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9B5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0" w:beforeAutospacing="0" w:after="192" w:afterAutospacing="0" w:line="468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CFCFC"/>
          <w:vertAlign w:val="baseline"/>
        </w:rPr>
        <w:t>过敏性疾病数据库系统ER图设计（简化版）</w:t>
      </w:r>
    </w:p>
    <w:p w14:paraId="24360C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88" w:beforeAutospacing="0" w:after="96" w:afterAutospacing="0" w:line="1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  <w:t>I. 临床数据库ER图</w:t>
      </w:r>
    </w:p>
    <w:p w14:paraId="7008A05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96" w:beforeAutospacing="0" w:after="144" w:afterAutospacing="0" w:line="21" w:lineRule="atLeast"/>
        <w:ind w:left="0" w:right="0" w:firstLine="0"/>
        <w:textAlignment w:val="baseline"/>
        <w:rPr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  <w:vertAlign w:val="baseline"/>
        </w:rPr>
        <w:t>实体及关系：</w:t>
      </w:r>
    </w:p>
    <w:p w14:paraId="436A7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患者(patients) ──1:n── 患者联系人(patient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_contacts)</w:t>
      </w:r>
    </w:p>
    <w:p w14:paraId="34B3D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患者(patients) ──1:n── 医保记录(insurance_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details)</w:t>
      </w:r>
    </w:p>
    <w:p w14:paraId="1DD85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患者(patients) ──1:n── 就诊记录(clinical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_visits)</w:t>
      </w:r>
    </w:p>
    <w:p w14:paraId="4A1093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就诊记录(clinical_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visits) ──1:n── 症状及体征(visit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_symptoms_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signs)</w:t>
      </w:r>
    </w:p>
    <w:p w14:paraId="7831E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就诊记录(clinical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_visits) ──1:n── 实验室检查(lab_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examinations)</w:t>
      </w:r>
    </w:p>
    <w:p w14:paraId="77E125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就诊记录(clinical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_visits) ──1:n── 肺功能检查(pulmonary_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function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_tests)</w:t>
      </w:r>
    </w:p>
    <w:p w14:paraId="55C295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就诊记录(clinical_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visits) ──1:n── 呼出气一氧化氮检测(exhaled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_nitric_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oxide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_tests)</w:t>
      </w:r>
    </w:p>
    <w:p w14:paraId="312787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就诊记录(clinical_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visits) ──1:n── 影像学检查(imaging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_studies)</w:t>
      </w:r>
    </w:p>
    <w:p w14:paraId="55ACC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就诊记录(clinical_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visits) ──1:n── 疾病诊断(diagnoses)</w:t>
      </w:r>
    </w:p>
    <w:p w14:paraId="21E41C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就诊记录(clinical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_visits) ──1:n── 用药记录(medications)</w:t>
      </w:r>
    </w:p>
    <w:p w14:paraId="018ED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就诊记录(clinical_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visits) ──1:n── 其他辅助治疗(other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_auxiliary_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treatments)</w:t>
      </w:r>
    </w:p>
    <w:p w14:paraId="3F3311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就诊记录(clinical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_visits) ──1:n── 费用(medical_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costs)</w:t>
      </w:r>
    </w:p>
    <w:p w14:paraId="2B3EB7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患者(patients) ──1:n── 既往用药史(past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_medication_</w:t>
      </w: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history)</w:t>
      </w:r>
    </w:p>
    <w:p w14:paraId="7AB6D7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96" w:afterAutospacing="0" w:line="1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</w:pPr>
    </w:p>
    <w:p w14:paraId="500416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96" w:afterAutospacing="0" w:line="1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</w:pPr>
    </w:p>
    <w:p w14:paraId="274D47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96" w:afterAutospacing="0" w:line="1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</w:pPr>
    </w:p>
    <w:p w14:paraId="146B44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96" w:afterAutospacing="0" w:line="1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</w:pPr>
    </w:p>
    <w:p w14:paraId="12DDA3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96" w:afterAutospacing="0" w:line="1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</w:pPr>
    </w:p>
    <w:p w14:paraId="3C818D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96" w:afterAutospacing="0" w:line="1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</w:pPr>
    </w:p>
    <w:p w14:paraId="35ACE1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96" w:afterAutospacing="0" w:line="1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</w:pPr>
    </w:p>
    <w:p w14:paraId="0F9EB7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96" w:afterAutospacing="0" w:line="1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  <w:t>II. 生物样本库ER图</w:t>
      </w:r>
    </w:p>
    <w:p w14:paraId="358CD2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96" w:beforeAutospacing="0" w:after="144" w:afterAutospacing="0" w:line="21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  <w:vertAlign w:val="baseline"/>
        </w:rPr>
        <w:t>实体及关系：</w:t>
      </w:r>
    </w:p>
    <w:p w14:paraId="49581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患者(patients) ──1:n── 生物样本(biosamples)</w:t>
      </w:r>
    </w:p>
    <w:p w14:paraId="48429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就诊记录(clinical_visits) ──1:n── 生物样本(biosamples)</w:t>
      </w:r>
    </w:p>
    <w:p w14:paraId="7061F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生物样本(biosamples) ──1:n── 基因组数据(genomic_data)</w:t>
      </w:r>
    </w:p>
    <w:p w14:paraId="55B652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生物样本(biosamples) ──1:n── 蛋白质组数据(proteomic_data)</w:t>
      </w:r>
    </w:p>
    <w:p w14:paraId="71F3B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生物样本(biosamples) ──1:n── 代谢组数据(metabolomic_data)</w:t>
      </w:r>
    </w:p>
    <w:p w14:paraId="15232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生物样本(biosamples) ──1:n── 肠道菌群数据(microbiome_data)</w:t>
      </w:r>
    </w:p>
    <w:p w14:paraId="0E7CF8C4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  <w:br w:type="page"/>
      </w:r>
    </w:p>
    <w:p w14:paraId="1B18B3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96" w:afterAutospacing="0" w:line="1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  <w:t>III. 流调数据库ER图</w:t>
      </w:r>
    </w:p>
    <w:p w14:paraId="475C19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96" w:beforeAutospacing="0" w:after="144" w:afterAutospacing="0" w:line="21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  <w:vertAlign w:val="baseline"/>
        </w:rPr>
        <w:t>实体及关系：</w:t>
      </w:r>
    </w:p>
    <w:p w14:paraId="30880F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患者(patients) ──1:n── 流调参与者(survey_participants)</w:t>
      </w:r>
    </w:p>
    <w:p w14:paraId="174F2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流调参与者(survey_participants) ──1:1── 流调员信息(survey_investigators)</w:t>
      </w:r>
    </w:p>
    <w:p w14:paraId="3DA60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流调参与者(survey_participants) ──1:1── 家庭环境暴露信息(home_environment_exposure)</w:t>
      </w:r>
    </w:p>
    <w:p w14:paraId="5263E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流调参与者(survey_participants) ──1:1── 学习工作环境信息(work_study_environment_exposure)</w:t>
      </w:r>
    </w:p>
    <w:p w14:paraId="73DF8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流调参与者(survey_participants) ──1:1── 城乡环境监测数据(urban_rural_environment_monitoring)</w:t>
      </w:r>
    </w:p>
    <w:p w14:paraId="13F92B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流调参与者(survey_participants) ──1:n── 家族史</w:t>
      </w:r>
      <w:bookmarkStart w:id="0" w:name="_GoBack"/>
      <w:bookmarkEnd w:id="0"/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(family_history_survey)</w:t>
      </w:r>
    </w:p>
    <w:p w14:paraId="3574C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流调参与者(survey_participants) ──1:1── 潜在混杂因素(potential_confounding_factors)</w:t>
      </w:r>
    </w:p>
    <w:p w14:paraId="7FD4F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流调参与者(survey_participants) ──1:1── 环境监测方法(environmental_monitoring_methods_survey)</w:t>
      </w:r>
    </w:p>
    <w:p w14:paraId="0B2671BA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  <w:br w:type="page"/>
      </w:r>
    </w:p>
    <w:p w14:paraId="3B6F73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96" w:afterAutospacing="0" w:line="15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shd w:val="clear" w:fill="FCFCFC"/>
          <w:vertAlign w:val="baseline"/>
        </w:rPr>
        <w:t>IV. 随访数据库ER图</w:t>
      </w:r>
    </w:p>
    <w:p w14:paraId="5E4FC4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96" w:beforeAutospacing="0" w:after="144" w:afterAutospacing="0" w:line="21" w:lineRule="atLeast"/>
        <w:ind w:left="0" w:right="0" w:firstLine="0"/>
        <w:textAlignment w:val="baseline"/>
        <w:rPr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  <w:vertAlign w:val="baseline"/>
        </w:rPr>
        <w:t>实体及关系：</w:t>
      </w:r>
    </w:p>
    <w:p w14:paraId="5806E1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患者(patients) ──1:n── 随访记录(followup_visits)</w:t>
      </w:r>
    </w:p>
    <w:p w14:paraId="30CA3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──1:1── 随访症状(followup_symptoms)</w:t>
      </w:r>
    </w:p>
    <w:p w14:paraId="778A0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──1:1── 随访体征(followup_signs)</w:t>
      </w:r>
    </w:p>
    <w:p w14:paraId="34995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随访实验室检查(followup_lab_tests)</w:t>
      </w:r>
    </w:p>
    <w:p w14:paraId="5C5912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随访肺功能检查(followup_pulmonary_function_tests)</w:t>
      </w:r>
    </w:p>
    <w:p w14:paraId="6A74D5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随访呼出气一氧化氮检测(followup_feno_tests)</w:t>
      </w:r>
    </w:p>
    <w:p w14:paraId="478C2F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随访电子鼻咽喉镜(followup_nasoendoscopy)</w:t>
      </w:r>
    </w:p>
    <w:p w14:paraId="3899B1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随访听力检查(followup_hearing_tests)</w:t>
      </w:r>
    </w:p>
    <w:p w14:paraId="43530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随访鼻阻力(followup_nasal_resistance_tests)</w:t>
      </w:r>
    </w:p>
    <w:p w14:paraId="00E30F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随访影像学检查(followup_imaging_studies)</w:t>
      </w:r>
    </w:p>
    <w:p w14:paraId="07ABB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随访疾病诊断(followup_diagnoses)</w:t>
      </w:r>
    </w:p>
    <w:p w14:paraId="0FCEE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随访用药(followup_medications)</w:t>
      </w:r>
    </w:p>
    <w:p w14:paraId="30429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随访既往用药史(followup_past_medication_history)</w:t>
      </w:r>
    </w:p>
    <w:p w14:paraId="6DDC6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随访其他辅助治疗(followup_other_treatments)</w:t>
      </w:r>
    </w:p>
    <w:p w14:paraId="7DF675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随访问卷(followup_questionnaires)</w:t>
      </w:r>
    </w:p>
    <w:p w14:paraId="597488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──1:1── 随访信息摘要(followup_summary_info)</w:t>
      </w:r>
    </w:p>
    <w:p w14:paraId="71AF35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随访费用(followup_costs)</w:t>
      </w:r>
    </w:p>
    <w:p w14:paraId="5E814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随访记录(followup_visits) ──1:n── 随访药物不良反应(followup_adverse_drug_reactions)</w:t>
      </w:r>
    </w:p>
    <w:p w14:paraId="1F8F9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" w:afterAutospacing="0" w:line="18" w:lineRule="atLeast"/>
        <w:ind w:left="0" w:right="-156" w:firstLine="0"/>
        <w:jc w:val="left"/>
        <w:textAlignment w:val="baseline"/>
        <w:rPr>
          <w:rStyle w:val="11"/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BB0F06"/>
    <w:rsid w:val="2F1C66BC"/>
    <w:rsid w:val="6B66552D"/>
    <w:rsid w:val="7ECA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815</Words>
  <Characters>2567</Characters>
  <Lines>0</Lines>
  <Paragraphs>0</Paragraphs>
  <TotalTime>196</TotalTime>
  <ScaleCrop>false</ScaleCrop>
  <LinksUpToDate>false</LinksUpToDate>
  <CharactersWithSpaces>2661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2025-06-27T04:47:00Z</dcterms:created>
  <dc:creator>suzhongzhao</dc:creator>
  <cp:lastModifiedBy>苏忠朝</cp:lastModifiedBy>
  <dcterms:modified xsi:type="dcterms:W3CDTF">2025-06-27T13:28:04Z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eyJoZGlkIjoiYWZiYjJiZWJkNTA2ZmYwMDUwOTU2N2UzM2ZmYjljNGUiLCJ1c2VySWQiOiI5MDA5NzA3NjYifQ==</vt:lpwstr>
  </property>
  <property fmtid="{D5CDD505-2E9C-101B-9397-08002B2CF9AE}" pid="4" name="ICV">
    <vt:lpwstr>DC0B1C93F02A46CAB0C96C663DE24934_12</vt:lpwstr>
  </property>
</Properties>
</file>