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软件工程课程项目组组内研讨活动及会议记录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color w:val="000000"/>
          <w:sz w:val="30"/>
          <w:szCs w:val="30"/>
          <w:lang w:val="en-US" w:eastAsia="zh-CN"/>
        </w:rPr>
        <w:t>三</w:t>
      </w:r>
      <w:r>
        <w:rPr>
          <w:rFonts w:hint="eastAsia"/>
          <w:sz w:val="30"/>
          <w:szCs w:val="30"/>
        </w:rPr>
        <w:t>次研讨活动</w:t>
      </w:r>
    </w:p>
    <w:tbl>
      <w:tblPr>
        <w:tblStyle w:val="2"/>
        <w:tblW w:w="9485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779"/>
        <w:gridCol w:w="1421"/>
        <w:gridCol w:w="1472"/>
        <w:gridCol w:w="1134"/>
        <w:gridCol w:w="2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研讨主题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rPr>
                <w:rFonts w:hint="default" w:eastAsia="宋体"/>
                <w:b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时    间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Fonts w:hint="default"/>
                <w:sz w:val="30"/>
                <w:szCs w:val="30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2023.10.19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研讨形式</w:t>
            </w:r>
          </w:p>
        </w:tc>
        <w:tc>
          <w:tcPr>
            <w:tcW w:w="1472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集体研讨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聂新交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2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参加人员</w:t>
            </w:r>
          </w:p>
        </w:tc>
        <w:tc>
          <w:tcPr>
            <w:tcW w:w="4672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default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计科7、8、9班全体学生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227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960" w:lineRule="auto"/>
              <w:jc w:val="center"/>
              <w:textAlignment w:val="auto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7" w:hRule="atLeast"/>
        </w:trPr>
        <w:tc>
          <w:tcPr>
            <w:tcW w:w="1452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研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讨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过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程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-420" w:leftChars="0" w:firstLine="420" w:firstLineChars="0"/>
              <w:jc w:val="left"/>
              <w:textAlignment w:val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概述项目</w:t>
            </w:r>
            <w:r>
              <w:rPr>
                <w:rFonts w:hint="eastAsia"/>
                <w:sz w:val="28"/>
                <w:szCs w:val="28"/>
              </w:rPr>
              <w:t>研讨研讨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任务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-60" w:leftChars="0" w:firstLine="48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首先</w:t>
            </w:r>
            <w:r>
              <w:rPr>
                <w:rFonts w:hint="eastAsia"/>
                <w:sz w:val="24"/>
                <w:lang w:val="en-US" w:eastAsia="zh-CN"/>
              </w:rPr>
              <w:t>讲述用这个软件的原因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从而这个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题库管理系统从根本上解决了手工命题的弊端。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-60" w:leftChars="0" w:firstLine="48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论述用户的特点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50" w:leftChars="0" w:hanging="42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用户可能涉及不同学科和领域，他们使用系统来构建专业的培题库，以评估员工和学员的知识水平，并为培训课程提供支持。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1050" w:leftChars="0" w:hanging="420" w:firstLineChars="0"/>
              <w:textAlignment w:val="auto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提供实时的结果反馈和统计分析，以便及时调整教学策略或培训计划。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-60" w:leftChars="0" w:firstLine="480" w:firstLineChars="0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限制和约束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300"/>
              <w:textAlignment w:val="auto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  <w:lang w:val="en-US" w:eastAsia="zh-CN"/>
              </w:rPr>
              <w:t>不止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经费的限制、技术人员能力、需求稳定性、外部依赖以及项目管理工具的缺乏。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300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②</w:t>
            </w:r>
            <w:r>
              <w:rPr>
                <w:rFonts w:hint="eastAsia"/>
                <w:sz w:val="24"/>
                <w:lang w:val="en-US" w:eastAsia="zh-CN"/>
              </w:rPr>
              <w:t>软件存在着</w:t>
            </w: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开发限制，甚至有硬件测试资源以及用户培训的缺乏。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-420" w:leftChars="0" w:firstLine="420" w:firstLineChars="0"/>
              <w:textAlignment w:val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课题研究形式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 w:firstLine="480" w:firstLineChars="200"/>
              <w:textAlignment w:val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主持人</w:t>
            </w:r>
            <w:r>
              <w:rPr>
                <w:rFonts w:hint="eastAsia"/>
                <w:sz w:val="24"/>
                <w:lang w:val="en-US" w:eastAsia="zh-CN"/>
              </w:rPr>
              <w:t>说出自己的选题和缘由，由老师指出不足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2、</w:t>
            </w:r>
            <w:r>
              <w:rPr>
                <w:rFonts w:hint="eastAsia"/>
                <w:sz w:val="24"/>
                <w:lang w:val="en-US" w:eastAsia="zh-CN"/>
              </w:rPr>
              <w:t>之后根据不足加以改进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4" w:hRule="atLeast"/>
        </w:trPr>
        <w:tc>
          <w:tcPr>
            <w:tcW w:w="1452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收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获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与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结</w:t>
            </w:r>
          </w:p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论</w:t>
            </w:r>
          </w:p>
        </w:tc>
        <w:tc>
          <w:tcPr>
            <w:tcW w:w="8033" w:type="dxa"/>
            <w:gridSpan w:val="5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/>
              <w:textAlignment w:val="auto"/>
              <w:rPr>
                <w:rFonts w:hint="eastAsia"/>
                <w:bCs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480" w:firstLineChars="200"/>
              <w:jc w:val="both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首先，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对软件的</w:t>
            </w: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需求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有了一个明确的认识。</w:t>
            </w: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解决里一些在选方式中的不足，同时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避免了不必要的</w:t>
            </w: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行为</w:t>
            </w:r>
            <w:r>
              <w:rPr>
                <w:rFonts w:hint="eastAsia" w:ascii="宋体" w:hAnsi="宋体" w:eastAsia="宋体" w:cs="Times New Roman"/>
                <w:sz w:val="24"/>
                <w:lang w:val="en-US" w:eastAsia="zh-CN"/>
              </w:rPr>
              <w:t>，节约了人力资源及时间。</w:t>
            </w:r>
            <w:r>
              <w:rPr>
                <w:rFonts w:hint="eastAsia" w:ascii="宋体" w:hAnsi="宋体" w:cs="Times New Roman"/>
                <w:sz w:val="24"/>
                <w:lang w:val="en-US" w:eastAsia="zh-CN"/>
              </w:rPr>
              <w:t>完整保障用户的操作和决策的可靠性。对使用方便的要求可通过直观的用户界面满足。可维护性、可补充性、易读性、可靠性需遵循良好的编码和文档规范。对于运行环境可转换性，确保系统可在不同环境中平稳运行。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2369820"/>
            <wp:effectExtent l="0" t="0" r="3175" b="7620"/>
            <wp:docPr id="1" name="图片 1" descr="3e21e9c5b0e950b0f8b88a02a400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e21e9c5b0e950b0f8b88a02a400d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1873E"/>
    <w:multiLevelType w:val="singleLevel"/>
    <w:tmpl w:val="960187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DA08B29"/>
    <w:multiLevelType w:val="singleLevel"/>
    <w:tmpl w:val="ADA08B29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  <w:b/>
        <w:bCs/>
      </w:rPr>
    </w:lvl>
  </w:abstractNum>
  <w:abstractNum w:abstractNumId="2">
    <w:nsid w:val="3D65D798"/>
    <w:multiLevelType w:val="multilevel"/>
    <w:tmpl w:val="3D65D79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05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0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04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46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88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0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2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0MDQ3YTlkZWEyODhkZGUxNjI4Mjk3NjU1YjZmNWMifQ=="/>
  </w:docVars>
  <w:rsids>
    <w:rsidRoot w:val="47CC1435"/>
    <w:rsid w:val="10BA31FF"/>
    <w:rsid w:val="2BC41193"/>
    <w:rsid w:val="3DB66B25"/>
    <w:rsid w:val="47CC1435"/>
    <w:rsid w:val="56C67160"/>
    <w:rsid w:val="61EF75BD"/>
    <w:rsid w:val="64252B86"/>
    <w:rsid w:val="6A5B1F02"/>
    <w:rsid w:val="6A8B6AC0"/>
    <w:rsid w:val="7D55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2023-12-02T06:47:00Z</dcterms:created>
  <dc:creator>陶政起</dc:creator>
  <cp:lastModifiedBy>万生期待</cp:lastModifiedBy>
  <dcterms:modified xsi:type="dcterms:W3CDTF">2023-12-10T23:50:59Z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5DFE47DB3F974B07BA352A5F5D7D2CC8_13</vt:lpwstr>
  </property>
</Properties>
</file>