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V1-1-TRIPLE 仿真结果详细分析报告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—— V1基线订单×3负载实验 ——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生成日期：2026年5月22日</w:t>
      </w:r>
    </w:p>
    <w:p>
      <w:pPr>
        <w:pStyle w:val="Heading1"/>
        <w:spacing w:after="200" w:before="360"/>
      </w:pPr>
      <w:r>
        <w:t xml:space="preserve">1  实验概述</w:t>
      </w:r>
    </w:p>
    <w:p>
      <w:pPr>
        <w:pStyle w:val="Heading2"/>
        <w:spacing w:after="160" w:before="280"/>
      </w:pPr>
      <w:r>
        <w:t xml:space="preserve">1.1  实验背景</w:t>
      </w:r>
    </w:p>
    <w:p>
      <w:pPr>
        <w:spacing w:after="120"/>
      </w:pPr>
      <w:r>
        <w:t xml:space="preserve">本实验是基于V1基线数据（企业原始可用数据）的负载弹性分析实验。将V1的订单数量直接乘以3（Order×3），即41×3=123个订单，观察系统在更高负载下的表现。</w:t>
      </w:r>
    </w:p>
    <w:p>
      <w:pPr>
        <w:spacing w:after="120"/>
      </w:pPr>
      <w:r>
        <w:t xml:space="preserve">目的：探索在不改变机器数量和配置的前提下，单纯增加订单负载时系统的响应特性。</w:t>
      </w:r>
    </w:p>
    <w:p>
      <w:pPr>
        <w:pStyle w:val="Heading2"/>
        <w:spacing w:after="160" w:before="280"/>
      </w:pPr>
      <w:r>
        <w:t xml:space="preserve">1.2  实验条件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订单数量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41×3 = 123个Order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MAG创建数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3,776个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M_LOT创建数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798个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SUB_LOT创建数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1,912个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机器配置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与V1完全相同（DA112+WB284+DS31+MOLD7+BG17+Taping8=459台）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处理时间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与V1完全相同（企业原始数据）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运输/换型时间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与V1完全相同</w:t>
            </w:r>
          </w:p>
        </w:tc>
      </w:tr>
    </w:tbl>
    <w:p>
      <w:pPr>
        <w:pStyle w:val="Heading1"/>
        <w:spacing w:after="200" w:before="360"/>
      </w:pPr>
      <w:r>
        <w:t xml:space="preserve">2  完成率与产出分析</w:t>
      </w:r>
    </w:p>
    <w:p>
      <w:pPr>
        <w:spacing w:after="120"/>
      </w:pPr>
      <w:r>
        <w:t xml:space="preserve">所有实体均实现100%完成率，表明即使订单量增加3倍，现有机器配置仍然能够完全消化所有任务。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实体类型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V1创建数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3x创建数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3x销毁数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1,256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3,776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3,776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M_LOT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SUB_LOT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1,912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1,912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  <w:r>
        <w:rPr>
          <w:b/>
          <w:bCs/>
        </w:rPr>
        <w:t xml:space="preserve">关键发现：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即使订单量增加3倍，459台机器仍能100%完成所有任务，说明系统仍有大量闲置产能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MAG数量从1,256增至3,776（约3倍），与订单倍数匹配，分解逻辑正常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V1的机器配置对3倍负载仍然过剩，需要更高负载才能触及瓶颈</w:t>
      </w:r>
    </w:p>
    <w:p>
      <w:pPr>
        <w:pStyle w:val="Heading1"/>
        <w:spacing w:after="200" w:before="360"/>
      </w:pPr>
      <w:r>
        <w:t xml:space="preserve">3  机器利用率分析</w:t>
      </w:r>
    </w:p>
    <w:p>
      <w:pPr>
        <w:pStyle w:val="Heading2"/>
        <w:spacing w:after="160" w:before="280"/>
      </w:pPr>
      <w:r>
        <w:t xml:space="preserve">3.1  各工序利用率概览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1600"/>
        <w:gridCol w:w="1400"/>
        <w:gridCol w:w="1400"/>
        <w:gridCol w:w="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机器数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V1平均利用率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3x平均利用率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3x最高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3x最低</w:t>
            </w:r>
          </w:p>
        </w:tc>
        <w:tc>
          <w:tcPr>
            <w:tcW w:type="dxa" w:w="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倍率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13.54%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40.76%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54.46%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26.55%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3.01x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13.42%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40.16%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54.64%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22.93%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2.99x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13.72%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41.15%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43.19%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39.23%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8.91%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26.73%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28.09%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24.70%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9.04%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27.12%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28.15%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26.69%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9.11%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27.33%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27.83%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27.03%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3.00x</w:t>
            </w:r>
          </w:p>
        </w:tc>
      </w:tr>
    </w:tbl>
    <w:p>
      <w:pPr>
        <w:spacing w:after="120"/>
      </w:pPr>
      <w:r>
        <w:rPr>
          <w:b/>
          <w:bCs/>
        </w:rPr>
        <w:t xml:space="preserve">关键发现：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利用率几乎严格按订单倍数线性增长，3倍订单→约3倍利用率，证实系统在当前负载范围内处于线性响应区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最高利用率为WB54.64%、DA54.46%，即使在最忙的单机上，仍有近45%的空闲时间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DS工序利用率最均匀（39.23%~43.19%），说明负载分配均衡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MOLD/BG/Taping利用率仅约27%，远低于前道工序，是后道工序产能过剩的明确信号</w:t>
      </w:r>
    </w:p>
    <w:p>
      <w:pPr>
        <w:pStyle w:val="Heading2"/>
        <w:spacing w:after="160" w:before="280"/>
      </w:pPr>
      <w:r>
        <w:t xml:space="preserve">3.2  利用率分布特征</w:t>
      </w:r>
    </w:p>
    <w:p>
      <w:pPr>
        <w:spacing w:after="120"/>
      </w:pPr>
      <w:r>
        <w:t xml:space="preserve">各工序内部利用率差异分析：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最高-最低差值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差异程度</w:t>
            </w:r>
          </w:p>
        </w:tc>
        <w:tc>
          <w:tcPr>
            <w:tcW w:type="dxa" w:w="4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较大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不同产品的处理时间差异大，部分机台被分配到耗时更长的产品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31.7%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WB工序负载最不均衡，某些机台处理量是其他的约2.4倍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最小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DS负载分配最均衡，差异仅3.96%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3.4%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很小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MOLD机台间负载差异很小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很小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BG负载均衡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极小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Taping负载极度均衡</w:t>
            </w:r>
          </w:p>
        </w:tc>
      </w:tr>
    </w:tbl>
    <w:p>
      <w:pPr>
        <w:pStyle w:val="Heading1"/>
        <w:spacing w:after="200" w:before="360"/>
      </w:pPr>
      <w:r>
        <w:t xml:space="preserve">4  饥饿率与故障分析</w:t>
      </w:r>
    </w:p>
    <w:p>
      <w:pPr>
        <w:pStyle w:val="Heading2"/>
        <w:spacing w:after="160" w:before="280"/>
      </w:pPr>
      <w:r>
        <w:t xml:space="preserve">4.1  饥饿率对比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V1饥饿率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3x饥饿率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下降幅度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85.64%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56.73%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28.91%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84.32%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50.01%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34.31%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86.28%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58.85%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27.43%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91.09%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73.27%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17.82%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90.96%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72.88%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18.08%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90.89%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72.67%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18.22%</w:t>
            </w:r>
          </w:p>
        </w:tc>
      </w:tr>
    </w:tbl>
    <w:p>
      <w:pPr>
        <w:spacing w:after="120"/>
      </w:pPr>
      <w:r>
        <w:rPr>
          <w:b/>
          <w:bCs/>
        </w:rPr>
        <w:t xml:space="preserve">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订单增加3倍后，饥饿率显著下降，但仍然很高（最低的WB也有50%饥饿率）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WB饥饿率下降最多（34.31%），说明WB工序对负载变化最敏感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MOLD/BG/Taping饥饿率仍高达72~73%，说明后道工序即使3倍负载也不是瓶颈</w:t>
      </w:r>
    </w:p>
    <w:p>
      <w:pPr>
        <w:pStyle w:val="Heading2"/>
        <w:spacing w:after="160" w:before="280"/>
      </w:pPr>
      <w:r>
        <w:t xml:space="preserve">4.2  故障率分析</w:t>
      </w:r>
    </w:p>
    <w:p>
      <w:pPr>
        <w:spacing w:after="120"/>
      </w:pPr>
      <w:r>
        <w:t xml:space="preserve">故障率是本次实验的重要发现：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33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平均故障率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最高故障率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最低故障率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影响评估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2.51%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3.79%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1.34%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轻微影响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9.83%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13.97%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4.26%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显著影响！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无故障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无故障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无故障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无故障</w:t>
            </w:r>
          </w:p>
        </w:tc>
      </w:tr>
    </w:tbl>
    <w:p>
      <w:pPr>
        <w:spacing w:after="120"/>
      </w:pPr>
      <w:r>
        <w:rPr>
          <w:b/>
          <w:bCs/>
        </w:rPr>
        <w:t xml:space="preserve">重要发现：WB工序平均故障率9.83%！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WB机台平均有约9.83%的时间处于故障状态，最高达13.97%，这是一个不可忽视的因素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如果没有故障，WB的实际利用率将从40.16%提升到约50%，进一步证实故障对产能的影响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DA也有2.51%的较低故障率，但影响较小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其他工序没有故障，说明故障模型仅配置在DA和WB工序</w:t>
      </w:r>
    </w:p>
    <w:p>
      <w:pPr>
        <w:pStyle w:val="Heading1"/>
        <w:spacing w:after="200" w:before="360"/>
      </w:pPr>
      <w:r>
        <w:t xml:space="preserve">5  系统停留时间分析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实体类型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平均停留(h)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最长停留(h)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最短停留(h)</w:t>
            </w:r>
          </w:p>
        </w:tc>
        <w:tc>
          <w:tcPr>
            <w:tcW w:type="dxa" w:w="2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观测数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18.89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48.49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3.94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3,776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M_LOT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17.35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51.50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SUB_LOT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69.93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1.08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1,912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</w:tr>
    </w:tbl>
    <w:p>
      <w:pPr>
        <w:spacing w:after="120"/>
      </w:pPr>
      <w:r>
        <w:rPr>
          <w:b/>
          <w:bCs/>
        </w:rPr>
        <w:t xml:space="preserve">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SUB_LOT平均停留时间最长（26.20h），最长可达69.93h，说明小批次实体在系统中累积时间较长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MAG平均停留18.89h，最长48.49h，与V1基线相当，说明3倍负载下并未显著增加停留时间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这进一步证实系统仍有充足的缓冲产能，3倍负载并未造成拥塞</w:t>
      </w:r>
    </w:p>
    <w:p>
      <w:pPr>
        <w:pStyle w:val="Heading1"/>
        <w:spacing w:after="200" w:before="360"/>
      </w:pPr>
      <w:r>
        <w:t xml:space="preserve">6  各工序处理时间分析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1800"/>
        <w:gridCol w:w="25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平均处理时间(h)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最长处理(h)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最短处理(h)</w:t>
            </w:r>
          </w:p>
        </w:tc>
        <w:tc>
          <w:tcPr>
            <w:tcW w:type="dxa" w:w="2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3.97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主要加工工序，耗时最长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3.71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主要加工工序，耗时与DA相当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3.84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3.64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切割工序，耗时较短且均匀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0.23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注塑工序，极快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背磨工序，较快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封装工序，很快</w:t>
            </w:r>
          </w:p>
        </w:tc>
      </w:tr>
    </w:tbl>
    <w:p>
      <w:pPr>
        <w:pStyle w:val="Heading1"/>
        <w:spacing w:after="200" w:before="360"/>
      </w:pPr>
      <w:r>
        <w:t xml:space="preserve">7  各工序通过量分析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400"/>
        <w:gridCol w:w="15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总通过量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单机平均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单机最高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单机最低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机器数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1,912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17.1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5,620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19.8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1,844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263.4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46.9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99.8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  <w:r>
        <w:rPr>
          <w:b/>
          <w:bCs/>
        </w:rPr>
        <w:t xml:space="preserve">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DA和WB的单机通过量差异很小（DA 17~18，WB 19~20），负载分配均衡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MOLD单机通过263~264次，是因为每个MAG都需要注塑，且MOLD只有7台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各工序NumberEntered = NumberExited，无累积滞留</w:t>
      </w:r>
    </w:p>
    <w:p>
      <w:pPr>
        <w:pStyle w:val="Heading1"/>
        <w:spacing w:after="200" w:before="360"/>
      </w:pPr>
      <w:r>
        <w:t xml:space="preserve">8  队列与缓冲分析</w:t>
      </w:r>
    </w:p>
    <w:p>
      <w:pPr>
        <w:pStyle w:val="Heading2"/>
        <w:spacing w:after="160" w:before="280"/>
      </w:pPr>
      <w:r>
        <w:t xml:space="preserve">8.1  重要队列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缓冲区类型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平均排队数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Combiner_Sub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ParentInputBuffer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64.33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最大缓冲区！Sub_LOT等待组合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Combiner_Sub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MemberInputBuffer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14.13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MAG等待与SUB_LOT组合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Separator_MLot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MemberOutputBuffer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9.90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M_LOT分割后输出缓冲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Taping1~8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InputBuffer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1.95~2.07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Taping前有少量排队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WB高负载机台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InputBuffer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1.0~1.8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部分WB机台前有轻微排队</w:t>
            </w:r>
          </w:p>
        </w:tc>
      </w:tr>
    </w:tbl>
    <w:p>
      <w:pPr>
        <w:spacing w:after="120"/>
      </w:pPr>
      <w:r>
        <w:rPr>
          <w:b/>
          <w:bCs/>
        </w:rPr>
        <w:t xml:space="preserve">关键发现：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Combiner_Sub的ParentInputBuffer是系统中最大的缓冲区（64.33个实体），说明SUB_LOT在等待与MAG组合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这反映了业务流程的特性：先分割再组合（Separator→Combiner），组合节点必然等待所有子批次到齐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3倍负载下仍无严重拥塞，进一步证实产能充足</w:t>
      </w:r>
    </w:p>
    <w:p>
      <w:pPr>
        <w:pStyle w:val="Heading1"/>
        <w:spacing w:after="200" w:before="360"/>
      </w:pPr>
      <w:r>
        <w:t xml:space="preserve">9  工人资源利用率分析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000"/>
        <w:gridCol w:w="33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工人类型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平均忙碌率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平均空闲率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Worker_WB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49.61%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50.39%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最忙碌的工人类型，已接近半负载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Worker_Taping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17.20%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82.80%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较低忙碌率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Worker_DA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16.27%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83.73%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较低忙碌率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Worker_Mold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10.98%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89.02%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低忙碌率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Worker_DS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6.03%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93.97%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很低忙碌率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Worker_BG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1.88%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98.12%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几乎全空闲</w:t>
            </w:r>
          </w:p>
        </w:tc>
      </w:tr>
    </w:tbl>
    <w:p>
      <w:pPr>
        <w:spacing w:after="120"/>
      </w:pPr>
      <w:r>
        <w:rPr>
          <w:b/>
          <w:bCs/>
        </w:rPr>
        <w:t xml:space="preserve">重要发现：Worker_WB是唯一接近半负载的工人类型！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Worker_WB忙碌率约50%，远高于其他工人，说明WB工序的操作员是人力资源的主要消耗点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Worker_BG几乎全空闲（98.12%），说明BG工序的自动化程度很高，几乎不需要人工干预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Worker_WB的高忙碌率与WB高故障率（9.83%）相关联——故障处理需要操作员介入</w:t>
      </w:r>
    </w:p>
    <w:p>
      <w:pPr>
        <w:pStyle w:val="Heading1"/>
        <w:spacing w:after="200" w:before="360"/>
      </w:pPr>
      <w:r>
        <w:t xml:space="preserve">10  V1 vs V1-TRIPLE 综合对比</w:t>
      </w:r>
    </w:p>
    <w:p>
      <w:pPr>
        <w:pStyle w:val="Heading2"/>
        <w:spacing w:after="160" w:before="280"/>
      </w:pPr>
      <w:r>
        <w:t xml:space="preserve">10.1  利用率响应曲线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33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V1(1x)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V1-3x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线性度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剩余产能空间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13.54%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40.76%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3.01x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59.2%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13.42%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40.16%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2.99x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59.8%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13.72%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41.15%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3.00x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58.9%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8.91%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26.73%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3.00x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73.3%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9.04%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27.12%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3.00x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72.9%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Taping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9.11%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27.33%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3.00x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72.7%</w:t>
            </w:r>
          </w:p>
        </w:tc>
      </w:tr>
    </w:tbl>
    <w:p>
      <w:pPr>
        <w:spacing w:after="120"/>
      </w:pPr>
      <w:r>
        <w:rPr>
          <w:b/>
          <w:bCs/>
        </w:rPr>
        <w:t xml:space="preserve">结论：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所有工序利用率均约3倍线性增长，证实系统在V1~3x负载范围内处于线性响应区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即使3倍负载，最高利用率仅约54.64%，距离瓶颈仍有45%的产能空间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这意味着需要更高的负载倍数才能触及真正的瓶颈区域</w:t>
      </w:r>
    </w:p>
    <w:p>
      <w:pPr>
        <w:pStyle w:val="Heading2"/>
        <w:spacing w:after="160" w:before="280"/>
      </w:pPr>
      <w:r>
        <w:t xml:space="preserve">10.2  各工序综合指标对比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1800"/>
        <w:gridCol w:w="31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V1(1x)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V1-3x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利用率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13.54%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40.76%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+27.22%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饥饿率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85.64%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56.73%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-28.91%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故障率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2.51%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+2.51%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利用率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13.42%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40.16%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+26.74%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饥饿率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84.32%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50.01%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-34.31%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故障率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9.83%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+9.83%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利用率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8.91%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26.73%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+17.82%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饥饿率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91.09%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73.27%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-17.82%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利用率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9.04%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27.12%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+18.08%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饥饿率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90.96%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72.88%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-18.08%</w:t>
            </w:r>
          </w:p>
        </w:tc>
      </w:tr>
    </w:tbl>
    <w:p>
      <w:pPr>
        <w:pStyle w:val="Heading1"/>
        <w:spacing w:after="200" w:before="360"/>
      </w:pPr>
      <w:r>
        <w:t xml:space="preserve">11  基于3x实验的优化建议</w:t>
      </w:r>
    </w:p>
    <w:p>
      <w:pPr>
        <w:pStyle w:val="Heading2"/>
        <w:spacing w:after="160" w:before="280"/>
      </w:pPr>
      <w:r>
        <w:t xml:space="preserve">11.1  当前系统状态评估</w:t>
      </w:r>
    </w:p>
    <w:p>
      <w:pPr>
        <w:spacing w:after="120"/>
      </w:pPr>
      <w:r>
        <w:t xml:space="preserve">3倍负载实验揭示了以下关键信息：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V1的459台机器在“数量”层面远超需求，即使3倍负载也仅利用约40%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系统在“1x~3x”区间内表现为线性响应，还未接近瓶颈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WB工序是“最容易成为瓶颈”的工序（最高利用率+最高故障率+最高工人忙碌率）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Combiner_Sub是最大的排队点，反映了业务流程特性而非瓶颈</w:t>
      </w:r>
    </w:p>
    <w:p>
      <w:pPr>
        <w:pStyle w:val="Heading2"/>
        <w:spacing w:after="160" w:before="280"/>
      </w:pPr>
      <w:r>
        <w:t xml:space="preserve">11.2  下一步实验建议</w:t>
      </w:r>
    </w:p>
    <w:p>
      <w:pPr>
        <w:spacing w:after="120"/>
      </w:pPr>
      <w:r>
        <w:rPr>
          <w:b/>
          <w:bCs/>
        </w:rPr>
        <w:t xml:space="preserve">方向一：继续增加负载，找到瓶颈临界点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建议运行5x、8x订单实验，观察利用率何时超过80%以及完成率何时开始下降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根据线性推估，5x时DA/WB利用率将达约67~68%，8x时将超过100%（理论上不可行），因此7x可能是极限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预计在约6x~7x时系统将进入非线性区域，出现明显瓶颈</w:t>
      </w:r>
    </w:p>
    <w:p>
      <w:pPr>
        <w:spacing w:after="120"/>
      </w:pPr>
      <w:r>
        <w:rPr>
          <w:b/>
          <w:bCs/>
        </w:rPr>
        <w:t xml:space="preserve">方向二：递减机器实验，找到最优配置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保持1x订单不变，逐步减少各工序机器数量，观察利用率变化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例如：DA 112→56→40→30，WB 284→142→100→70，观察完成率何时下降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找到每个工序“刚好不成为瓶颈”的最小机器数量</w:t>
      </w:r>
    </w:p>
    <w:p>
      <w:pPr>
        <w:spacing w:after="120"/>
      </w:pPr>
      <w:r>
        <w:rPr>
          <w:b/>
          <w:bCs/>
        </w:rPr>
        <w:t xml:space="preserve">方向三：WB故障率优化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WB平均故障率9.83%是一个潜在的重要优化点，如果能将故障率降低，可释放约10%的产能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建议在模型中调整WB的故障参数（MTBF/MTTR），观察对系统产能的影响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这个实验可以单独进行，不需要修改机器数量或订单量</w:t>
      </w:r>
    </w:p>
    <w:p>
      <w:pPr>
        <w:spacing w:after="120"/>
      </w:pPr>
      <w:r>
        <w:rPr>
          <w:b/>
          <w:bCs/>
        </w:rPr>
        <w:t xml:space="preserve">方向四：DOE多因素实验设计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将负载倍数、机器数量、故障率、换型时间、批量大小作为因素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使用Taguchi L27正交表，27次实验即可系统量化各因素的主效应和交互作用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这是最具学术价值的实验设计，能够系统地证明哪些因素对系统性能影响最大</w:t>
      </w:r>
    </w:p>
    <w:p>
      <w:pPr>
        <w:pStyle w:val="Heading2"/>
        <w:spacing w:after="160" w:before="280"/>
      </w:pPr>
      <w:r>
        <w:t xml:space="preserve">11.3  论文价值提炼</w:t>
      </w:r>
    </w:p>
    <w:p>
      <w:pPr>
        <w:spacing w:after="120"/>
      </w:pPr>
      <w:r>
        <w:t xml:space="preserve">3倍负载实验为论文提供了以下核心贡献点：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“线性响应区”的实验证据：1x→3x负载下系统线性响应，可与后续非线性区形成对比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“负载弹性”的量化分析：从V1到V1-3x，利用率和饥饿率的变化量化了系统的负载承受能力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WB故障率的发现：为“可靠性优化”提供了数据支撑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为后续实验提供了清晰的方向指引：哪个工序最容易成为瓶颈，哪个参数最值得调优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V1-1-TRIPLE 仿真结果分析报告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2026-05-22T10:36:50.824Z</dcterms:created>
  <dcterms:modified xsi:type="dcterms:W3CDTF">2026-05-22T10:36:50.826Z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