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BE49E" w14:textId="77777777" w:rsidR="008802A6" w:rsidRPr="008802A6" w:rsidRDefault="008802A6" w:rsidP="008802A6">
      <w:r w:rsidRPr="008802A6">
        <w:t xml:space="preserve">The </w:t>
      </w:r>
      <w:proofErr w:type="spellStart"/>
      <w:r w:rsidRPr="008802A6">
        <w:t>EduGenie</w:t>
      </w:r>
      <w:proofErr w:type="spellEnd"/>
      <w:r w:rsidRPr="008802A6">
        <w:t xml:space="preserve"> Learning Assistant successfully demonstrates the use of Generative AI in education by providing intelligent and personalized learning support. Using Google Gemini 1.5 Pro and LaMini-Flan-T5, the system efficiently performs Question Answering, Concept Explanation, Quiz Generation, Summarization, and Personalized Learning Recommendations.</w:t>
      </w:r>
    </w:p>
    <w:p w14:paraId="73EE2C1B" w14:textId="77777777" w:rsidR="008802A6" w:rsidRPr="008802A6" w:rsidRDefault="008802A6" w:rsidP="008802A6">
      <w:r w:rsidRPr="008802A6">
        <w:t xml:space="preserve">The project was developed using </w:t>
      </w:r>
      <w:proofErr w:type="spellStart"/>
      <w:r w:rsidRPr="008802A6">
        <w:t>FastAPI</w:t>
      </w:r>
      <w:proofErr w:type="spellEnd"/>
      <w:r w:rsidRPr="008802A6">
        <w:t xml:space="preserve">, HTML, CSS, and Jinja2 with a modular architecture that ensured smooth frontend-backend integration, scalability, and maintainability. Through successful implementation, testing, and local deployment, </w:t>
      </w:r>
      <w:proofErr w:type="spellStart"/>
      <w:r w:rsidRPr="008802A6">
        <w:t>EduGenie</w:t>
      </w:r>
      <w:proofErr w:type="spellEnd"/>
      <w:r w:rsidRPr="008802A6">
        <w:t xml:space="preserve"> proved to be an effective AI-powered educational platform that enhances learning experiences and provides real-time academic assistance for students and self-learners.</w:t>
      </w:r>
    </w:p>
    <w:p w14:paraId="03B7AB8A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A6"/>
    <w:rsid w:val="00082850"/>
    <w:rsid w:val="004A1EA1"/>
    <w:rsid w:val="008802A6"/>
    <w:rsid w:val="0093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53F4"/>
  <w15:chartTrackingRefBased/>
  <w15:docId w15:val="{F66A7E27-1E02-4B8E-B1B9-FAA616F6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6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14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503531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3837911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653828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1244339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625646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0270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950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4559160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265226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0116753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219083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2919550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2026-06-28T13:12:00Z</dcterms:created>
  <dcterms:modified xsi:type="dcterms:W3CDTF">2026-06-28T13:13:00Z</dcterms:modified>
</cp:coreProperties>
</file>