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为复核提供追溯入口，也为区分解析、检索、上下文组装和生成错误保留记录。本研究核查了记录与回放的一致性，但未测量其能否提升复核正确率或降低复核成本。因此，这些工程能力不能抵消回答质量上的负结果；如果简化配置更好，应如实报告，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