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CBEF8F" w14:textId="5471B086" w:rsidR="006A3344" w:rsidRDefault="006A3344" w:rsidP="006A3344">
      <w:pPr>
        <w:widowControl/>
        <w:spacing w:before="100" w:beforeAutospacing="1" w:after="100" w:afterAutospacing="1"/>
        <w:jc w:val="left"/>
        <w:rPr>
          <w:rFonts w:ascii="宋体" w:eastAsia="宋体" w:hAnsi="宋体" w:cs="宋体"/>
          <w:b/>
          <w:bCs/>
          <w:kern w:val="0"/>
          <w:sz w:val="24"/>
          <w:szCs w:val="24"/>
        </w:rPr>
      </w:pPr>
      <w:r>
        <w:rPr>
          <w:rFonts w:ascii="宋体" w:eastAsia="宋体" w:hAnsi="宋体" w:cs="宋体" w:hint="eastAsia"/>
          <w:b/>
          <w:bCs/>
          <w:kern w:val="0"/>
          <w:sz w:val="24"/>
          <w:szCs w:val="24"/>
        </w:rPr>
        <w:t>一、</w:t>
      </w:r>
    </w:p>
    <w:p w14:paraId="5BC78F18" w14:textId="5FF89DD5" w:rsidR="006A3344" w:rsidRPr="006A3344" w:rsidRDefault="006A3344" w:rsidP="006A3344">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b/>
          <w:bCs/>
          <w:kern w:val="0"/>
          <w:sz w:val="24"/>
          <w:szCs w:val="24"/>
        </w:rPr>
        <w:t>论文中提到的</w:t>
      </w:r>
      <w:r w:rsidRPr="006A3344">
        <w:rPr>
          <w:rFonts w:ascii="宋体" w:eastAsia="宋体" w:hAnsi="宋体" w:cs="宋体"/>
          <w:b/>
          <w:bCs/>
          <w:kern w:val="0"/>
          <w:sz w:val="24"/>
          <w:szCs w:val="24"/>
        </w:rPr>
        <w:t>自适应量化机制</w:t>
      </w:r>
      <w:r w:rsidRPr="006A3344">
        <w:rPr>
          <w:rFonts w:ascii="宋体" w:eastAsia="宋体" w:hAnsi="宋体" w:cs="宋体"/>
          <w:kern w:val="0"/>
          <w:sz w:val="24"/>
          <w:szCs w:val="24"/>
        </w:rPr>
        <w:t>，通过多粒度量化来实现码率调整，包括以下三个层级的量化步长（Quantization Step，QS）：</w:t>
      </w:r>
    </w:p>
    <w:p w14:paraId="11C962F0" w14:textId="77777777" w:rsidR="006A3344" w:rsidRPr="006A3344" w:rsidRDefault="006A3344" w:rsidP="006A3344">
      <w:pPr>
        <w:widowControl/>
        <w:numPr>
          <w:ilvl w:val="0"/>
          <w:numId w:val="1"/>
        </w:numPr>
        <w:spacing w:before="100" w:beforeAutospacing="1" w:after="100" w:afterAutospacing="1"/>
        <w:jc w:val="left"/>
        <w:rPr>
          <w:rFonts w:ascii="宋体" w:eastAsia="宋体" w:hAnsi="宋体" w:cs="宋体"/>
          <w:kern w:val="0"/>
          <w:sz w:val="24"/>
          <w:szCs w:val="24"/>
        </w:rPr>
      </w:pPr>
      <w:r w:rsidRPr="006A3344">
        <w:rPr>
          <w:rFonts w:ascii="宋体" w:eastAsia="宋体" w:hAnsi="宋体" w:cs="宋体"/>
          <w:b/>
          <w:bCs/>
          <w:kern w:val="0"/>
          <w:sz w:val="24"/>
          <w:szCs w:val="24"/>
        </w:rPr>
        <w:t>全局量化步长 (</w:t>
      </w:r>
      <w:r w:rsidRPr="006A3344">
        <w:rPr>
          <w:rFonts w:ascii="Cambria Math" w:eastAsia="宋体" w:hAnsi="Cambria Math" w:cs="Cambria Math"/>
          <w:b/>
          <w:bCs/>
          <w:kern w:val="0"/>
          <w:sz w:val="24"/>
          <w:szCs w:val="24"/>
        </w:rPr>
        <w:t>𝑞𝑠𝑔𝑙𝑜𝑏𝑎𝑙</w:t>
      </w:r>
      <w:r w:rsidRPr="006A3344">
        <w:rPr>
          <w:rFonts w:ascii="宋体" w:eastAsia="宋体" w:hAnsi="宋体" w:cs="宋体"/>
          <w:b/>
          <w:bCs/>
          <w:kern w:val="0"/>
          <w:sz w:val="24"/>
          <w:szCs w:val="24"/>
        </w:rPr>
        <w:t>)</w:t>
      </w:r>
      <w:r w:rsidRPr="006A3344">
        <w:rPr>
          <w:rFonts w:ascii="宋体" w:eastAsia="宋体" w:hAnsi="宋体" w:cs="宋体"/>
          <w:kern w:val="0"/>
          <w:sz w:val="24"/>
          <w:szCs w:val="24"/>
        </w:rPr>
        <w:t>：</w:t>
      </w:r>
    </w:p>
    <w:p w14:paraId="75E55525" w14:textId="77777777" w:rsidR="006A3344" w:rsidRPr="006A3344" w:rsidRDefault="006A3344" w:rsidP="006A3344">
      <w:pPr>
        <w:widowControl/>
        <w:numPr>
          <w:ilvl w:val="1"/>
          <w:numId w:val="1"/>
        </w:numPr>
        <w:spacing w:before="100" w:beforeAutospacing="1" w:after="100" w:afterAutospacing="1"/>
        <w:jc w:val="left"/>
        <w:rPr>
          <w:rFonts w:ascii="宋体" w:eastAsia="宋体" w:hAnsi="宋体" w:cs="宋体"/>
          <w:kern w:val="0"/>
          <w:sz w:val="24"/>
          <w:szCs w:val="24"/>
        </w:rPr>
      </w:pPr>
      <w:r w:rsidRPr="006A3344">
        <w:rPr>
          <w:rFonts w:ascii="宋体" w:eastAsia="宋体" w:hAnsi="宋体" w:cs="宋体"/>
          <w:kern w:val="0"/>
          <w:sz w:val="24"/>
          <w:szCs w:val="24"/>
        </w:rPr>
        <w:t>是由用户输入控制的单个值，用于设置目标码率。</w:t>
      </w:r>
    </w:p>
    <w:p w14:paraId="7A0062FA" w14:textId="77777777" w:rsidR="006A3344" w:rsidRPr="006A3344" w:rsidRDefault="006A3344" w:rsidP="006A3344">
      <w:pPr>
        <w:widowControl/>
        <w:numPr>
          <w:ilvl w:val="1"/>
          <w:numId w:val="1"/>
        </w:numPr>
        <w:spacing w:before="100" w:beforeAutospacing="1" w:after="100" w:afterAutospacing="1"/>
        <w:jc w:val="left"/>
        <w:rPr>
          <w:rFonts w:ascii="宋体" w:eastAsia="宋体" w:hAnsi="宋体" w:cs="宋体"/>
          <w:kern w:val="0"/>
          <w:sz w:val="24"/>
          <w:szCs w:val="24"/>
        </w:rPr>
      </w:pPr>
      <w:r w:rsidRPr="006A3344">
        <w:rPr>
          <w:rFonts w:ascii="宋体" w:eastAsia="宋体" w:hAnsi="宋体" w:cs="宋体"/>
          <w:kern w:val="0"/>
          <w:sz w:val="24"/>
          <w:szCs w:val="24"/>
        </w:rPr>
        <w:t>每个位置使用相同的量化步长，因而具有粗粒度的量化效果。</w:t>
      </w:r>
    </w:p>
    <w:p w14:paraId="7BE1F871" w14:textId="77777777" w:rsidR="006A3344" w:rsidRPr="006A3344" w:rsidRDefault="006A3344" w:rsidP="006A3344">
      <w:pPr>
        <w:widowControl/>
        <w:numPr>
          <w:ilvl w:val="0"/>
          <w:numId w:val="1"/>
        </w:numPr>
        <w:spacing w:before="100" w:beforeAutospacing="1" w:after="100" w:afterAutospacing="1"/>
        <w:jc w:val="left"/>
        <w:rPr>
          <w:rFonts w:ascii="宋体" w:eastAsia="宋体" w:hAnsi="宋体" w:cs="宋体"/>
          <w:kern w:val="0"/>
          <w:sz w:val="24"/>
          <w:szCs w:val="24"/>
        </w:rPr>
      </w:pPr>
      <w:proofErr w:type="gramStart"/>
      <w:r w:rsidRPr="006A3344">
        <w:rPr>
          <w:rFonts w:ascii="宋体" w:eastAsia="宋体" w:hAnsi="宋体" w:cs="宋体"/>
          <w:b/>
          <w:bCs/>
          <w:kern w:val="0"/>
          <w:sz w:val="24"/>
          <w:szCs w:val="24"/>
        </w:rPr>
        <w:t>通道级</w:t>
      </w:r>
      <w:proofErr w:type="gramEnd"/>
      <w:r w:rsidRPr="006A3344">
        <w:rPr>
          <w:rFonts w:ascii="宋体" w:eastAsia="宋体" w:hAnsi="宋体" w:cs="宋体"/>
          <w:b/>
          <w:bCs/>
          <w:kern w:val="0"/>
          <w:sz w:val="24"/>
          <w:szCs w:val="24"/>
        </w:rPr>
        <w:t>量化步长 (</w:t>
      </w:r>
      <w:r w:rsidRPr="006A3344">
        <w:rPr>
          <w:rFonts w:ascii="Cambria Math" w:eastAsia="宋体" w:hAnsi="Cambria Math" w:cs="Cambria Math"/>
          <w:b/>
          <w:bCs/>
          <w:kern w:val="0"/>
          <w:sz w:val="24"/>
          <w:szCs w:val="24"/>
        </w:rPr>
        <w:t>𝑞𝑠𝑐</w:t>
      </w:r>
      <w:r w:rsidRPr="006A3344">
        <w:rPr>
          <w:rFonts w:ascii="MS Gothic" w:eastAsia="MS Gothic" w:hAnsi="MS Gothic" w:cs="MS Gothic" w:hint="eastAsia"/>
          <w:b/>
          <w:bCs/>
          <w:kern w:val="0"/>
          <w:sz w:val="24"/>
          <w:szCs w:val="24"/>
        </w:rPr>
        <w:t>ℎ</w:t>
      </w:r>
      <w:r w:rsidRPr="006A3344">
        <w:rPr>
          <w:rFonts w:ascii="宋体" w:eastAsia="宋体" w:hAnsi="宋体" w:cs="宋体"/>
          <w:b/>
          <w:bCs/>
          <w:kern w:val="0"/>
          <w:sz w:val="24"/>
          <w:szCs w:val="24"/>
        </w:rPr>
        <w:t>)</w:t>
      </w:r>
      <w:r w:rsidRPr="006A3344">
        <w:rPr>
          <w:rFonts w:ascii="宋体" w:eastAsia="宋体" w:hAnsi="宋体" w:cs="宋体"/>
          <w:kern w:val="0"/>
          <w:sz w:val="24"/>
          <w:szCs w:val="24"/>
        </w:rPr>
        <w:t>：</w:t>
      </w:r>
    </w:p>
    <w:p w14:paraId="27050F59" w14:textId="77777777" w:rsidR="006A3344" w:rsidRPr="006A3344" w:rsidRDefault="006A3344" w:rsidP="006A3344">
      <w:pPr>
        <w:widowControl/>
        <w:numPr>
          <w:ilvl w:val="1"/>
          <w:numId w:val="1"/>
        </w:numPr>
        <w:spacing w:before="100" w:beforeAutospacing="1" w:after="100" w:afterAutospacing="1"/>
        <w:jc w:val="left"/>
        <w:rPr>
          <w:rFonts w:ascii="宋体" w:eastAsia="宋体" w:hAnsi="宋体" w:cs="宋体"/>
          <w:kern w:val="0"/>
          <w:sz w:val="24"/>
          <w:szCs w:val="24"/>
        </w:rPr>
      </w:pPr>
      <w:r w:rsidRPr="006A3344">
        <w:rPr>
          <w:rFonts w:ascii="宋体" w:eastAsia="宋体" w:hAnsi="宋体" w:cs="宋体"/>
          <w:kern w:val="0"/>
          <w:sz w:val="24"/>
          <w:szCs w:val="24"/>
        </w:rPr>
        <w:t>不同的通道携带的信息重要性不同，因此设计了基于通道注意力机制的调节器来为每个通道动态调整量化步长。</w:t>
      </w:r>
    </w:p>
    <w:p w14:paraId="082A8C66" w14:textId="77777777" w:rsidR="006A3344" w:rsidRPr="006A3344" w:rsidRDefault="006A3344" w:rsidP="006A3344">
      <w:pPr>
        <w:widowControl/>
        <w:numPr>
          <w:ilvl w:val="0"/>
          <w:numId w:val="1"/>
        </w:numPr>
        <w:spacing w:before="100" w:beforeAutospacing="1" w:after="100" w:afterAutospacing="1"/>
        <w:jc w:val="left"/>
        <w:rPr>
          <w:rFonts w:ascii="宋体" w:eastAsia="宋体" w:hAnsi="宋体" w:cs="宋体"/>
          <w:kern w:val="0"/>
          <w:sz w:val="24"/>
          <w:szCs w:val="24"/>
        </w:rPr>
      </w:pPr>
      <w:r w:rsidRPr="006A3344">
        <w:rPr>
          <w:rFonts w:ascii="宋体" w:eastAsia="宋体" w:hAnsi="宋体" w:cs="宋体"/>
          <w:b/>
          <w:bCs/>
          <w:kern w:val="0"/>
          <w:sz w:val="24"/>
          <w:szCs w:val="24"/>
        </w:rPr>
        <w:t>空间-</w:t>
      </w:r>
      <w:proofErr w:type="gramStart"/>
      <w:r w:rsidRPr="006A3344">
        <w:rPr>
          <w:rFonts w:ascii="宋体" w:eastAsia="宋体" w:hAnsi="宋体" w:cs="宋体"/>
          <w:b/>
          <w:bCs/>
          <w:kern w:val="0"/>
          <w:sz w:val="24"/>
          <w:szCs w:val="24"/>
        </w:rPr>
        <w:t>通道级</w:t>
      </w:r>
      <w:proofErr w:type="gramEnd"/>
      <w:r w:rsidRPr="006A3344">
        <w:rPr>
          <w:rFonts w:ascii="宋体" w:eastAsia="宋体" w:hAnsi="宋体" w:cs="宋体"/>
          <w:b/>
          <w:bCs/>
          <w:kern w:val="0"/>
          <w:sz w:val="24"/>
          <w:szCs w:val="24"/>
        </w:rPr>
        <w:t>量化步长 (</w:t>
      </w:r>
      <w:r w:rsidRPr="006A3344">
        <w:rPr>
          <w:rFonts w:ascii="Cambria Math" w:eastAsia="宋体" w:hAnsi="Cambria Math" w:cs="Cambria Math"/>
          <w:b/>
          <w:bCs/>
          <w:kern w:val="0"/>
          <w:sz w:val="24"/>
          <w:szCs w:val="24"/>
        </w:rPr>
        <w:t>𝑞𝑠𝑠𝑐</w:t>
      </w:r>
      <w:r w:rsidRPr="006A3344">
        <w:rPr>
          <w:rFonts w:ascii="宋体" w:eastAsia="宋体" w:hAnsi="宋体" w:cs="宋体"/>
          <w:b/>
          <w:bCs/>
          <w:kern w:val="0"/>
          <w:sz w:val="24"/>
          <w:szCs w:val="24"/>
        </w:rPr>
        <w:t>)</w:t>
      </w:r>
      <w:r w:rsidRPr="006A3344">
        <w:rPr>
          <w:rFonts w:ascii="宋体" w:eastAsia="宋体" w:hAnsi="宋体" w:cs="宋体"/>
          <w:kern w:val="0"/>
          <w:sz w:val="24"/>
          <w:szCs w:val="24"/>
        </w:rPr>
        <w:t>：</w:t>
      </w:r>
    </w:p>
    <w:p w14:paraId="6358C7F8" w14:textId="77777777" w:rsidR="006A3344" w:rsidRPr="006A3344" w:rsidRDefault="006A3344" w:rsidP="006A3344">
      <w:pPr>
        <w:widowControl/>
        <w:numPr>
          <w:ilvl w:val="1"/>
          <w:numId w:val="1"/>
        </w:numPr>
        <w:spacing w:before="100" w:beforeAutospacing="1" w:after="100" w:afterAutospacing="1"/>
        <w:jc w:val="left"/>
        <w:rPr>
          <w:rFonts w:ascii="宋体" w:eastAsia="宋体" w:hAnsi="宋体" w:cs="宋体"/>
          <w:kern w:val="0"/>
          <w:sz w:val="24"/>
          <w:szCs w:val="24"/>
        </w:rPr>
      </w:pPr>
      <w:r w:rsidRPr="006A3344">
        <w:rPr>
          <w:rFonts w:ascii="宋体" w:eastAsia="宋体" w:hAnsi="宋体" w:cs="宋体"/>
          <w:kern w:val="0"/>
          <w:sz w:val="24"/>
          <w:szCs w:val="24"/>
        </w:rPr>
        <w:t>视频内容的不同空间位置也具有不同的特性，因此进一步引入了空间-通道联合量化步长。</w:t>
      </w:r>
    </w:p>
    <w:p w14:paraId="5FFC67A8" w14:textId="77777777" w:rsidR="006A3344" w:rsidRPr="006A3344" w:rsidRDefault="006A3344" w:rsidP="006A3344">
      <w:pPr>
        <w:widowControl/>
        <w:numPr>
          <w:ilvl w:val="1"/>
          <w:numId w:val="1"/>
        </w:numPr>
        <w:spacing w:before="100" w:beforeAutospacing="1" w:after="100" w:afterAutospacing="1"/>
        <w:jc w:val="left"/>
        <w:rPr>
          <w:rFonts w:ascii="宋体" w:eastAsia="宋体" w:hAnsi="宋体" w:cs="宋体"/>
          <w:kern w:val="0"/>
          <w:sz w:val="24"/>
          <w:szCs w:val="24"/>
        </w:rPr>
      </w:pPr>
      <w:r w:rsidRPr="006A3344">
        <w:rPr>
          <w:rFonts w:ascii="Cambria Math" w:eastAsia="宋体" w:hAnsi="Cambria Math" w:cs="Cambria Math"/>
          <w:kern w:val="0"/>
          <w:sz w:val="24"/>
          <w:szCs w:val="24"/>
        </w:rPr>
        <w:t>𝑞𝑠𝑠𝑐</w:t>
      </w:r>
      <w:r w:rsidRPr="006A3344">
        <w:rPr>
          <w:rFonts w:ascii="宋体" w:eastAsia="宋体" w:hAnsi="宋体" w:cs="宋体"/>
          <w:kern w:val="0"/>
          <w:sz w:val="24"/>
          <w:szCs w:val="24"/>
        </w:rPr>
        <w:t>由</w:t>
      </w:r>
      <w:r w:rsidRPr="006A3344">
        <w:rPr>
          <w:rFonts w:ascii="宋体" w:eastAsia="宋体" w:hAnsi="宋体" w:cs="宋体"/>
          <w:b/>
          <w:bCs/>
          <w:kern w:val="0"/>
          <w:sz w:val="24"/>
          <w:szCs w:val="24"/>
        </w:rPr>
        <w:t>熵模型生成</w:t>
      </w:r>
      <w:r w:rsidRPr="006A3344">
        <w:rPr>
          <w:rFonts w:ascii="宋体" w:eastAsia="宋体" w:hAnsi="宋体" w:cs="宋体"/>
          <w:kern w:val="0"/>
          <w:sz w:val="24"/>
          <w:szCs w:val="24"/>
        </w:rPr>
        <w:t>，并在每帧视频中动态调整以适应视频内容的变化。</w:t>
      </w:r>
    </w:p>
    <w:p w14:paraId="137DE237" w14:textId="31F773DD" w:rsidR="0010081A" w:rsidRPr="006A3344" w:rsidRDefault="006A3344" w:rsidP="006A3344">
      <w:pPr>
        <w:widowControl/>
        <w:spacing w:before="100" w:beforeAutospacing="1" w:after="100" w:afterAutospacing="1"/>
        <w:jc w:val="left"/>
        <w:rPr>
          <w:rFonts w:ascii="宋体" w:eastAsia="宋体" w:hAnsi="宋体" w:cs="宋体"/>
          <w:kern w:val="0"/>
          <w:sz w:val="24"/>
          <w:szCs w:val="24"/>
        </w:rPr>
      </w:pPr>
      <w:r w:rsidRPr="006A3344">
        <w:rPr>
          <w:rFonts w:ascii="宋体" w:eastAsia="宋体" w:hAnsi="宋体" w:cs="宋体" w:hint="eastAsia"/>
          <w:kern w:val="0"/>
          <w:sz w:val="24"/>
          <w:szCs w:val="24"/>
        </w:rPr>
        <w:t>二、</w:t>
      </w:r>
    </w:p>
    <w:sectPr w:rsidR="0010081A" w:rsidRPr="006A334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E924B2"/>
    <w:multiLevelType w:val="multilevel"/>
    <w:tmpl w:val="0BB0BE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D40"/>
    <w:rsid w:val="0010081A"/>
    <w:rsid w:val="005B6D40"/>
    <w:rsid w:val="006A3344"/>
    <w:rsid w:val="00861333"/>
    <w:rsid w:val="00C712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18DD1"/>
  <w15:chartTrackingRefBased/>
  <w15:docId w15:val="{38E72737-60AF-4AA9-9B33-A60EF153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A3344"/>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A33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401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47</Words>
  <Characters>274</Characters>
  <Application>Microsoft Office Word</Application>
  <DocSecurity>0</DocSecurity>
  <Lines>2</Lines>
  <Paragraphs>1</Paragraphs>
  <ScaleCrop>false</ScaleCrop>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鸿飞 何</dc:creator>
  <cp:keywords/>
  <dc:description/>
  <cp:lastModifiedBy>鸿飞 何</cp:lastModifiedBy>
  <cp:revision>2</cp:revision>
  <dcterms:created xsi:type="dcterms:W3CDTF">2024-11-18T12:09:00Z</dcterms:created>
  <dcterms:modified xsi:type="dcterms:W3CDTF">2024-11-18T13:27:00Z</dcterms:modified>
</cp:coreProperties>
</file>