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A3AB25">
      <w:pPr>
        <w:pStyle w:val="19"/>
        <w:spacing w:line="240" w:lineRule="auto"/>
        <w:ind w:firstLine="0" w:firstLineChars="0"/>
        <w:jc w:val="center"/>
      </w:pPr>
      <w:r>
        <w:drawing>
          <wp:inline distT="0" distB="0" distL="114300" distR="114300">
            <wp:extent cx="3950970" cy="4264660"/>
            <wp:effectExtent l="0" t="0" r="11430" b="2540"/>
            <wp:docPr id="21" name="图片 2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ogo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83A3">
      <w:pPr>
        <w:spacing w:line="240" w:lineRule="auto"/>
        <w:jc w:val="left"/>
        <w:rPr>
          <w:rFonts w:hint="eastAsia"/>
          <w:sz w:val="48"/>
        </w:rPr>
      </w:pPr>
    </w:p>
    <w:p w14:paraId="0AF4519D">
      <w:pPr>
        <w:spacing w:line="240" w:lineRule="auto"/>
        <w:jc w:val="left"/>
        <w:rPr>
          <w:sz w:val="32"/>
          <w:u w:val="none"/>
        </w:rPr>
      </w:pP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  <w:lang w:val="en-US" w:eastAsia="zh-CN"/>
        </w:rPr>
        <w:t xml:space="preserve">     题目</w:t>
      </w:r>
      <w:r>
        <w:rPr>
          <w:rFonts w:hint="eastAsia"/>
          <w:sz w:val="32"/>
        </w:rPr>
        <w:t>：</w:t>
      </w:r>
      <w:r>
        <w:rPr>
          <w:rFonts w:hint="eastAsia"/>
          <w:sz w:val="32"/>
          <w:lang w:val="en-US" w:eastAsia="zh-CN"/>
        </w:rPr>
        <w:t xml:space="preserve">   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32"/>
          <w:u w:val="single"/>
          <w:lang w:val="en-US" w:eastAsia="zh-CN"/>
        </w:rPr>
        <w:t>深度神经网络实验</w:t>
      </w:r>
      <w:r>
        <w:rPr>
          <w:rFonts w:hint="eastAsia"/>
          <w:sz w:val="32"/>
          <w:u w:val="single"/>
          <w:lang w:val="en-US" w:eastAsia="zh-CN"/>
        </w:rPr>
        <w:t xml:space="preserve">    </w:t>
      </w:r>
      <w:r>
        <w:rPr>
          <w:rFonts w:hint="eastAsia"/>
          <w:color w:val="FFFFFF"/>
          <w:sz w:val="32"/>
          <w:u w:val="single"/>
          <w:lang w:val="en-US" w:eastAsia="zh-CN"/>
        </w:rPr>
        <w:t>1</w:t>
      </w:r>
      <w:r>
        <w:rPr>
          <w:color w:val="FFFFFF"/>
          <w:sz w:val="32"/>
          <w:u w:val="none"/>
        </w:rPr>
        <w:t xml:space="preserve">   </w:t>
      </w:r>
      <w:r>
        <w:rPr>
          <w:sz w:val="32"/>
          <w:u w:val="none"/>
        </w:rPr>
        <w:t xml:space="preserve">   </w:t>
      </w:r>
    </w:p>
    <w:p w14:paraId="7A582027">
      <w:pPr>
        <w:spacing w:line="240" w:lineRule="auto"/>
        <w:jc w:val="left"/>
        <w:rPr>
          <w:rFonts w:hint="default" w:eastAsia="宋体"/>
          <w:color w:val="FFFFFF"/>
          <w:sz w:val="32"/>
          <w:lang w:val="en-US" w:eastAsia="zh-CN"/>
        </w:rPr>
      </w:pPr>
      <w:r>
        <w:rPr>
          <w:sz w:val="32"/>
        </w:rPr>
        <w:t xml:space="preserve">   </w:t>
      </w:r>
      <w:r>
        <w:rPr>
          <w:rFonts w:hint="eastAsia"/>
          <w:sz w:val="32"/>
          <w:lang w:val="en-US" w:eastAsia="zh-CN"/>
        </w:rPr>
        <w:t xml:space="preserve">      </w:t>
      </w:r>
      <w:r>
        <w:rPr>
          <w:rFonts w:hint="eastAsia"/>
          <w:sz w:val="32"/>
        </w:rPr>
        <w:t>班级：</w:t>
      </w:r>
      <w:r>
        <w:rPr>
          <w:rFonts w:hint="eastAsia" w:eastAsia="宋体"/>
          <w:sz w:val="32"/>
          <w:lang w:val="en-US" w:eastAsia="zh-CN"/>
        </w:rPr>
        <w:t xml:space="preserve">   </w:t>
      </w:r>
      <w:r>
        <w:rPr>
          <w:sz w:val="32"/>
          <w:u w:val="single"/>
        </w:rPr>
        <w:t xml:space="preserve">   </w:t>
      </w:r>
      <w:r>
        <w:rPr>
          <w:rFonts w:hint="eastAsia"/>
          <w:sz w:val="32"/>
          <w:u w:val="single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32"/>
          <w:u w:val="single"/>
          <w:lang w:val="en-US" w:eastAsia="zh-CN"/>
        </w:rPr>
        <w:t xml:space="preserve">智能2204班 </w:t>
      </w:r>
      <w:r>
        <w:rPr>
          <w:rFonts w:hint="eastAsia"/>
          <w:sz w:val="32"/>
          <w:u w:val="single"/>
          <w:lang w:val="en-US" w:eastAsia="zh-CN"/>
        </w:rPr>
        <w:t xml:space="preserve">  </w:t>
      </w:r>
      <w:r>
        <w:rPr>
          <w:rFonts w:hint="eastAsia" w:eastAsia="宋体"/>
          <w:sz w:val="32"/>
          <w:u w:val="single"/>
          <w:lang w:val="en-US" w:eastAsia="zh-CN"/>
        </w:rPr>
        <w:t xml:space="preserve">     </w:t>
      </w:r>
      <w:r>
        <w:rPr>
          <w:rFonts w:hint="eastAsia"/>
          <w:color w:val="FFFFFF"/>
          <w:sz w:val="32"/>
          <w:u w:val="single"/>
          <w:lang w:val="en-US" w:eastAsia="zh-CN"/>
        </w:rPr>
        <w:t xml:space="preserve">  </w:t>
      </w:r>
    </w:p>
    <w:p w14:paraId="2DEF8723">
      <w:pPr>
        <w:spacing w:line="240" w:lineRule="auto"/>
        <w:jc w:val="left"/>
        <w:rPr>
          <w:rFonts w:hint="default" w:eastAsia="宋体"/>
          <w:color w:val="FFFFFF"/>
          <w:sz w:val="32"/>
          <w:u w:val="single"/>
          <w:lang w:val="en-US" w:eastAsia="zh-CN"/>
        </w:rPr>
      </w:pPr>
      <w:r>
        <w:rPr>
          <w:rFonts w:hint="eastAsia"/>
          <w:sz w:val="32"/>
        </w:rPr>
        <w:t xml:space="preserve">     </w:t>
      </w:r>
      <w:r>
        <w:rPr>
          <w:rFonts w:hint="eastAsia"/>
          <w:sz w:val="32"/>
          <w:lang w:val="en-US" w:eastAsia="zh-CN"/>
        </w:rPr>
        <w:t xml:space="preserve">    </w:t>
      </w:r>
      <w:r>
        <w:rPr>
          <w:rFonts w:hint="eastAsia"/>
          <w:sz w:val="32"/>
        </w:rPr>
        <w:t>姓名：</w:t>
      </w:r>
      <w:r>
        <w:rPr>
          <w:rFonts w:hint="eastAsia" w:eastAsia="宋体"/>
          <w:sz w:val="32"/>
          <w:lang w:val="en-US" w:eastAsia="zh-CN"/>
        </w:rPr>
        <w:t xml:space="preserve"> 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32"/>
          <w:u w:val="single"/>
          <w:lang w:val="en-US" w:eastAsia="zh-CN"/>
        </w:rPr>
        <w:t>朱思颖</w:t>
      </w:r>
      <w:r>
        <w:rPr>
          <w:rFonts w:hint="eastAsia"/>
          <w:sz w:val="32"/>
          <w:u w:val="single"/>
          <w:lang w:val="en-US" w:eastAsia="zh-CN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  <w:lang w:val="en-US" w:eastAsia="zh-CN"/>
        </w:rPr>
        <w:t xml:space="preserve">       </w:t>
      </w:r>
    </w:p>
    <w:p w14:paraId="24AADAE4">
      <w:pPr>
        <w:spacing w:line="240" w:lineRule="auto"/>
        <w:jc w:val="left"/>
        <w:rPr>
          <w:rFonts w:hint="default" w:eastAsiaTheme="minorEastAsia"/>
          <w:sz w:val="32"/>
          <w:u w:val="single"/>
          <w:lang w:val="en-US" w:eastAsia="zh-CN"/>
        </w:rPr>
      </w:pPr>
      <w:r>
        <w:rPr>
          <w:rFonts w:hint="eastAsia"/>
          <w:sz w:val="32"/>
        </w:rPr>
        <w:t xml:space="preserve">   </w:t>
      </w:r>
      <w:r>
        <w:rPr>
          <w:rFonts w:hint="eastAsia"/>
          <w:sz w:val="32"/>
          <w:lang w:val="en-US" w:eastAsia="zh-CN"/>
        </w:rPr>
        <w:t xml:space="preserve">      </w:t>
      </w:r>
      <w:r>
        <w:rPr>
          <w:rFonts w:hint="eastAsia"/>
          <w:sz w:val="32"/>
        </w:rPr>
        <w:t>学号：</w:t>
      </w:r>
      <w:r>
        <w:rPr>
          <w:rFonts w:hint="eastAsia" w:eastAsia="宋体"/>
          <w:sz w:val="32"/>
          <w:lang w:val="en-US" w:eastAsia="zh-CN"/>
        </w:rPr>
        <w:t xml:space="preserve">   </w:t>
      </w:r>
      <w:r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32"/>
          <w:u w:val="single"/>
        </w:rPr>
        <w:t>20</w:t>
      </w:r>
      <w:r>
        <w:rPr>
          <w:rFonts w:hint="eastAsia" w:ascii="微软雅黑" w:hAnsi="微软雅黑" w:eastAsia="微软雅黑" w:cs="微软雅黑"/>
          <w:sz w:val="32"/>
          <w:u w:val="single"/>
          <w:lang w:val="en-US" w:eastAsia="zh-CN"/>
        </w:rPr>
        <w:t>2208040407</w:t>
      </w:r>
      <w:r>
        <w:rPr>
          <w:rFonts w:hint="eastAsia"/>
          <w:sz w:val="32"/>
          <w:u w:val="single"/>
          <w:lang w:val="en-US" w:eastAsia="zh-CN"/>
        </w:rPr>
        <w:t xml:space="preserve">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  <w:lang w:val="en-US" w:eastAsia="zh-CN"/>
        </w:rPr>
        <w:t xml:space="preserve">    </w:t>
      </w:r>
    </w:p>
    <w:p w14:paraId="58F42611">
      <w:pPr>
        <w:pStyle w:val="19"/>
        <w:spacing w:line="240" w:lineRule="auto"/>
        <w:ind w:firstLine="0" w:firstLineChars="0"/>
        <w:jc w:val="center"/>
        <w:rPr>
          <w:rFonts w:hint="eastAsia"/>
          <w:sz w:val="32"/>
        </w:rPr>
      </w:pPr>
      <w:r>
        <w:rPr>
          <w:rFonts w:hint="eastAsia"/>
          <w:color w:val="FFFFFF"/>
          <w:sz w:val="32"/>
          <w:u w:val="single"/>
        </w:rPr>
        <w:t xml:space="preserve"> </w:t>
      </w:r>
      <w:r>
        <w:rPr>
          <w:rFonts w:hint="eastAsia"/>
          <w:color w:val="FFFFFF"/>
          <w:sz w:val="32"/>
          <w:u w:val="single"/>
          <w:lang w:val="en-US" w:eastAsia="zh-CN"/>
        </w:rPr>
        <w:t>1</w:t>
      </w:r>
      <w:r>
        <w:rPr>
          <w:rFonts w:hint="eastAsia"/>
          <w:sz w:val="32"/>
        </w:rPr>
        <w:t xml:space="preserve">   </w:t>
      </w:r>
      <w:r>
        <w:rPr>
          <w:rFonts w:hint="eastAsia"/>
          <w:sz w:val="32"/>
          <w:lang w:val="en-US" w:eastAsia="zh-CN"/>
        </w:rPr>
        <w:t xml:space="preserve">      </w:t>
      </w:r>
      <w:r>
        <w:rPr>
          <w:rFonts w:hint="eastAsia"/>
          <w:sz w:val="32"/>
        </w:rPr>
        <w:t xml:space="preserve">  </w:t>
      </w:r>
    </w:p>
    <w:p w14:paraId="0A15868C">
      <w:pPr>
        <w:pStyle w:val="19"/>
        <w:spacing w:line="240" w:lineRule="auto"/>
        <w:ind w:firstLine="0" w:firstLineChars="0"/>
        <w:jc w:val="both"/>
        <w:rPr>
          <w:rFonts w:hint="eastAsia"/>
          <w:sz w:val="36"/>
          <w:szCs w:val="36"/>
        </w:rPr>
      </w:pPr>
    </w:p>
    <w:p w14:paraId="6DDA4618">
      <w:pPr>
        <w:pStyle w:val="19"/>
        <w:spacing w:line="240" w:lineRule="auto"/>
        <w:ind w:firstLine="0" w:firstLineChars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信息科学与工程学院</w:t>
      </w:r>
    </w:p>
    <w:p w14:paraId="351C509D">
      <w:pPr>
        <w:spacing w:line="240" w:lineRule="auto"/>
        <w:rPr>
          <w:rFonts w:hint="eastAsia"/>
          <w:lang w:val="en-US" w:eastAsia="zh-CN"/>
        </w:rPr>
      </w:pPr>
    </w:p>
    <w:p w14:paraId="3763D8A9">
      <w:pPr>
        <w:spacing w:line="240" w:lineRule="auto"/>
        <w:rPr>
          <w:rFonts w:hint="eastAsia"/>
          <w:lang w:val="en-US" w:eastAsia="zh-CN"/>
        </w:rPr>
      </w:pPr>
    </w:p>
    <w:p w14:paraId="0515E0B1">
      <w:pPr>
        <w:spacing w:line="240" w:lineRule="auto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48"/>
          <w:szCs w:val="48"/>
          <w:lang w:val="en-US" w:eastAsia="zh-CN" w:bidi="ar-SA"/>
        </w:rPr>
        <w:id w:val="14748261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sdtEndPr>
      <w:sdtContent>
        <w:p w14:paraId="4B082C6E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8"/>
              <w:szCs w:val="48"/>
            </w:rPr>
          </w:pPr>
          <w:r>
            <w:rPr>
              <w:rFonts w:ascii="宋体" w:hAnsi="宋体" w:eastAsia="宋体"/>
              <w:sz w:val="48"/>
              <w:szCs w:val="48"/>
            </w:rPr>
            <w:t>目录</w:t>
          </w:r>
        </w:p>
        <w:p w14:paraId="0E9D7FA0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30"/>
              <w:szCs w:val="30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2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2"/>
              <w:szCs w:val="22"/>
              <w:lang w:val="en-US" w:eastAsia="zh-CN" w:bidi="ar-SA"/>
            </w:rPr>
            <w:instrText xml:space="preserve">TOC \o "1-3" \h \u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2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HYPERLINK \l _Toc3985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30"/>
              <w:szCs w:val="30"/>
              <w:lang w:val="en-US" w:eastAsia="zh-CN"/>
            </w:rPr>
            <w:t>一、实验概述</w:t>
          </w:r>
          <w:r>
            <w:rPr>
              <w:rFonts w:hint="eastAsia" w:ascii="宋体" w:hAnsi="宋体" w:eastAsia="宋体" w:cs="宋体"/>
              <w:sz w:val="30"/>
              <w:szCs w:val="30"/>
            </w:rPr>
            <w:tab/>
          </w:r>
          <w:r>
            <w:rPr>
              <w:rFonts w:hint="eastAsia" w:ascii="宋体" w:hAnsi="宋体" w:eastAsia="宋体" w:cs="宋体"/>
              <w:sz w:val="30"/>
              <w:szCs w:val="30"/>
            </w:rPr>
            <w:fldChar w:fldCharType="begin"/>
          </w:r>
          <w:r>
            <w:rPr>
              <w:rFonts w:hint="eastAsia" w:ascii="宋体" w:hAnsi="宋体" w:eastAsia="宋体" w:cs="宋体"/>
              <w:sz w:val="30"/>
              <w:szCs w:val="30"/>
            </w:rPr>
            <w:instrText xml:space="preserve"> PAGEREF _Toc3985 \h </w:instrText>
          </w:r>
          <w:r>
            <w:rPr>
              <w:rFonts w:hint="eastAsia" w:ascii="宋体" w:hAnsi="宋体" w:eastAsia="宋体" w:cs="宋体"/>
              <w:sz w:val="30"/>
              <w:szCs w:val="30"/>
            </w:rPr>
            <w:fldChar w:fldCharType="separate"/>
          </w:r>
          <w:r>
            <w:rPr>
              <w:rFonts w:hint="eastAsia" w:ascii="宋体" w:hAnsi="宋体" w:eastAsia="宋体" w:cs="宋体"/>
              <w:sz w:val="30"/>
              <w:szCs w:val="30"/>
            </w:rPr>
            <w:t>3</w:t>
          </w:r>
          <w:r>
            <w:rPr>
              <w:rFonts w:hint="eastAsia" w:ascii="宋体" w:hAnsi="宋体" w:eastAsia="宋体" w:cs="宋体"/>
              <w:sz w:val="30"/>
              <w:szCs w:val="30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</w:p>
        <w:p w14:paraId="1C6BAF51"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2"/>
            </w:rPr>
          </w:pP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HYPERLINK \l _Toc31795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>（一）实验要求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_Toc31795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3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088450B5"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2"/>
            </w:rPr>
          </w:pP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HYPERLINK \l _Toc31424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>（二） 实验设计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_Toc31424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3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3E5CABC3"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2"/>
            </w:rPr>
          </w:pP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HYPERLINK \l _Toc22508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>（三） 实验环境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_Toc22508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3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5288B9C3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HYPERLINK \l _Toc859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二、实验原理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PAGEREF _Toc859 \h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4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</w:p>
        <w:p w14:paraId="4D03DFF6"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HYPERLINK \l _Toc4073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（一）深度神经网络基础原理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_Toc4073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4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62CFA272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4"/>
              <w:szCs w:val="22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_Toc30371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 w:val="24"/>
              <w:szCs w:val="22"/>
              <w:lang w:val="en-US" w:eastAsia="zh-CN"/>
            </w:rPr>
            <w:t>1、前向传播与反向传播</w:t>
          </w:r>
          <w:r>
            <w:rPr>
              <w:rFonts w:hint="eastAsia" w:ascii="楷体" w:hAnsi="楷体" w:eastAsia="楷体" w:cs="楷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_Toc30371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4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5743420B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sz w:val="24"/>
              <w:szCs w:val="22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_Toc12922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 w:val="24"/>
              <w:szCs w:val="22"/>
              <w:lang w:val="en-US" w:eastAsia="zh-CN"/>
            </w:rPr>
            <w:t>2、正则化机制</w:t>
          </w:r>
          <w:r>
            <w:rPr>
              <w:rFonts w:hint="eastAsia" w:ascii="楷体" w:hAnsi="楷体" w:eastAsia="楷体" w:cs="楷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_Toc12922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4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501399BF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instrText xml:space="preserve"> HYPERLINK \l _Toc12117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（二）超参数调优原理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_Toc12117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5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61DB206D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_Toc26195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1、网格搜索vs 随机搜索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_Toc26195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5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60F0B5F3"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HYPERLINK \l _Toc15512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2、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SMOTE算法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_Toc15512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5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4C0B1683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instrText xml:space="preserve"> HYPERLINK \l _Toc31805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（三）实验设计原理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_Toc31805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5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628609F7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_Toc6503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1. 数据划分策略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_Toc6503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5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2E21CB7A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_Toc842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2. 早停机制设计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_Toc842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5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1F9C4EF2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_Toc16488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3. 评估指标选择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_Toc16488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6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709BFE30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HYPERLINK \l _Toc7145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二、 DNN的起源和发展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PAGEREF _Toc7145 \h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6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</w:p>
        <w:p w14:paraId="6CB88327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HYPERLINK \l _Toc1861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三、实验过程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PAGEREF _Toc1861 \h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6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</w:p>
        <w:p w14:paraId="3036AEF6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instrText xml:space="preserve"> HYPERLINK \l _Toc26692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2"/>
            </w:rPr>
            <w:t xml:space="preserve">（一） </w:t>
          </w:r>
          <w:r>
            <w:rPr>
              <w:rFonts w:hint="eastAsia"/>
              <w:sz w:val="24"/>
              <w:szCs w:val="22"/>
              <w:lang w:val="en-US" w:eastAsia="zh-CN"/>
            </w:rPr>
            <w:t>了解数据集并进行处理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_Toc26692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6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301F3E9C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instrText xml:space="preserve"> HYPERLINK \l _Toc17923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（二） 基础实现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_Toc17923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8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28DE0103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instrText xml:space="preserve"> HYPERLINK \l _Toc11460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（三） 改进版本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_Toc11460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9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3A58DEFF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instrText xml:space="preserve"> HYPERLINK \l _Toc12785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（四）超参调优版本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_Toc12785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11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3DD9737C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instrText xml:space="preserve"> HYPERLINK \l _Toc2503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（五）数据依赖性分析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_Toc2503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13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3A45F552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_Toc20768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1、数据量依赖性分析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_Toc20768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13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72454E6D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_Toc16310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2、</w:t>
          </w:r>
          <w:r>
            <w:rPr>
              <w:rFonts w:hint="default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特征扰动分析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_Toc16310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13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215E12E7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_Toc21122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default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3、 标签噪声分析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_Toc21122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14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663D8B6B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HYPERLINK \l _Toc14628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四、实验结果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PAGEREF _Toc14628 \h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15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</w:p>
        <w:p w14:paraId="11CEECD5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instrText xml:space="preserve"> HYPERLINK \l _Toc14372 </w:instrText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/>
              <w:sz w:val="24"/>
              <w:szCs w:val="22"/>
              <w:lang w:val="en-US" w:eastAsia="zh-CN"/>
            </w:rPr>
            <w:t>（一） 所实现的三个版本的对比分析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_Toc14372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15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401B29FE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_Toc12960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1、 技术实现对比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_Toc12960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15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51A19341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_Toc27683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2、 性能表现对比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_Toc27683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15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4490E347">
          <w:pPr>
            <w:pStyle w:val="6"/>
            <w:tabs>
              <w:tab w:val="right" w:leader="dot" w:pos="8306"/>
            </w:tabs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</w:pP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instrText xml:space="preserve"> HYPERLINK \l _Toc22113 </w:instrTex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>3、 实用价值对比</w:t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instrText xml:space="preserve"> PAGEREF _Toc22113 \h </w:instrTex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t>16</w:t>
          </w:r>
          <w:r>
            <w:rPr>
              <w:rFonts w:hint="eastAsia" w:ascii="宋体" w:hAnsi="宋体" w:eastAsia="宋体" w:cs="宋体"/>
              <w:kern w:val="2"/>
              <w:sz w:val="24"/>
              <w:szCs w:val="22"/>
              <w:lang w:val="en-US" w:eastAsia="zh-CN" w:bidi="ar-SA"/>
            </w:rPr>
            <w:fldChar w:fldCharType="end"/>
          </w:r>
          <w:r>
            <w:rPr>
              <w:rFonts w:hint="eastAsia" w:ascii="楷体" w:hAnsi="楷体" w:eastAsia="楷体" w:cs="楷体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  <w:p w14:paraId="24F8890D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HYPERLINK \l _Toc24133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五、 附录说明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ab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instrText xml:space="preserve"> PAGEREF _Toc24133 \h </w:instrTex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t>16</w:t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 w:val="30"/>
              <w:szCs w:val="30"/>
              <w:lang w:val="en-US" w:eastAsia="zh-CN" w:bidi="ar-SA"/>
            </w:rPr>
            <w:fldChar w:fldCharType="end"/>
          </w:r>
        </w:p>
        <w:p w14:paraId="1C9B3363">
          <w:pPr>
            <w:pStyle w:val="1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instrText xml:space="preserve"> HYPERLINK \l _Toc4591 </w:instrText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>1、</w:t>
          </w:r>
          <w:r>
            <w:rPr>
              <w:rFonts w:hint="default" w:ascii="宋体" w:hAnsi="宋体" w:eastAsia="宋体" w:cs="宋体"/>
              <w:sz w:val="24"/>
              <w:szCs w:val="22"/>
              <w:lang w:val="en-US" w:eastAsia="zh-CN"/>
            </w:rPr>
            <w:t>“</w:t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>code</w:t>
          </w:r>
          <w:r>
            <w:rPr>
              <w:rFonts w:hint="default" w:ascii="宋体" w:hAnsi="宋体" w:eastAsia="宋体" w:cs="宋体"/>
              <w:sz w:val="24"/>
              <w:szCs w:val="22"/>
              <w:lang w:val="en-US" w:eastAsia="zh-CN"/>
            </w:rPr>
            <w:t>”</w:t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>文件夹中：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_Toc4591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17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fldChar w:fldCharType="end"/>
          </w:r>
        </w:p>
        <w:p w14:paraId="4E27DD7D"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instrText xml:space="preserve"> HYPERLINK \l _Toc30558 </w:instrText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>2、“整理后的模块化代码”文件夹中：</w:t>
          </w:r>
          <w:r>
            <w:rPr>
              <w:rFonts w:hint="eastAsia" w:ascii="宋体" w:hAnsi="宋体" w:eastAsia="宋体" w:cs="宋体"/>
              <w:sz w:val="24"/>
              <w:szCs w:val="22"/>
            </w:rPr>
            <w:tab/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2"/>
            </w:rPr>
            <w:instrText xml:space="preserve"> PAGEREF _Toc30558 \h </w:instrTex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>17</w:t>
          </w:r>
          <w:r>
            <w:rPr>
              <w:rFonts w:hint="eastAsia" w:ascii="宋体" w:hAnsi="宋体" w:eastAsia="宋体" w:cs="宋体"/>
              <w:sz w:val="24"/>
              <w:szCs w:val="22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fldChar w:fldCharType="end"/>
          </w:r>
        </w:p>
        <w:p w14:paraId="2E2256F4"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eastAsia" w:asciiTheme="minorHAnsi" w:hAnsiTheme="minorHAnsi" w:eastAsiaTheme="minorEastAsia" w:cstheme="minorBidi"/>
              <w:kern w:val="2"/>
              <w:sz w:val="28"/>
              <w:szCs w:val="28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Theme="minorHAnsi" w:hAnsiTheme="minorHAnsi" w:eastAsiaTheme="minorEastAsia" w:cstheme="minorBidi"/>
              <w:kern w:val="2"/>
              <w:sz w:val="24"/>
              <w:szCs w:val="22"/>
              <w:lang w:val="en-US" w:eastAsia="zh-CN" w:bidi="ar-SA"/>
            </w:rPr>
            <w:fldChar w:fldCharType="end"/>
          </w:r>
        </w:p>
      </w:sdtContent>
    </w:sdt>
    <w:p w14:paraId="32870379">
      <w:pPr>
        <w:pStyle w:val="2"/>
        <w:bidi w:val="0"/>
        <w:spacing w:line="240" w:lineRule="auto"/>
        <w:rPr>
          <w:rFonts w:hint="default"/>
          <w:lang w:val="en-US" w:eastAsia="zh-CN"/>
        </w:rPr>
      </w:pPr>
      <w:bookmarkStart w:id="0" w:name="_Toc3985"/>
      <w:r>
        <w:rPr>
          <w:rFonts w:hint="eastAsia"/>
          <w:lang w:val="en-US" w:eastAsia="zh-CN"/>
        </w:rPr>
        <w:t>一、实验概述</w:t>
      </w:r>
      <w:bookmarkEnd w:id="0"/>
    </w:p>
    <w:p w14:paraId="7BA228AD">
      <w:pPr>
        <w:pStyle w:val="3"/>
        <w:bidi w:val="0"/>
        <w:spacing w:line="240" w:lineRule="auto"/>
        <w:rPr>
          <w:rFonts w:hint="eastAsia"/>
          <w:lang w:val="en-US" w:eastAsia="zh-CN"/>
        </w:rPr>
      </w:pPr>
      <w:bookmarkStart w:id="1" w:name="_Toc31795"/>
      <w:r>
        <w:rPr>
          <w:rFonts w:hint="eastAsia"/>
          <w:lang w:val="en-US" w:eastAsia="zh-CN"/>
        </w:rPr>
        <w:t>（一）实验要求</w:t>
      </w:r>
      <w:bookmarkEnd w:id="1"/>
    </w:p>
    <w:p w14:paraId="707F7A12">
      <w:pPr>
        <w:spacing w:line="240" w:lineRule="auto"/>
        <w:ind w:firstLine="560" w:firstLineChars="200"/>
        <w:rPr>
          <w:rFonts w:hint="eastAsia"/>
          <w:lang w:val="en-US" w:eastAsia="zh-CN"/>
        </w:rPr>
      </w:pPr>
    </w:p>
    <w:p w14:paraId="5E3D5501">
      <w:pPr>
        <w:pStyle w:val="3"/>
        <w:numPr>
          <w:ilvl w:val="0"/>
          <w:numId w:val="1"/>
        </w:numPr>
        <w:bidi w:val="0"/>
        <w:spacing w:line="240" w:lineRule="auto"/>
        <w:rPr>
          <w:rFonts w:hint="eastAsia"/>
          <w:lang w:val="en-US" w:eastAsia="zh-CN"/>
        </w:rPr>
      </w:pPr>
      <w:bookmarkStart w:id="2" w:name="_Toc31424"/>
      <w:r>
        <w:rPr>
          <w:rFonts w:hint="eastAsia"/>
          <w:lang w:val="en-US" w:eastAsia="zh-CN"/>
        </w:rPr>
        <w:t>实验设计</w:t>
      </w:r>
      <w:bookmarkEnd w:id="2"/>
    </w:p>
    <w:p w14:paraId="7DE7F3D4">
      <w:pPr>
        <w:spacing w:line="240" w:lineRule="auto"/>
        <w:ind w:firstLine="560" w:firstLineChars="200"/>
        <w:rPr>
          <w:rFonts w:hint="eastAsia"/>
          <w:lang w:val="en-US" w:eastAsia="zh-CN"/>
        </w:rPr>
      </w:pPr>
    </w:p>
    <w:p w14:paraId="6267C34C">
      <w:pPr>
        <w:pStyle w:val="3"/>
        <w:numPr>
          <w:ilvl w:val="0"/>
          <w:numId w:val="1"/>
        </w:numPr>
        <w:bidi w:val="0"/>
        <w:spacing w:line="240" w:lineRule="auto"/>
        <w:rPr>
          <w:rFonts w:hint="eastAsia"/>
          <w:lang w:val="en-US" w:eastAsia="zh-CN"/>
        </w:rPr>
      </w:pPr>
      <w:bookmarkStart w:id="3" w:name="_Toc22508"/>
      <w:r>
        <w:rPr>
          <w:rFonts w:hint="eastAsia"/>
          <w:lang w:val="en-US" w:eastAsia="zh-CN"/>
        </w:rPr>
        <w:t>实验环境</w:t>
      </w:r>
      <w:bookmarkEnd w:id="3"/>
    </w:p>
    <w:p w14:paraId="71D72EE3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Google Colaboratory ：</w:t>
      </w:r>
    </w:p>
    <w:p w14:paraId="3B37781D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eastAsiaTheme="minorEastAsia"/>
          <w:sz w:val="24"/>
          <w:szCs w:val="22"/>
          <w:lang w:eastAsia="zh-CN"/>
        </w:rPr>
      </w:pPr>
      <w:r>
        <w:rPr>
          <w:sz w:val="24"/>
          <w:szCs w:val="22"/>
        </w:rPr>
        <w:t xml:space="preserve">操作系统: Linux </w:t>
      </w:r>
      <w:r>
        <w:rPr>
          <w:rFonts w:hint="eastAsia"/>
          <w:sz w:val="24"/>
          <w:szCs w:val="22"/>
          <w:lang w:eastAsia="zh-CN"/>
        </w:rPr>
        <w:t>（Ubuntu 22.04.4 LTS）</w:t>
      </w:r>
    </w:p>
    <w:p w14:paraId="55D6DD22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sz w:val="24"/>
          <w:szCs w:val="22"/>
        </w:rPr>
      </w:pPr>
      <w:r>
        <w:rPr>
          <w:sz w:val="24"/>
          <w:szCs w:val="22"/>
        </w:rPr>
        <w:t>操作</w:t>
      </w:r>
      <w:bookmarkStart w:id="36" w:name="_GoBack"/>
      <w:bookmarkEnd w:id="36"/>
      <w:r>
        <w:rPr>
          <w:sz w:val="24"/>
          <w:szCs w:val="22"/>
        </w:rPr>
        <w:t xml:space="preserve">_DYNAMIC Sun Mar 30 16:01:29 UTC 2025 </w:t>
      </w:r>
    </w:p>
    <w:p w14:paraId="120F1A52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sz w:val="24"/>
          <w:szCs w:val="22"/>
        </w:rPr>
      </w:pPr>
      <w:r>
        <w:rPr>
          <w:sz w:val="24"/>
          <w:szCs w:val="22"/>
        </w:rPr>
        <w:t xml:space="preserve">平台信息: Linux-6.1.123+-x86_64-with-glibc2.35 </w:t>
      </w:r>
    </w:p>
    <w:p w14:paraId="5D975851">
      <w:pPr>
        <w:widowControl w:val="0"/>
        <w:numPr>
          <w:ilvl w:val="0"/>
          <w:numId w:val="0"/>
        </w:numPr>
        <w:spacing w:line="240" w:lineRule="auto"/>
        <w:jc w:val="both"/>
      </w:pPr>
      <w:r>
        <w:rPr>
          <w:b/>
          <w:bCs/>
        </w:rPr>
        <w:t xml:space="preserve">Python </w:t>
      </w:r>
      <w:r>
        <w:rPr>
          <w:rFonts w:hint="eastAsia"/>
          <w:b/>
          <w:bCs/>
          <w:lang w:val="en-US" w:eastAsia="zh-CN"/>
        </w:rPr>
        <w:t>:</w:t>
      </w:r>
      <w:r>
        <w:t>3.11.12</w:t>
      </w:r>
    </w:p>
    <w:p w14:paraId="1A27B135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核心依赖：</w:t>
      </w:r>
      <w:r>
        <w:rPr>
          <w:rFonts w:hint="eastAsia"/>
          <w:lang w:val="en-US" w:eastAsia="zh-CN"/>
        </w:rPr>
        <w:t>已整理至requirements.txt</w:t>
      </w:r>
    </w:p>
    <w:p w14:paraId="7BB0991E">
      <w:pPr>
        <w:pStyle w:val="2"/>
        <w:bidi w:val="0"/>
        <w:spacing w:line="240" w:lineRule="auto"/>
        <w:rPr>
          <w:rFonts w:hint="default"/>
          <w:lang w:val="en-US" w:eastAsia="zh-CN"/>
        </w:rPr>
      </w:pPr>
      <w:bookmarkStart w:id="4" w:name="_Toc859"/>
      <w:r>
        <w:rPr>
          <w:rFonts w:hint="eastAsia"/>
          <w:lang w:val="en-US" w:eastAsia="zh-CN"/>
        </w:rPr>
        <w:t>二、实验原理</w:t>
      </w:r>
      <w:bookmarkEnd w:id="4"/>
    </w:p>
    <w:p w14:paraId="5A39B265">
      <w:pPr>
        <w:pStyle w:val="3"/>
        <w:bidi w:val="0"/>
        <w:spacing w:line="240" w:lineRule="auto"/>
        <w:rPr>
          <w:rFonts w:hint="eastAsia"/>
          <w:lang w:val="en-US" w:eastAsia="zh-CN"/>
        </w:rPr>
      </w:pPr>
      <w:bookmarkStart w:id="5" w:name="_Toc4073"/>
      <w:r>
        <w:rPr>
          <w:rFonts w:hint="eastAsia"/>
          <w:lang w:val="en-US" w:eastAsia="zh-CN"/>
        </w:rPr>
        <w:t>（一）深度神经网络基础原理</w:t>
      </w:r>
      <w:bookmarkEnd w:id="5"/>
    </w:p>
    <w:p w14:paraId="69125A18">
      <w:pPr>
        <w:pStyle w:val="4"/>
        <w:bidi w:val="0"/>
        <w:spacing w:line="240" w:lineRule="auto"/>
        <w:rPr>
          <w:rFonts w:hint="eastAsia"/>
          <w:lang w:val="en-US" w:eastAsia="zh-CN"/>
        </w:rPr>
      </w:pPr>
      <w:bookmarkStart w:id="6" w:name="_Toc30371"/>
      <w:r>
        <w:rPr>
          <w:rFonts w:hint="eastAsia"/>
          <w:lang w:val="en-US" w:eastAsia="zh-CN"/>
        </w:rPr>
        <w:t>1、前向传播与反向传播</w:t>
      </w:r>
      <w:bookmarkEnd w:id="6"/>
    </w:p>
    <w:p w14:paraId="37E0E053">
      <w:pPr>
        <w:widowControl w:val="0"/>
        <w:numPr>
          <w:ilvl w:val="0"/>
          <w:numId w:val="0"/>
        </w:numPr>
        <w:spacing w:line="240" w:lineRule="auto"/>
        <w:ind w:left="562" w:hanging="560" w:hangingChars="200"/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前向传播：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z w:val="24"/>
          <w:szCs w:val="22"/>
          <w:lang w:val="en-US" w:eastAsia="zh-CN"/>
        </w:rPr>
        <w:t>输入数据逐层加权求和并通过ReLU激活函数：</w:t>
      </w:r>
    </w:p>
    <w:p w14:paraId="67A8AD1A"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25" o:spt="75" type="#_x0000_t75" style="height:17pt;width:9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  <w:r>
        <w:rPr>
          <w:rFonts w:hint="eastAsia"/>
          <w:lang w:val="en-US" w:eastAsia="zh-CN"/>
        </w:rPr>
        <w:drawing>
          <wp:inline distT="0" distB="0" distL="114300" distR="114300">
            <wp:extent cx="3347085" cy="228600"/>
            <wp:effectExtent l="0" t="0" r="5715" b="0"/>
            <wp:docPr id="1" name="图片 1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文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2F1C">
      <w:pPr>
        <w:widowControl w:val="0"/>
        <w:numPr>
          <w:ilvl w:val="0"/>
          <w:numId w:val="0"/>
        </w:numPr>
        <w:spacing w:line="240" w:lineRule="auto"/>
        <w:ind w:firstLine="480" w:firstLineChars="200"/>
        <w:jc w:val="both"/>
        <w:rPr>
          <w:rFonts w:hint="default"/>
          <w:sz w:val="24"/>
          <w:szCs w:val="22"/>
          <w:lang w:val="en-US" w:eastAsia="zh-CN"/>
        </w:rPr>
      </w:pPr>
      <w:r>
        <w:rPr>
          <w:rFonts w:hint="default"/>
          <w:sz w:val="24"/>
          <w:szCs w:val="22"/>
          <w:lang w:val="en-US" w:eastAsia="zh-CN"/>
        </w:rPr>
        <w:t>输出层使用Softmax计算类别概率：</w:t>
      </w:r>
    </w:p>
    <w:p w14:paraId="73F03FAC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513205" cy="449580"/>
            <wp:effectExtent l="0" t="0" r="10795" b="7620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FC0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反向传播：</w:t>
      </w:r>
    </w:p>
    <w:p w14:paraId="367BBB75">
      <w:pPr>
        <w:widowControl w:val="0"/>
        <w:numPr>
          <w:ilvl w:val="0"/>
          <w:numId w:val="0"/>
        </w:numPr>
        <w:spacing w:line="240" w:lineRule="auto"/>
        <w:ind w:firstLine="480" w:firstLineChars="200"/>
        <w:jc w:val="both"/>
        <w:rPr>
          <w:rFonts w:hint="default"/>
          <w:sz w:val="24"/>
          <w:szCs w:val="22"/>
          <w:lang w:val="en-US" w:eastAsia="zh-CN"/>
        </w:rPr>
      </w:pPr>
      <w:r>
        <w:rPr>
          <w:rFonts w:hint="default"/>
          <w:sz w:val="24"/>
          <w:szCs w:val="22"/>
          <w:lang w:val="en-US" w:eastAsia="zh-CN"/>
        </w:rPr>
        <w:t>通过交叉熵损失</w:t>
      </w:r>
      <w:r>
        <w:rPr>
          <w:sz w:val="24"/>
          <w:szCs w:val="22"/>
        </w:rPr>
        <w:drawing>
          <wp:inline distT="0" distB="0" distL="114300" distR="114300">
            <wp:extent cx="1286510" cy="264795"/>
            <wp:effectExtent l="0" t="0" r="889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default"/>
          <w:sz w:val="24"/>
          <w:szCs w:val="22"/>
          <w:lang w:val="en-US" w:eastAsia="zh-CN"/>
        </w:rPr>
        <w:t>计算梯度，Adam优化器更新参数：</w:t>
      </w:r>
    </w:p>
    <w:p w14:paraId="6A234755">
      <w:pPr>
        <w:widowControl w:val="0"/>
        <w:numPr>
          <w:ilvl w:val="0"/>
          <w:numId w:val="0"/>
        </w:numPr>
        <w:spacing w:line="240" w:lineRule="auto"/>
        <w:jc w:val="both"/>
      </w:pPr>
      <w:r>
        <w:rPr>
          <w:rFonts w:hint="default"/>
          <w:position w:val="-10"/>
          <w:lang w:val="en-US" w:eastAsia="zh-CN"/>
        </w:rPr>
        <w:object>
          <v:shape id="_x0000_i1026" o:spt="75" type="#_x0000_t75" style="height:17pt;width:9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955800" cy="53975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7730">
      <w:pPr>
        <w:pStyle w:val="4"/>
        <w:bidi w:val="0"/>
        <w:spacing w:line="240" w:lineRule="auto"/>
        <w:rPr>
          <w:rFonts w:hint="eastAsia"/>
          <w:lang w:val="en-US" w:eastAsia="zh-CN"/>
        </w:rPr>
      </w:pPr>
      <w:bookmarkStart w:id="7" w:name="_Toc12922"/>
      <w:r>
        <w:rPr>
          <w:rFonts w:hint="eastAsia"/>
          <w:lang w:val="en-US" w:eastAsia="zh-CN"/>
        </w:rPr>
        <w:t>2、正则化机制</w:t>
      </w:r>
      <w:bookmarkEnd w:id="7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1A8FE3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 w14:paraId="4BE35103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16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  <w:t>方法</w:t>
            </w:r>
          </w:p>
        </w:tc>
        <w:tc>
          <w:tcPr>
            <w:tcW w:w="2841" w:type="dxa"/>
          </w:tcPr>
          <w:p w14:paraId="004AD8A6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16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  <w:t>数学表达式</w:t>
            </w:r>
          </w:p>
        </w:tc>
        <w:tc>
          <w:tcPr>
            <w:tcW w:w="2841" w:type="dxa"/>
          </w:tcPr>
          <w:p w14:paraId="66F9B3CB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16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  <w:t>作用</w:t>
            </w:r>
          </w:p>
        </w:tc>
      </w:tr>
      <w:tr w14:paraId="2C7E57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840" w:type="dxa"/>
          </w:tcPr>
          <w:p w14:paraId="4B471EE3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16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  <w:t>L2正则化</w:t>
            </w:r>
          </w:p>
        </w:tc>
        <w:tc>
          <w:tcPr>
            <w:tcW w:w="2841" w:type="dxa"/>
          </w:tcPr>
          <w:p w14:paraId="223E7FF2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80160" cy="338455"/>
                  <wp:effectExtent l="0" t="0" r="0" b="1206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33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112E8EBD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  <w:t>抑制权重过大，防止过拟合</w:t>
            </w:r>
          </w:p>
        </w:tc>
      </w:tr>
      <w:tr w14:paraId="37BDF1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7DD9BEF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6"/>
                <w:rFonts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</w:rPr>
              <w:t>Dropout</w:t>
            </w:r>
          </w:p>
        </w:tc>
        <w:tc>
          <w:tcPr>
            <w:tcW w:w="2841" w:type="dxa"/>
          </w:tcPr>
          <w:p w14:paraId="732AEEE6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</w:pPr>
            <w:r>
              <w:drawing>
                <wp:inline distT="0" distB="0" distL="114300" distR="114300">
                  <wp:extent cx="1242060" cy="344805"/>
                  <wp:effectExtent l="0" t="0" r="7620" b="571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6A1EE66A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  <w:t>随机失活神经元，增强鲁棒性</w:t>
            </w:r>
          </w:p>
        </w:tc>
      </w:tr>
    </w:tbl>
    <w:p w14:paraId="742876D0">
      <w:pPr>
        <w:pStyle w:val="3"/>
        <w:bidi w:val="0"/>
        <w:spacing w:line="240" w:lineRule="auto"/>
        <w:rPr>
          <w:rFonts w:hint="eastAsia"/>
          <w:lang w:val="en-US" w:eastAsia="zh-CN"/>
        </w:rPr>
      </w:pPr>
      <w:bookmarkStart w:id="8" w:name="_Toc12117"/>
      <w:r>
        <w:rPr>
          <w:rFonts w:hint="eastAsia"/>
          <w:lang w:val="en-US" w:eastAsia="zh-CN"/>
        </w:rPr>
        <w:t>（二）超参数调优原理</w:t>
      </w:r>
      <w:bookmarkEnd w:id="8"/>
    </w:p>
    <w:p w14:paraId="6006B2DA">
      <w:pPr>
        <w:pStyle w:val="4"/>
        <w:bidi w:val="0"/>
        <w:spacing w:line="240" w:lineRule="auto"/>
        <w:rPr>
          <w:rFonts w:hint="default"/>
          <w:lang w:val="en-US" w:eastAsia="zh-CN"/>
        </w:rPr>
      </w:pPr>
      <w:bookmarkStart w:id="9" w:name="_Toc26195"/>
      <w:r>
        <w:rPr>
          <w:rFonts w:hint="eastAsia"/>
          <w:lang w:val="en-US" w:eastAsia="zh-CN"/>
        </w:rPr>
        <w:t>1、网格搜索vs 随机搜索</w:t>
      </w:r>
      <w:bookmarkEnd w:id="9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7E81E9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 w14:paraId="7707C40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  <w:t>方法</w:t>
            </w:r>
          </w:p>
        </w:tc>
        <w:tc>
          <w:tcPr>
            <w:tcW w:w="2841" w:type="dxa"/>
          </w:tcPr>
          <w:p w14:paraId="2B1F55F8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  <w:t>原理</w:t>
            </w:r>
          </w:p>
        </w:tc>
        <w:tc>
          <w:tcPr>
            <w:tcW w:w="2841" w:type="dxa"/>
          </w:tcPr>
          <w:p w14:paraId="0C45612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  <w:t>本实验应用</w:t>
            </w:r>
          </w:p>
        </w:tc>
      </w:tr>
      <w:tr w14:paraId="4AD6E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840" w:type="dxa"/>
          </w:tcPr>
          <w:p w14:paraId="26C7335F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Style w:val="16"/>
                <w:rFonts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</w:rPr>
              <w:t>Keras Tuner</w:t>
            </w:r>
          </w:p>
        </w:tc>
        <w:tc>
          <w:tcPr>
            <w:tcW w:w="2841" w:type="dxa"/>
          </w:tcPr>
          <w:p w14:paraId="68288BC2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</w:rPr>
              <w:t>在超空间内均匀采样，评估所有组合</w:t>
            </w:r>
          </w:p>
        </w:tc>
        <w:tc>
          <w:tcPr>
            <w:tcW w:w="2841" w:type="dxa"/>
          </w:tcPr>
          <w:p w14:paraId="615D7D88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eastAsia" w:ascii="宋体" w:hAnsi="宋体" w:eastAsia="宋体" w:cs="宋体"/>
                <w:b w:val="0"/>
                <w:bCs/>
                <w:i w:val="0"/>
                <w:iCs w:val="0"/>
                <w:caps w:val="0"/>
                <w:color w:val="404040"/>
                <w:spacing w:val="0"/>
                <w:sz w:val="22"/>
                <w:szCs w:val="22"/>
                <w:shd w:val="clear" w:fill="FFFFFF"/>
                <w:lang w:val="en-US" w:eastAsia="zh-CN"/>
              </w:rPr>
            </w:pPr>
            <w:r>
              <w:rPr>
                <w:rStyle w:val="16"/>
                <w:rFonts w:hint="eastAsia" w:ascii="宋体" w:hAnsi="宋体" w:eastAsia="宋体" w:cs="宋体"/>
                <w:b w:val="0"/>
                <w:bCs/>
                <w:i w:val="0"/>
                <w:iCs w:val="0"/>
                <w:caps w:val="0"/>
                <w:color w:val="404040"/>
                <w:spacing w:val="0"/>
                <w:sz w:val="22"/>
                <w:szCs w:val="22"/>
                <w:shd w:val="clear" w:fill="FFFFFF"/>
                <w:lang w:val="en-US" w:eastAsia="zh-CN"/>
              </w:rPr>
              <w:t>搜索units1∈[64,256]等连续参数</w:t>
            </w:r>
          </w:p>
        </w:tc>
      </w:tr>
      <w:tr w14:paraId="18813C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</w:tcPr>
          <w:p w14:paraId="022BD645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6"/>
                <w:rFonts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</w:rPr>
              <w:t>模拟退火</w:t>
            </w:r>
          </w:p>
        </w:tc>
        <w:tc>
          <w:tcPr>
            <w:tcW w:w="2841" w:type="dxa"/>
          </w:tcPr>
          <w:tbl>
            <w:tblPr>
              <w:tblStyle w:val="13"/>
              <w:tblW w:w="0" w:type="auto"/>
              <w:tblInd w:w="-12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2625"/>
            </w:tblGrid>
            <w:tr w14:paraId="0822C3D4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</w:tcPr>
                <w:p w14:paraId="045FF43E">
                  <w:pPr>
                    <w:keepNext w:val="0"/>
                    <w:keepLines w:val="0"/>
                    <w:widowControl/>
                    <w:suppressLineNumbers w:val="0"/>
                    <w:spacing w:line="240" w:lineRule="auto"/>
                    <w:jc w:val="left"/>
                    <w:rPr>
                      <w:rFonts w:hint="eastAsia" w:ascii="宋体" w:hAnsi="宋体" w:eastAsia="宋体" w:cs="宋体"/>
                      <w:i w:val="0"/>
                      <w:iCs w:val="0"/>
                      <w:caps w:val="0"/>
                      <w:color w:val="404040"/>
                      <w:spacing w:val="0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aps w:val="0"/>
                      <w:color w:val="404040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受冶金学启发，以概率</w:t>
                  </w:r>
                  <m:oMath>
                    <m:sSup>
                      <m:sSupPr>
                        <m:ctrlPr>
                          <w:rPr>
                            <w:rFonts w:hint="eastAsia" w:ascii="Cambria Math" w:hAnsi="Cambria Math" w:eastAsia="宋体" w:cs="宋体"/>
                            <w:i/>
                            <w:iCs w:val="0"/>
                            <w:caps w:val="0"/>
                            <w:color w:val="404040"/>
                            <w:spacing w:val="0"/>
                            <w:kern w:val="0"/>
                            <w:sz w:val="18"/>
                            <w:szCs w:val="18"/>
                            <w:lang w:val="en-US" w:bidi="ar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eastAsia" w:ascii="Cambria Math" w:hAnsi="Cambria Math" w:eastAsia="宋体" w:cs="宋体"/>
                            <w:caps w:val="0"/>
                            <w:color w:val="404040"/>
                            <w:spacing w:val="0"/>
                            <w:kern w:val="0"/>
                            <w:sz w:val="18"/>
                            <w:szCs w:val="18"/>
                            <w:lang w:val="en-US" w:bidi="ar"/>
                          </w:rPr>
                          <m:t>e</m:t>
                        </m:r>
                        <m:ctrlPr>
                          <w:rPr>
                            <w:rFonts w:hint="eastAsia" w:ascii="Cambria Math" w:hAnsi="Cambria Math" w:eastAsia="宋体" w:cs="宋体"/>
                            <w:i/>
                            <w:iCs w:val="0"/>
                            <w:caps w:val="0"/>
                            <w:color w:val="404040"/>
                            <w:spacing w:val="0"/>
                            <w:kern w:val="0"/>
                            <w:sz w:val="18"/>
                            <w:szCs w:val="18"/>
                            <w:lang w:val="en-US" w:bidi="ar"/>
                          </w:rPr>
                        </m:ctrlPr>
                      </m:e>
                      <m:sup>
                        <m:r>
                          <m:rPr/>
                          <w:rPr>
                            <w:rFonts w:hint="eastAsia" w:ascii="Cambria Math" w:hAnsi="Cambria Math" w:eastAsia="宋体" w:cs="宋体"/>
                            <w:caps w:val="0"/>
                            <w:color w:val="404040"/>
                            <w:spacing w:val="0"/>
                            <w:kern w:val="0"/>
                            <w:sz w:val="18"/>
                            <w:szCs w:val="18"/>
                            <w:lang w:val="en-US" w:eastAsia="zh-CN" w:bidi="ar"/>
                          </w:rPr>
                          <m:t>−</m:t>
                        </m:r>
                        <m:r>
                          <m:rPr/>
                          <w:rPr>
                            <w:rFonts w:hint="eastAsia" w:ascii="Cambria Math" w:hAnsi="Cambria Math" w:eastAsia="宋体" w:cs="宋体"/>
                            <w:caps w:val="0"/>
                            <w:color w:val="404040"/>
                            <w:spacing w:val="0"/>
                            <w:kern w:val="0"/>
                            <w:sz w:val="18"/>
                            <w:szCs w:val="18"/>
                            <w:lang w:val="en-US" w:bidi="ar"/>
                          </w:rPr>
                          <m:t>∆</m:t>
                        </m:r>
                        <m:r>
                          <m:rPr/>
                          <w:rPr>
                            <w:rFonts w:hint="eastAsia" w:ascii="Cambria Math" w:hAnsi="Cambria Math" w:eastAsia="宋体" w:cs="宋体"/>
                            <w:caps w:val="0"/>
                            <w:color w:val="404040"/>
                            <w:spacing w:val="0"/>
                            <w:kern w:val="0"/>
                            <w:sz w:val="18"/>
                            <w:szCs w:val="18"/>
                            <w:lang w:val="en-US" w:eastAsia="zh-CN" w:bidi="ar"/>
                          </w:rPr>
                          <m:t>E/T</m:t>
                        </m:r>
                        <m:ctrlPr>
                          <w:rPr>
                            <w:rFonts w:hint="eastAsia" w:ascii="Cambria Math" w:hAnsi="Cambria Math" w:eastAsia="宋体" w:cs="宋体"/>
                            <w:i/>
                            <w:iCs w:val="0"/>
                            <w:caps w:val="0"/>
                            <w:color w:val="404040"/>
                            <w:spacing w:val="0"/>
                            <w:kern w:val="0"/>
                            <w:sz w:val="18"/>
                            <w:szCs w:val="18"/>
                            <w:lang w:val="en-US" w:bidi="ar"/>
                          </w:rPr>
                        </m:ctrlPr>
                      </m:sup>
                    </m:sSup>
                  </m:oMath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aps w:val="0"/>
                      <w:color w:val="404040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接受劣解（</w:t>
                  </w:r>
                  <w:r>
                    <w:rPr>
                      <w:rFonts w:hint="eastAsia" w:ascii="宋体" w:hAnsi="宋体" w:eastAsia="宋体" w:cs="宋体"/>
                      <w:i/>
                      <w:iCs/>
                      <w:caps w:val="0"/>
                      <w:color w:val="404040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T</w:t>
                  </w:r>
                  <w:r>
                    <w:rPr>
                      <w:rFonts w:hint="eastAsia" w:ascii="宋体" w:hAnsi="宋体" w:eastAsia="宋体" w:cs="宋体"/>
                      <w:i w:val="0"/>
                      <w:iCs w:val="0"/>
                      <w:caps w:val="0"/>
                      <w:color w:val="404040"/>
                      <w:spacing w:val="0"/>
                      <w:kern w:val="0"/>
                      <w:sz w:val="18"/>
                      <w:szCs w:val="18"/>
                      <w:lang w:val="en-US" w:eastAsia="zh-CN" w:bidi="ar"/>
                    </w:rPr>
                    <w:t>为温度参数）</w:t>
                  </w:r>
                </w:p>
              </w:tc>
            </w:tr>
          </w:tbl>
          <w:p w14:paraId="65CCFF11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宋体" w:hAnsi="宋体" w:eastAsia="宋体" w:cs="宋体"/>
              </w:rPr>
            </w:pPr>
          </w:p>
        </w:tc>
        <w:tc>
          <w:tcPr>
            <w:tcW w:w="2841" w:type="dxa"/>
          </w:tcPr>
          <w:p w14:paraId="6F45BF5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eastAsia" w:ascii="宋体" w:hAnsi="宋体" w:eastAsia="宋体" w:cs="宋体"/>
                <w:b w:val="0"/>
                <w:bCs/>
                <w:i w:val="0"/>
                <w:iCs w:val="0"/>
                <w:caps w:val="0"/>
                <w:color w:val="404040"/>
                <w:spacing w:val="0"/>
                <w:sz w:val="22"/>
                <w:szCs w:val="22"/>
                <w:shd w:val="clear" w:fill="FFFFFF"/>
                <w:lang w:val="en-US" w:eastAsia="zh-CN"/>
              </w:rPr>
            </w:pPr>
            <w:r>
              <w:rPr>
                <w:rStyle w:val="16"/>
                <w:rFonts w:hint="eastAsia" w:ascii="宋体" w:hAnsi="宋体" w:eastAsia="宋体" w:cs="宋体"/>
                <w:b w:val="0"/>
                <w:bCs/>
                <w:i w:val="0"/>
                <w:iCs w:val="0"/>
                <w:caps w:val="0"/>
                <w:color w:val="404040"/>
                <w:spacing w:val="0"/>
                <w:sz w:val="22"/>
                <w:szCs w:val="22"/>
                <w:shd w:val="clear" w:fill="FFFFFF"/>
                <w:lang w:val="en-US" w:eastAsia="zh-CN"/>
              </w:rPr>
              <w:t>优化l2_rate等敏感参数</w:t>
            </w:r>
          </w:p>
        </w:tc>
      </w:tr>
    </w:tbl>
    <w:p w14:paraId="109CED8A">
      <w:pPr>
        <w:pStyle w:val="4"/>
        <w:numPr>
          <w:ilvl w:val="0"/>
          <w:numId w:val="0"/>
        </w:numPr>
        <w:bidi w:val="0"/>
        <w:spacing w:line="240" w:lineRule="auto"/>
        <w:rPr>
          <w:rFonts w:hint="eastAsia"/>
          <w:lang w:val="en-US" w:eastAsia="zh-CN"/>
        </w:rPr>
      </w:pPr>
      <w:bookmarkStart w:id="10" w:name="_Toc15512"/>
      <w:r>
        <w:rPr>
          <w:rFonts w:hint="eastAsia"/>
          <w:lang w:val="en-US" w:eastAsia="zh-CN"/>
        </w:rPr>
        <w:t>2、SMOTE算法</w:t>
      </w:r>
      <w:bookmarkEnd w:id="10"/>
    </w:p>
    <w:p w14:paraId="3E7E1229">
      <w:pPr>
        <w:widowControl w:val="0"/>
        <w:numPr>
          <w:ilvl w:val="0"/>
          <w:numId w:val="0"/>
        </w:numPr>
        <w:spacing w:line="240" w:lineRule="auto"/>
        <w:ind w:firstLine="562" w:firstLineChars="20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SMOTE</w:t>
      </w:r>
      <w:r>
        <w:rPr>
          <w:rFonts w:hint="eastAsia"/>
          <w:lang w:val="en-US" w:eastAsia="zh-CN"/>
        </w:rPr>
        <w:t>是一种过采样技术，能生成少量样本而避免数据分布不一致的问题。</w:t>
      </w:r>
    </w:p>
    <w:p w14:paraId="402A0D38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核心步骤：</w:t>
      </w:r>
    </w:p>
    <w:p w14:paraId="41A5241D">
      <w:pPr>
        <w:widowControl w:val="0"/>
        <w:numPr>
          <w:ilvl w:val="0"/>
          <w:numId w:val="0"/>
        </w:numPr>
        <w:spacing w:line="240" w:lineRule="auto"/>
        <w:ind w:firstLine="480" w:firstLineChars="200"/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/>
        </w:rPr>
        <w:t>对少数类样本</w:t>
      </w:r>
      <m:oMath>
        <m:sSub>
          <m:sSubPr>
            <m:ctrlPr>
              <w:rPr>
                <w:rFonts w:hint="eastAsia" w:ascii="Cambria Math" w:hAnsi="Cambria Math" w:eastAsia="宋体" w:cs="宋体"/>
                <w:i/>
                <w:sz w:val="24"/>
                <w:szCs w:val="22"/>
                <w:lang w:val="en-US"/>
              </w:rPr>
            </m:ctrlPr>
          </m:sSubPr>
          <m:e>
            <m:r>
              <m:rPr/>
              <w:rPr>
                <w:rFonts w:hint="eastAsia" w:ascii="Cambria Math" w:hAnsi="Cambria Math" w:eastAsia="宋体" w:cs="宋体"/>
                <w:sz w:val="24"/>
                <w:szCs w:val="22"/>
                <w:lang w:val="en-US" w:eastAsia="zh-CN"/>
              </w:rPr>
              <m:t>x</m:t>
            </m:r>
            <m:ctrlPr>
              <w:rPr>
                <w:rFonts w:hint="eastAsia" w:ascii="Cambria Math" w:hAnsi="Cambria Math" w:eastAsia="宋体" w:cs="宋体"/>
                <w:i/>
                <w:sz w:val="24"/>
                <w:szCs w:val="22"/>
                <w:lang w:val="en-US"/>
              </w:rPr>
            </m:ctrlPr>
          </m:e>
          <m:sub>
            <m:r>
              <m:rPr/>
              <w:rPr>
                <w:rFonts w:hint="eastAsia" w:ascii="Cambria Math" w:hAnsi="Cambria Math" w:eastAsia="宋体" w:cs="宋体"/>
                <w:sz w:val="24"/>
                <w:szCs w:val="22"/>
                <w:lang w:val="en-US" w:eastAsia="zh-CN"/>
              </w:rPr>
              <m:t>i</m:t>
            </m:r>
            <m:ctrlPr>
              <w:rPr>
                <w:rFonts w:hint="eastAsia" w:ascii="Cambria Math" w:hAnsi="Cambria Math" w:eastAsia="宋体" w:cs="宋体"/>
                <w:i/>
                <w:sz w:val="24"/>
                <w:szCs w:val="22"/>
                <w:lang w:val="en-US"/>
              </w:rPr>
            </m:ctrlPr>
          </m:sub>
        </m:sSub>
      </m:oMath>
      <w:r>
        <w:rPr>
          <w:rFonts w:hint="eastAsia" w:ascii="宋体" w:hAnsi="宋体" w:eastAsia="宋体" w:cs="宋体"/>
          <w:sz w:val="24"/>
          <w:szCs w:val="22"/>
          <w:lang w:val="en-US" w:eastAsia="zh-CN"/>
        </w:rPr>
        <w:t>，找到k近邻；随机选择邻域样本</w:t>
      </w:r>
      <m:oMath>
        <m:acc>
          <m:accPr>
            <m:chr m:val="̃"/>
            <m:ctrlPr>
              <w:rPr>
                <w:rFonts w:hint="eastAsia" w:ascii="Cambria Math" w:hAnsi="Cambria Math" w:eastAsia="宋体" w:cs="宋体"/>
                <w:i/>
                <w:sz w:val="24"/>
                <w:szCs w:val="22"/>
                <w:lang w:val="en-US"/>
              </w:rPr>
            </m:ctrlPr>
          </m:accPr>
          <m:e>
            <m:r>
              <m:rPr/>
              <w:rPr>
                <w:rFonts w:hint="eastAsia" w:ascii="Cambria Math" w:hAnsi="Cambria Math" w:eastAsia="宋体" w:cs="宋体"/>
                <w:sz w:val="24"/>
                <w:szCs w:val="22"/>
                <w:lang w:val="en-US" w:eastAsia="zh-CN"/>
              </w:rPr>
              <m:t>x</m:t>
            </m:r>
            <m:ctrlPr>
              <w:rPr>
                <w:rFonts w:hint="eastAsia" w:ascii="Cambria Math" w:hAnsi="Cambria Math" w:eastAsia="宋体" w:cs="宋体"/>
                <w:i/>
                <w:sz w:val="24"/>
                <w:szCs w:val="22"/>
                <w:lang w:val="en-US"/>
              </w:rPr>
            </m:ctrlPr>
          </m:e>
        </m:acc>
      </m:oMath>
      <w:r>
        <w:rPr>
          <w:rFonts w:hint="eastAsia" w:ascii="宋体" w:hAnsi="宋体" w:eastAsia="宋体" w:cs="宋体"/>
          <w:sz w:val="24"/>
          <w:szCs w:val="22"/>
          <w:lang w:val="en-US" w:eastAsia="zh-CN"/>
        </w:rPr>
        <w:t>，生成新样本：</w:t>
      </w:r>
      <w:r>
        <w:rPr>
          <w:sz w:val="24"/>
          <w:szCs w:val="22"/>
        </w:rPr>
        <w:drawing>
          <wp:inline distT="0" distB="0" distL="114300" distR="114300">
            <wp:extent cx="3322320" cy="287020"/>
            <wp:effectExtent l="0" t="0" r="0" b="254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67FF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意义</w:t>
      </w:r>
      <w:r>
        <w:rPr>
          <w:rFonts w:hint="eastAsia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2"/>
          <w:lang w:val="en-US" w:eastAsia="zh-CN"/>
        </w:rPr>
        <w:t>在特征空间中对少数类进行凸组合插值。</w:t>
      </w:r>
    </w:p>
    <w:p w14:paraId="4DA26F62">
      <w:pPr>
        <w:pStyle w:val="3"/>
        <w:bidi w:val="0"/>
        <w:spacing w:line="240" w:lineRule="auto"/>
        <w:rPr>
          <w:rFonts w:hint="eastAsia"/>
          <w:lang w:val="en-US" w:eastAsia="zh-CN"/>
        </w:rPr>
      </w:pPr>
      <w:bookmarkStart w:id="11" w:name="_Toc31805"/>
      <w:r>
        <w:rPr>
          <w:rFonts w:hint="eastAsia"/>
          <w:lang w:val="en-US" w:eastAsia="zh-CN"/>
        </w:rPr>
        <w:t>（三）实验设计原理</w:t>
      </w:r>
      <w:bookmarkEnd w:id="11"/>
    </w:p>
    <w:p w14:paraId="39D44741">
      <w:pPr>
        <w:pStyle w:val="4"/>
        <w:bidi w:val="0"/>
        <w:spacing w:line="240" w:lineRule="auto"/>
        <w:rPr>
          <w:rFonts w:hint="eastAsia"/>
          <w:lang w:val="en-US" w:eastAsia="zh-CN"/>
        </w:rPr>
      </w:pPr>
      <w:bookmarkStart w:id="12" w:name="_Toc6503"/>
      <w:r>
        <w:rPr>
          <w:rFonts w:hint="eastAsia"/>
          <w:lang w:val="en-US" w:eastAsia="zh-CN"/>
        </w:rPr>
        <w:t>1. 数据划分策略</w:t>
      </w:r>
      <w:bookmarkEnd w:id="12"/>
    </w:p>
    <w:p w14:paraId="5D087E94">
      <w:pPr>
        <w:widowControl w:val="0"/>
        <w:numPr>
          <w:ilvl w:val="0"/>
          <w:numId w:val="0"/>
        </w:numPr>
        <w:spacing w:line="240" w:lineRule="auto"/>
        <w:ind w:left="560" w:hanging="560" w:hangingChars="200"/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lang w:val="en-US" w:eastAsia="zh-CN"/>
        </w:rPr>
        <w:t>分层抽样：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z w:val="24"/>
          <w:szCs w:val="22"/>
          <w:lang w:val="en-US" w:eastAsia="zh-CN"/>
        </w:rPr>
        <w:t>保持训练/测试集的类别分布与原始数据一致，避免偏差。</w:t>
      </w:r>
    </w:p>
    <w:p w14:paraId="7151D7AA">
      <w:pPr>
        <w:pStyle w:val="4"/>
        <w:bidi w:val="0"/>
        <w:spacing w:line="240" w:lineRule="auto"/>
        <w:rPr>
          <w:rFonts w:hint="eastAsia"/>
          <w:lang w:val="en-US" w:eastAsia="zh-CN"/>
        </w:rPr>
      </w:pPr>
      <w:bookmarkStart w:id="13" w:name="_Toc842"/>
      <w:r>
        <w:rPr>
          <w:rFonts w:hint="eastAsia"/>
          <w:lang w:val="en-US" w:eastAsia="zh-CN"/>
        </w:rPr>
        <w:t>2. 早停机制设计</w:t>
      </w:r>
      <w:bookmarkEnd w:id="13"/>
    </w:p>
    <w:p w14:paraId="3DF2CD0A">
      <w:pPr>
        <w:widowControl w:val="0"/>
        <w:numPr>
          <w:ilvl w:val="0"/>
          <w:numId w:val="0"/>
        </w:numPr>
        <w:spacing w:line="240" w:lineRule="auto"/>
        <w:ind w:left="280" w:hanging="28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停止条件：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z w:val="24"/>
          <w:szCs w:val="22"/>
          <w:lang w:val="en-US" w:eastAsia="zh-CN"/>
        </w:rPr>
        <w:t>当验证损失连续10个epoch未下降（patience=10）时终止训练。</w:t>
      </w:r>
    </w:p>
    <w:p w14:paraId="43E1FFAD">
      <w:pPr>
        <w:widowControl w:val="0"/>
        <w:numPr>
          <w:ilvl w:val="0"/>
          <w:numId w:val="0"/>
        </w:numPr>
        <w:spacing w:line="240" w:lineRule="auto"/>
        <w:ind w:left="280" w:hanging="28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理论依据：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z w:val="24"/>
          <w:szCs w:val="22"/>
          <w:lang w:val="en-US" w:eastAsia="zh-CN"/>
        </w:rPr>
        <w:t>监控验证损失可检测过拟合点，早停等价于L2正则的隐式约束。</w:t>
      </w:r>
    </w:p>
    <w:p w14:paraId="68ED85BC">
      <w:pPr>
        <w:pStyle w:val="4"/>
        <w:bidi w:val="0"/>
        <w:spacing w:line="240" w:lineRule="auto"/>
        <w:rPr>
          <w:rFonts w:hint="eastAsia"/>
          <w:lang w:val="en-US" w:eastAsia="zh-CN"/>
        </w:rPr>
      </w:pPr>
      <w:bookmarkStart w:id="14" w:name="_Toc16488"/>
      <w:r>
        <w:rPr>
          <w:rFonts w:hint="eastAsia"/>
          <w:lang w:val="en-US" w:eastAsia="zh-CN"/>
        </w:rPr>
        <w:t>3. 评估指标选择</w:t>
      </w:r>
      <w:bookmarkEnd w:id="14"/>
    </w:p>
    <w:tbl>
      <w:tblPr>
        <w:tblStyle w:val="14"/>
        <w:tblW w:w="8746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4"/>
        <w:gridCol w:w="3446"/>
        <w:gridCol w:w="3446"/>
      </w:tblGrid>
      <w:tr w14:paraId="115D1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54" w:type="dxa"/>
          </w:tcPr>
          <w:p w14:paraId="447A883F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  <w:t>指标</w:t>
            </w:r>
          </w:p>
        </w:tc>
        <w:tc>
          <w:tcPr>
            <w:tcW w:w="3446" w:type="dxa"/>
          </w:tcPr>
          <w:p w14:paraId="3ABC9754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  <w:t>公式</w:t>
            </w:r>
          </w:p>
        </w:tc>
        <w:tc>
          <w:tcPr>
            <w:tcW w:w="3446" w:type="dxa"/>
          </w:tcPr>
          <w:p w14:paraId="5DD454B7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  <w:t>优势</w:t>
            </w:r>
          </w:p>
        </w:tc>
      </w:tr>
      <w:tr w14:paraId="6E71BB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854" w:type="dxa"/>
          </w:tcPr>
          <w:p w14:paraId="53D045CC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  <w:t>宏平均F1</w:t>
            </w:r>
          </w:p>
        </w:tc>
        <w:tc>
          <w:tcPr>
            <w:tcW w:w="3446" w:type="dxa"/>
          </w:tcPr>
          <w:p w14:paraId="6E0CF9F5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</w:pPr>
            <w:r>
              <w:drawing>
                <wp:inline distT="0" distB="0" distL="114300" distR="114300">
                  <wp:extent cx="1002665" cy="309245"/>
                  <wp:effectExtent l="0" t="0" r="3175" b="10795"/>
                  <wp:docPr id="3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65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6" w:type="dxa"/>
          </w:tcPr>
          <w:p w14:paraId="7A4564A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24"/>
                <w:szCs w:val="24"/>
                <w:lang w:val="en-US" w:eastAsia="zh-CN" w:bidi="ar"/>
              </w:rPr>
              <w:t>平等对待所有类别</w:t>
            </w:r>
          </w:p>
        </w:tc>
      </w:tr>
      <w:tr w14:paraId="799F06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854" w:type="dxa"/>
          </w:tcPr>
          <w:p w14:paraId="4C3F4075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16"/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24"/>
                <w:szCs w:val="24"/>
                <w:shd w:val="clear" w:fill="FFFFFF"/>
                <w:lang w:val="en-US" w:eastAsia="zh-CN"/>
              </w:rPr>
              <w:t>AUC-ROC</w:t>
            </w:r>
          </w:p>
        </w:tc>
        <w:tc>
          <w:tcPr>
            <w:tcW w:w="3446" w:type="dxa"/>
          </w:tcPr>
          <w:p w14:paraId="3D9AD61F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</w:pPr>
            <w:r>
              <w:drawing>
                <wp:inline distT="0" distB="0" distL="114300" distR="114300">
                  <wp:extent cx="1579880" cy="257810"/>
                  <wp:effectExtent l="0" t="0" r="5080" b="1270"/>
                  <wp:docPr id="3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880" cy="25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6" w:type="dxa"/>
          </w:tcPr>
          <w:p w14:paraId="5A537D46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24"/>
                <w:szCs w:val="24"/>
                <w:lang w:val="en-US" w:eastAsia="zh-CN" w:bidi="ar"/>
              </w:rPr>
              <w:t>不受分类阈值影响</w:t>
            </w:r>
          </w:p>
        </w:tc>
      </w:tr>
    </w:tbl>
    <w:p w14:paraId="0427103D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</w:p>
    <w:p w14:paraId="6B0DE2C5">
      <w:pPr>
        <w:pStyle w:val="2"/>
        <w:numPr>
          <w:ilvl w:val="0"/>
          <w:numId w:val="2"/>
        </w:numPr>
        <w:bidi w:val="0"/>
        <w:spacing w:line="240" w:lineRule="auto"/>
        <w:rPr>
          <w:rFonts w:hint="eastAsia"/>
          <w:lang w:val="en-US" w:eastAsia="zh-CN"/>
        </w:rPr>
      </w:pPr>
      <w:bookmarkStart w:id="15" w:name="_Toc7145"/>
      <w:r>
        <w:rPr>
          <w:rFonts w:hint="eastAsia"/>
          <w:lang w:val="en-US" w:eastAsia="zh-CN"/>
        </w:rPr>
        <w:t>DNN的起源和发展</w:t>
      </w:r>
      <w:bookmarkEnd w:id="15"/>
    </w:p>
    <w:p w14:paraId="234B75CF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1、起源：DNN源于1943年McCulloch-Pitts神经元模型，1986年反向传播算法（Backpropagation）的提出是重要里程碑。</w:t>
      </w:r>
    </w:p>
    <w:p w14:paraId="74A744FD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2、突破：2010年后因算力提升、大数据积累和ReLU激活函数的应用而爆发式发展。</w:t>
      </w:r>
    </w:p>
    <w:p w14:paraId="583102DD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3、发展：经历了第一次寒冬、BP重提、硬件加速，一直发展至今，逐步集成进产业，仍有发展的潜力。</w:t>
      </w:r>
    </w:p>
    <w:p w14:paraId="402EA5AC">
      <w:pPr>
        <w:pStyle w:val="2"/>
        <w:numPr>
          <w:ilvl w:val="0"/>
          <w:numId w:val="0"/>
        </w:numPr>
        <w:bidi w:val="0"/>
        <w:spacing w:line="240" w:lineRule="auto"/>
        <w:rPr>
          <w:rFonts w:hint="default"/>
          <w:lang w:val="en-US" w:eastAsia="zh-CN"/>
        </w:rPr>
      </w:pPr>
      <w:bookmarkStart w:id="16" w:name="_Toc1861"/>
      <w:bookmarkStart w:id="17" w:name="_Toc26452"/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三、</w:t>
      </w:r>
      <w:r>
        <w:rPr>
          <w:rFonts w:hint="eastAsia"/>
          <w:lang w:val="en-US" w:eastAsia="zh-CN"/>
        </w:rPr>
        <w:t>实验过程</w:t>
      </w:r>
      <w:bookmarkEnd w:id="16"/>
      <w:bookmarkEnd w:id="17"/>
    </w:p>
    <w:p w14:paraId="3AE7C3A0">
      <w:pPr>
        <w:pStyle w:val="3"/>
        <w:numPr>
          <w:ilvl w:val="0"/>
          <w:numId w:val="3"/>
        </w:numPr>
        <w:bidi w:val="0"/>
        <w:spacing w:line="240" w:lineRule="auto"/>
      </w:pPr>
      <w:bookmarkStart w:id="18" w:name="_Toc14889"/>
      <w:bookmarkStart w:id="19" w:name="_Toc26692"/>
      <w:r>
        <w:rPr>
          <w:rFonts w:hint="eastAsia"/>
          <w:lang w:val="en-US" w:eastAsia="zh-CN"/>
        </w:rPr>
        <w:t>了解数据集</w:t>
      </w:r>
      <w:bookmarkEnd w:id="18"/>
      <w:r>
        <w:rPr>
          <w:rFonts w:hint="eastAsia"/>
          <w:lang w:val="en-US" w:eastAsia="zh-CN"/>
        </w:rPr>
        <w:t>并进行处理</w:t>
      </w:r>
      <w:bookmarkEnd w:id="19"/>
    </w:p>
    <w:p w14:paraId="4EB4F792">
      <w:pPr>
        <w:widowControl w:val="0"/>
        <w:numPr>
          <w:ilvl w:val="0"/>
          <w:numId w:val="4"/>
        </w:numPr>
        <w:spacing w:line="240" w:lineRule="auto"/>
        <w:jc w:val="both"/>
        <w:rPr>
          <w:rFonts w:hint="eastAsia"/>
          <w:b/>
          <w:bCs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数据加载和描述性统计</w:t>
      </w:r>
    </w:p>
    <w:p w14:paraId="1BE8EBBD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eastAsiaTheme="minorEastAsia"/>
          <w:sz w:val="24"/>
          <w:szCs w:val="22"/>
          <w:lang w:val="en-US" w:eastAsia="zh-CN"/>
        </w:rPr>
      </w:pPr>
      <w:r>
        <w:rPr>
          <w:sz w:val="24"/>
          <w:szCs w:val="22"/>
        </w:rPr>
        <w:t>读取文件内容，解析为结构化数据</w:t>
      </w:r>
      <w:r>
        <w:rPr>
          <w:rFonts w:hint="eastAsia"/>
          <w:sz w:val="24"/>
          <w:szCs w:val="22"/>
          <w:lang w:eastAsia="zh-CN"/>
        </w:rPr>
        <w:t>，</w:t>
      </w:r>
      <w:r>
        <w:rPr>
          <w:rFonts w:hint="eastAsia"/>
          <w:sz w:val="24"/>
          <w:szCs w:val="22"/>
          <w:lang w:val="en-US" w:eastAsia="zh-CN"/>
        </w:rPr>
        <w:t>看到</w:t>
      </w:r>
      <w:r>
        <w:rPr>
          <w:sz w:val="24"/>
          <w:szCs w:val="22"/>
        </w:rPr>
        <w:t>标头是数据的第一行</w:t>
      </w:r>
    </w:p>
    <w:p w14:paraId="2A5DE3A4">
      <w:pPr>
        <w:widowControl w:val="0"/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1564005" cy="1071245"/>
            <wp:effectExtent l="0" t="0" r="571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095A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加上正确的标头重新加载数据：</w:t>
      </w:r>
    </w:p>
    <w:p w14:paraId="58F34A90">
      <w:pPr>
        <w:widowControl w:val="0"/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2383790" cy="937895"/>
            <wp:effectExtent l="0" t="0" r="889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4877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sz w:val="24"/>
          <w:szCs w:val="22"/>
          <w:lang w:val="en-US" w:eastAsia="zh-CN"/>
        </w:rPr>
      </w:pPr>
      <w:r>
        <w:rPr>
          <w:rFonts w:hint="default"/>
          <w:sz w:val="24"/>
          <w:szCs w:val="22"/>
        </w:rPr>
        <w:t>查看基本信息</w:t>
      </w:r>
      <w:r>
        <w:rPr>
          <w:rFonts w:hint="eastAsia"/>
          <w:sz w:val="24"/>
          <w:szCs w:val="22"/>
          <w:lang w:eastAsia="zh-CN"/>
        </w:rPr>
        <w:t>：</w:t>
      </w:r>
      <w:r>
        <w:rPr>
          <w:rFonts w:hint="eastAsia"/>
          <w:sz w:val="24"/>
          <w:szCs w:val="22"/>
          <w:lang w:val="en-US" w:eastAsia="zh-CN"/>
        </w:rPr>
        <w:t>数据的基本结构信息和描述性统计</w:t>
      </w:r>
    </w:p>
    <w:p w14:paraId="71375ECB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sz w:val="24"/>
          <w:szCs w:val="20"/>
          <w:lang w:val="en-US" w:eastAsia="zh-CN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3856990</wp:posOffset>
                </wp:positionH>
                <wp:positionV relativeFrom="paragraph">
                  <wp:posOffset>2164715</wp:posOffset>
                </wp:positionV>
                <wp:extent cx="1291590" cy="919480"/>
                <wp:effectExtent l="0" t="6350" r="0" b="1905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1590" cy="919480"/>
                          <a:chOff x="25232" y="47184"/>
                          <a:chExt cx="2034" cy="1448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>
                            <a:off x="25232" y="47287"/>
                            <a:ext cx="2034" cy="1146"/>
                            <a:chOff x="25232" y="47287"/>
                            <a:chExt cx="2034" cy="1146"/>
                          </a:xfrm>
                        </wpg:grpSpPr>
                        <wps:wsp>
                          <wps:cNvPr id="24" name="文本框 24"/>
                          <wps:cNvSpPr txBox="1"/>
                          <wps:spPr>
                            <a:xfrm>
                              <a:off x="25244" y="47287"/>
                              <a:ext cx="1874" cy="4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1DCE3E">
                                <w:pPr>
                                  <w:jc w:val="left"/>
                                  <w:rPr>
                                    <w:rFonts w:hint="default" w:eastAsiaTheme="minorEastAsia"/>
                                    <w:sz w:val="18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6"/>
                                    <w:lang w:val="en-US" w:eastAsia="zh-CN"/>
                                  </w:rPr>
                                  <w:t>每类的唯一值数量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" name="文本框 25"/>
                          <wps:cNvSpPr txBox="1"/>
                          <wps:spPr>
                            <a:xfrm>
                              <a:off x="25235" y="47598"/>
                              <a:ext cx="1874" cy="4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A1DC98">
                                <w:pPr>
                                  <w:jc w:val="left"/>
                                  <w:rPr>
                                    <w:rFonts w:hint="default" w:eastAsiaTheme="minorEastAsia"/>
                                    <w:sz w:val="18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6"/>
                                    <w:lang w:val="en-US" w:eastAsia="zh-CN"/>
                                  </w:rPr>
                                  <w:t>每类的最高频值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6" name="文本框 26"/>
                          <wps:cNvSpPr txBox="1"/>
                          <wps:spPr>
                            <a:xfrm>
                              <a:off x="25232" y="47873"/>
                              <a:ext cx="2035" cy="5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568F55">
                                <w:pPr>
                                  <w:jc w:val="left"/>
                                  <w:rPr>
                                    <w:rFonts w:hint="default" w:eastAsiaTheme="minorEastAsia"/>
                                    <w:sz w:val="18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6"/>
                                    <w:lang w:val="en-US" w:eastAsia="zh-CN"/>
                                  </w:rPr>
                                  <w:t>最高频值的出现次数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7" name="矩形 27"/>
                        <wps:cNvSpPr/>
                        <wps:spPr>
                          <a:xfrm>
                            <a:off x="25317" y="47184"/>
                            <a:ext cx="1756" cy="144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3.7pt;margin-top:170.45pt;height:72.4pt;width:101.7pt;z-index:251665408;mso-width-relative:page;mso-height-relative:page;" coordorigin="25232,47184" coordsize="2034,1448" o:gfxdata="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">
                <o:lock v:ext="edit" aspectratio="f"/>
                <v:group id="_x0000_s1026" o:spid="_x0000_s1026" o:spt="203" style="position:absolute;left:25232;top:47287;height:1146;width:2034;" coordorigin="25232,47287" coordsize="2034,1146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25244;top:47287;height:472;width:1874;" filled="f" stroked="f" coordsize="21600,21600" o:gfxdata="UEsDBAoAAAAAAIdO4kAAAAAAAAAAAAAAAAAEAAAAZHJzL1BLAwQUAAAACACHTuJAenOFPr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OFPr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481DCE3E">
                          <w:pPr>
                            <w:jc w:val="left"/>
                            <w:rPr>
                              <w:rFonts w:hint="default" w:eastAsiaTheme="minorEastAsia"/>
                              <w:sz w:val="18"/>
                              <w:szCs w:val="16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6"/>
                              <w:lang w:val="en-US" w:eastAsia="zh-CN"/>
                            </w:rPr>
                            <w:t>每类的唯一值数量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5235;top:47598;height:472;width:1874;" filled="f" stroked="f" coordsize="21600,21600" o:gfxdata="UEsDBAoAAAAAAIdO4kAAAAAAAAAAAAAAAAAEAAAAZHJzL1BLAwQUAAAACACHTuJAFT8gpb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qS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8gp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4AA1DC98">
                          <w:pPr>
                            <w:jc w:val="left"/>
                            <w:rPr>
                              <w:rFonts w:hint="default" w:eastAsiaTheme="minorEastAsia"/>
                              <w:sz w:val="18"/>
                              <w:szCs w:val="16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6"/>
                              <w:lang w:val="en-US" w:eastAsia="zh-CN"/>
                            </w:rPr>
                            <w:t>每类的最高频值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5232;top:47873;height:561;width:2035;" filled="f" stroked="f" coordsize="21600,21600" o:gfxdata="UEsDBAoAAAAAAIdO4kAAAAAAAAAAAAAAAAAEAAAAZHJzL1BLAwQUAAAACACHTuJA5e2+0r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ngE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7b7S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36568F55">
                          <w:pPr>
                            <w:jc w:val="left"/>
                            <w:rPr>
                              <w:rFonts w:hint="default" w:eastAsiaTheme="minorEastAsia"/>
                              <w:sz w:val="18"/>
                              <w:szCs w:val="16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6"/>
                              <w:lang w:val="en-US" w:eastAsia="zh-CN"/>
                            </w:rPr>
                            <w:t>最高频值的出现次数</w:t>
                          </w:r>
                        </w:p>
                      </w:txbxContent>
                    </v:textbox>
                  </v:shape>
                </v:group>
                <v:rect id="_x0000_s1026" o:spid="_x0000_s1026" o:spt="1" style="position:absolute;left:25317;top:47184;height:1449;width:1756;v-text-anchor:middle;" filled="f" stroked="t" coordsize="21600,21600" o:gfxdata="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nJv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2E54A1 [2404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1242060</wp:posOffset>
                </wp:positionV>
                <wp:extent cx="1552575" cy="531495"/>
                <wp:effectExtent l="4445" t="4445" r="12700" b="1270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31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F74EC">
                            <w:pPr>
                              <w:jc w:val="left"/>
                              <w:rPr>
                                <w:rFonts w:hint="default" w:eastAsiaTheme="minorEastAsia"/>
                                <w:sz w:val="24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2"/>
                                <w:lang w:val="en-US" w:eastAsia="zh-CN"/>
                              </w:rPr>
                              <w:t>无缺失值，当前特征均为object型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25pt;margin-top:97.8pt;height:41.85pt;width:122.25pt;z-index:251663360;mso-width-relative:page;mso-height-relative:page;" fillcolor="#FFFFFF [3201]" filled="t" stroked="t" coordsize="21600,21600" o:gfxdata="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MzulK7Y&#10;AAAACwEAAA8AAAAAAAAAAQAgAAAAIgAAAGRycy9kb3ducmV2LnhtbFBLAQIUABQAAAAIAIdO4kC3&#10;+Zg+WQIAALkEAAAOAAAAAAAAAAEAIAAAACc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9DF74EC">
                      <w:pPr>
                        <w:jc w:val="left"/>
                        <w:rPr>
                          <w:rFonts w:hint="default" w:eastAsiaTheme="minorEastAsia"/>
                          <w:sz w:val="24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2"/>
                          <w:lang w:val="en-US" w:eastAsia="zh-CN"/>
                        </w:rPr>
                        <w:t>无缺失值，当前特征均为object型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2651125</wp:posOffset>
                </wp:positionH>
                <wp:positionV relativeFrom="paragraph">
                  <wp:posOffset>547370</wp:posOffset>
                </wp:positionV>
                <wp:extent cx="297180" cy="1200150"/>
                <wp:effectExtent l="0" t="6350" r="53340" b="12700"/>
                <wp:wrapNone/>
                <wp:docPr id="22" name="右大括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79595" y="1750060"/>
                          <a:ext cx="297180" cy="120015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208.75pt;margin-top:43.1pt;height:94.5pt;width:23.4pt;z-index:251664384;mso-width-relative:page;mso-height-relative:page;" filled="f" stroked="t" coordsize="21600,21600" o:gfxdata="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BYvzqLYAAAACgEAAA8AAAAAAAAAAQAgAAAAIgAAAGRycy9kb3ducmV2&#10;LnhtbFBLAQIUABQAAAAIAIdO4kDy4q7l/AEAAMgDAAAOAAAAAAAAAAEAIAAAACcBAABkcnMvZTJv&#10;RG9jLnhtbFBLBQYAAAAABgAGAFkBAACVBQAAAAA=&#10;" adj="445,10800">
                <v:fill on="f" focussize="0,0"/>
                <v:stroke weight="1pt" color="#4874CB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391795</wp:posOffset>
                </wp:positionV>
                <wp:extent cx="1624330" cy="490220"/>
                <wp:effectExtent l="1905" t="6350" r="4445" b="3683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4" idx="1"/>
                      </wps:cNvCnPr>
                      <wps:spPr>
                        <a:xfrm>
                          <a:off x="3869055" y="1424940"/>
                          <a:ext cx="1624330" cy="490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7.75pt;margin-top:30.85pt;height:38.6pt;width:127.9pt;z-index:251662336;mso-width-relative:page;mso-height-relative:page;" filled="f" stroked="t" coordsize="21600,21600" o:gfxdata="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pCfZNcAAAAKAQAADwAAAAAAAAABACAAAAAiAAAAZHJzL2Rvd25yZXYueG1sUEsBAhQA&#10;FAAAAAgAh07iQEiOomgsAgAAGgQAAA4AAAAAAAAAAQAgAAAAJgEAAGRycy9lMm9Eb2MueG1sUEsF&#10;BgAAAAAGAAYAWQEAAMQ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2433955</wp:posOffset>
                </wp:positionH>
                <wp:positionV relativeFrom="paragraph">
                  <wp:posOffset>213360</wp:posOffset>
                </wp:positionV>
                <wp:extent cx="1453515" cy="48260"/>
                <wp:effectExtent l="0" t="47625" r="9525" b="1079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3" idx="1"/>
                      </wps:cNvCnPr>
                      <wps:spPr>
                        <a:xfrm flipV="1">
                          <a:off x="4128770" y="1127760"/>
                          <a:ext cx="1453515" cy="48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1.65pt;margin-top:16.8pt;height:3.8pt;width:114.45pt;z-index:251661312;mso-width-relative:page;mso-height-relative:page;" filled="f" stroked="t" coordsize="21600,21600" o:gfxdata="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hcBOv9cAAAAJAQAADwAAAAAAAAABACAAAAAiAAAAZHJzL2Rvd25yZXYueG1sUEsB&#10;AhQAFAAAAAgAh07iQHCPy0QvAgAAIwQAAA4AAAAAAAAAAQAgAAAAJgEAAGRycy9lMm9Eb2MueG1s&#10;UEsFBgAAAAAGAAYAWQEAAMc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3881755</wp:posOffset>
                </wp:positionH>
                <wp:positionV relativeFrom="paragraph">
                  <wp:posOffset>615950</wp:posOffset>
                </wp:positionV>
                <wp:extent cx="1552575" cy="531495"/>
                <wp:effectExtent l="4445" t="4445" r="12700" b="1270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31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72368">
                            <w:pPr>
                              <w:jc w:val="left"/>
                              <w:rPr>
                                <w:rFonts w:hint="default" w:eastAsiaTheme="minorEastAsia"/>
                                <w:sz w:val="24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2"/>
                                <w:lang w:val="en-US" w:eastAsia="zh-CN"/>
                              </w:rPr>
                              <w:t>7列（6个特征+1个目标变量）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65pt;margin-top:48.5pt;height:41.85pt;width:122.25pt;z-index:251660288;mso-width-relative:page;mso-height-relative:page;" fillcolor="#FFFFFF [3201]" filled="t" stroked="t" coordsize="21600,21600" o:gfxdata="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aV6411gAA&#10;AAoBAAAPAAAAAAAAAAEAIAAAACIAAABkcnMvZG93bnJldi54bWxQSwECFAAUAAAACACHTuJAOm8i&#10;blkCAAC5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A772368">
                      <w:pPr>
                        <w:jc w:val="left"/>
                        <w:rPr>
                          <w:rFonts w:hint="default" w:eastAsiaTheme="minorEastAsia"/>
                          <w:sz w:val="24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2"/>
                          <w:lang w:val="en-US" w:eastAsia="zh-CN"/>
                        </w:rPr>
                        <w:t>7列（6个特征+1个目标变量）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-10160</wp:posOffset>
                </wp:positionV>
                <wp:extent cx="920115" cy="447040"/>
                <wp:effectExtent l="4445" t="4445" r="5080" b="571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30470" y="904240"/>
                          <a:ext cx="92011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6B467"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总样本数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1pt;margin-top:-0.8pt;height:35.2pt;width:72.45pt;z-index:251659264;mso-width-relative:page;mso-height-relative:page;" fillcolor="#FFFFFF [3201]" filled="t" stroked="t" coordsize="21600,21600" o:gfxdata="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jxfDW1gAAAAkBAAAPAAAAAAAAAAEAIAAAACIAAABkcnMvZG93bnJldi54bWxQSwECFAAUAAAA&#10;CACHTuJAGKgV3WICAADDBAAADgAAAAAAAAABACAAAAAl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3E6B467"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总样本数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278630" cy="4306570"/>
            <wp:effectExtent l="0" t="0" r="381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9F18">
      <w:pPr>
        <w:numPr>
          <w:ilvl w:val="0"/>
          <w:numId w:val="0"/>
        </w:numPr>
        <w:spacing w:line="240" w:lineRule="auto"/>
        <w:rPr>
          <w:rFonts w:hint="eastAsia"/>
          <w:b/>
          <w:bCs/>
          <w:sz w:val="24"/>
          <w:szCs w:val="20"/>
          <w:lang w:val="en-US" w:eastAsia="zh-CN"/>
        </w:rPr>
      </w:pPr>
      <w:r>
        <w:rPr>
          <w:rFonts w:hint="eastAsia"/>
          <w:b/>
          <w:bCs/>
          <w:sz w:val="24"/>
          <w:szCs w:val="20"/>
          <w:lang w:val="en-US" w:eastAsia="zh-CN"/>
        </w:rPr>
        <w:t>2、目标变量（class）的分布情况以及不同类别在各个特征上的分布情况</w:t>
      </w:r>
    </w:p>
    <w:p w14:paraId="49B30360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sz w:val="20"/>
          <w:szCs w:val="15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3799205</wp:posOffset>
                </wp:positionH>
                <wp:positionV relativeFrom="paragraph">
                  <wp:posOffset>59055</wp:posOffset>
                </wp:positionV>
                <wp:extent cx="1416050" cy="840105"/>
                <wp:effectExtent l="6350" t="0" r="10160" b="13335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050" cy="840105"/>
                          <a:chOff x="11308" y="104710"/>
                          <a:chExt cx="2230" cy="1323"/>
                        </a:xfrm>
                      </wpg:grpSpPr>
                      <wps:wsp>
                        <wps:cNvPr id="42" name="矩形 42"/>
                        <wps:cNvSpPr/>
                        <wps:spPr>
                          <a:xfrm>
                            <a:off x="11308" y="104723"/>
                            <a:ext cx="2231" cy="13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41" name="组合 41"/>
                        <wpg:cNvGrpSpPr/>
                        <wpg:grpSpPr>
                          <a:xfrm>
                            <a:off x="11308" y="104710"/>
                            <a:ext cx="2142" cy="1294"/>
                            <a:chOff x="8159" y="114513"/>
                            <a:chExt cx="2988" cy="1496"/>
                          </a:xfrm>
                        </wpg:grpSpPr>
                        <wps:wsp>
                          <wps:cNvPr id="7" name="文本框 6"/>
                          <wps:cNvSpPr txBox="1"/>
                          <wps:spPr>
                            <a:xfrm>
                              <a:off x="8171" y="114824"/>
                              <a:ext cx="2976" cy="5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4B786EE">
                                <w:pPr>
                                  <w:pStyle w:val="1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120" w:lineRule="auto"/>
                                  <w:ind w:left="0"/>
                                  <w:jc w:val="left"/>
                                  <w:textAlignment w:val="auto"/>
                                  <w:rPr>
                                    <w:rFonts w:hint="eastAsia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  <w:t>红色（vgood）代表非常好的类别</w:t>
                                </w:r>
                              </w:p>
                              <w:p w14:paraId="16D0BA66"/>
                            </w:txbxContent>
                          </wps:txbx>
                          <wps:bodyPr wrap="square" rtlCol="0" anchor="t">
                            <a:noAutofit/>
                          </wps:bodyPr>
                        </wps:wsp>
                        <wps:wsp>
                          <wps:cNvPr id="38" name="文本框 38"/>
                          <wps:cNvSpPr txBox="1"/>
                          <wps:spPr>
                            <a:xfrm>
                              <a:off x="8159" y="114513"/>
                              <a:ext cx="2832" cy="4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5E4B9">
                                <w:pPr>
                                  <w:pStyle w:val="1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120" w:lineRule="auto"/>
                                  <w:ind w:left="0"/>
                                  <w:jc w:val="left"/>
                                  <w:textAlignment w:val="auto"/>
                                  <w:rPr>
                                    <w:rFonts w:hint="eastAsia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  <w:t>橙色（acc）代表可接受的类别</w:t>
                                </w:r>
                              </w:p>
                              <w:p w14:paraId="1EAAE8D4">
                                <w:pPr>
                                  <w:rPr>
                                    <w:rFonts w:hint="default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9" name="文本框 6"/>
                          <wps:cNvSpPr txBox="1"/>
                          <wps:spPr>
                            <a:xfrm>
                              <a:off x="8161" y="115147"/>
                              <a:ext cx="2976" cy="5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19930EE">
                                <w:pPr>
                                  <w:pStyle w:val="1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120" w:lineRule="auto"/>
                                  <w:ind w:left="0"/>
                                  <w:jc w:val="left"/>
                                  <w:textAlignment w:val="auto"/>
                                  <w:rPr>
                                    <w:rFonts w:hint="eastAsia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  <w:t>蓝色（unacc）代表不可接受的类别</w:t>
                                </w:r>
                              </w:p>
                              <w:p w14:paraId="625B0DDA"/>
                            </w:txbxContent>
                          </wps:txbx>
                          <wps:bodyPr wrap="square" rtlCol="0" anchor="t">
                            <a:noAutofit/>
                          </wps:bodyPr>
                        </wps:wsp>
                        <wps:wsp>
                          <wps:cNvPr id="40" name="文本框 6"/>
                          <wps:cNvSpPr txBox="1"/>
                          <wps:spPr>
                            <a:xfrm>
                              <a:off x="8160" y="115434"/>
                              <a:ext cx="2976" cy="57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2B2A3F4">
                                <w:pPr>
                                  <w:pStyle w:val="1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120" w:lineRule="auto"/>
                                  <w:ind w:left="0"/>
                                  <w:jc w:val="left"/>
                                  <w:textAlignment w:val="auto"/>
                                  <w:rPr>
                                    <w:rFonts w:hint="eastAsia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</w:pPr>
                                <w:r>
                                  <w:rPr>
                                    <w:rFonts w:hint="eastAsia" w:asciiTheme="minorAscii" w:hAnsiTheme="minorAscii" w:eastAsiaTheme="minorEastAsia" w:cstheme="minorBidi"/>
                                    <w:kern w:val="2"/>
                                    <w:sz w:val="13"/>
                                    <w:szCs w:val="11"/>
                                    <w:lang w:val="en-US" w:eastAsia="zh-CN" w:bidi="ar-SA"/>
                                  </w:rPr>
                                  <w:t>绿色（good）代表好的类别</w:t>
                                </w:r>
                              </w:p>
                              <w:p w14:paraId="24282B8C"/>
                            </w:txbxContent>
                          </wps:txbx>
                          <wps:bodyPr wrap="square" rtlCol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9.15pt;margin-top:4.65pt;height:66.15pt;width:111.5pt;z-index:251666432;mso-width-relative:page;mso-height-relative:page;" coordorigin="11308,104710" coordsize="2230,1323" o:gfxdata="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">
                <o:lock v:ext="edit" aspectratio="f"/>
                <v:rect id="_x0000_s1026" o:spid="_x0000_s1026" o:spt="1" style="position:absolute;left:11308;top:104723;height:1310;width:2231;v-text-anchor:middle;" fillcolor="#FFFFFF [3212]" filled="t" stroked="t" coordsize="21600,21600" o:gfxdata="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sv42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44546A [3215]" miterlimit="8" joinstyle="miter"/>
                  <v:imagedata o:title=""/>
                  <o:lock v:ext="edit" aspectratio="f"/>
                </v:rect>
                <v:group id="_x0000_s1026" o:spid="_x0000_s1026" o:spt="203" style="position:absolute;left:11308;top:104710;height:1294;width:2142;" coordorigin="8159,114513" coordsize="2988,1496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6" o:spid="_x0000_s1026" o:spt="202" type="#_x0000_t202" style="position:absolute;left:8171;top:114824;height:575;width:2976;" filled="f" stroked="f" coordsize="21600,21600" o:gfxdata="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z8Tj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14B786EE">
                          <w:pPr>
                            <w:pStyle w:val="1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120" w:lineRule="auto"/>
                            <w:ind w:left="0"/>
                            <w:jc w:val="left"/>
                            <w:textAlignment w:val="auto"/>
                            <w:rPr>
                              <w:rFonts w:hint="eastAsia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  <w:t>红色（vgood）代表非常好的类别</w:t>
                          </w:r>
                        </w:p>
                        <w:p w14:paraId="16D0BA66"/>
                      </w:txbxContent>
                    </v:textbox>
                  </v:shape>
                  <v:shape id="_x0000_s1026" o:spid="_x0000_s1026" o:spt="202" type="#_x0000_t202" style="position:absolute;left:8159;top:114513;height:446;width:2832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2FC5E4B9">
                          <w:pPr>
                            <w:pStyle w:val="1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120" w:lineRule="auto"/>
                            <w:ind w:left="0"/>
                            <w:jc w:val="left"/>
                            <w:textAlignment w:val="auto"/>
                            <w:rPr>
                              <w:rFonts w:hint="eastAsia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  <w:t>橙色（acc）代表可接受的类别</w:t>
                          </w:r>
                        </w:p>
                        <w:p w14:paraId="1EAAE8D4">
                          <w:pPr>
                            <w:rPr>
                              <w:rFonts w:hint="default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</w:pPr>
                        </w:p>
                      </w:txbxContent>
                    </v:textbox>
                  </v:shape>
                  <v:shape id="文本框 6" o:spid="_x0000_s1026" o:spt="202" type="#_x0000_t202" style="position:absolute;left:8161;top:115147;height:575;width:2976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119930EE">
                          <w:pPr>
                            <w:pStyle w:val="1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120" w:lineRule="auto"/>
                            <w:ind w:left="0"/>
                            <w:jc w:val="left"/>
                            <w:textAlignment w:val="auto"/>
                            <w:rPr>
                              <w:rFonts w:hint="eastAsia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  <w:t>蓝色（unacc）代表不可接受的类别</w:t>
                          </w:r>
                        </w:p>
                        <w:p w14:paraId="625B0DDA"/>
                      </w:txbxContent>
                    </v:textbox>
                  </v:shape>
                  <v:shape id="文本框 6" o:spid="_x0000_s1026" o:spt="202" type="#_x0000_t202" style="position:absolute;left:8160;top:115434;height:575;width:2976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2B2A3F4">
                          <w:pPr>
                            <w:pStyle w:val="1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120" w:lineRule="auto"/>
                            <w:ind w:left="0"/>
                            <w:jc w:val="left"/>
                            <w:textAlignment w:val="auto"/>
                            <w:rPr>
                              <w:rFonts w:hint="eastAsia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Theme="minorAscii" w:hAnsiTheme="minorAscii" w:eastAsiaTheme="minorEastAsia" w:cstheme="minorBidi"/>
                              <w:kern w:val="2"/>
                              <w:sz w:val="13"/>
                              <w:szCs w:val="11"/>
                              <w:lang w:val="en-US" w:eastAsia="zh-CN" w:bidi="ar-SA"/>
                            </w:rPr>
                            <w:t>绿色（good）代表好的类别</w:t>
                          </w:r>
                        </w:p>
                        <w:p w14:paraId="24282B8C"/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hint="eastAsia"/>
          <w:sz w:val="20"/>
          <w:szCs w:val="15"/>
          <w:lang w:val="en-US" w:eastAsia="zh-CN"/>
        </w:rPr>
        <w:t>·Class中unacc占比最高——类别不平衡</w:t>
      </w:r>
    </w:p>
    <w:p w14:paraId="3B0E9FC0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sz w:val="20"/>
          <w:szCs w:val="15"/>
          <w:lang w:val="en-US" w:eastAsia="zh-CN"/>
        </w:rPr>
      </w:pPr>
      <w:r>
        <w:rPr>
          <w:rFonts w:hint="eastAsia"/>
          <w:sz w:val="20"/>
          <w:szCs w:val="15"/>
          <w:lang w:val="en-US" w:eastAsia="zh-CN"/>
        </w:rPr>
        <w:t>·“unacc”类别在所有特征中都占据主导地位</w:t>
      </w:r>
    </w:p>
    <w:p w14:paraId="54E5A191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sz w:val="20"/>
          <w:szCs w:val="15"/>
          <w:lang w:val="en-US" w:eastAsia="zh-CN"/>
        </w:rPr>
      </w:pPr>
      <w:r>
        <w:rPr>
          <w:rFonts w:hint="eastAsia"/>
          <w:sz w:val="20"/>
          <w:szCs w:val="15"/>
          <w:lang w:val="en-US" w:eastAsia="zh-CN"/>
        </w:rPr>
        <w:t>·“vgood”和“good”类别的数量相对较少。</w:t>
      </w:r>
    </w:p>
    <w:p w14:paraId="4628F03B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sz w:val="20"/>
          <w:szCs w:val="15"/>
          <w:lang w:val="en-US" w:eastAsia="zh-CN"/>
        </w:rPr>
      </w:pPr>
    </w:p>
    <w:p w14:paraId="75717700">
      <w:pPr>
        <w:widowControl w:val="0"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2546350" cy="1727200"/>
            <wp:effectExtent l="0" t="0" r="13970" b="10160"/>
            <wp:docPr id="16" name="图片 15" descr="upload_post_object_v2_2088586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upload_post_object_v2_20885866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1783715"/>
            <wp:effectExtent l="0" t="0" r="11430" b="14605"/>
            <wp:docPr id="11" name="图片 10" descr="upload_post_object_v2_1434068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upload_post_object_v2_14340685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55E3">
      <w:pPr>
        <w:widowControl w:val="0"/>
        <w:numPr>
          <w:ilvl w:val="0"/>
          <w:numId w:val="0"/>
        </w:numPr>
        <w:spacing w:line="240" w:lineRule="auto"/>
        <w:jc w:val="left"/>
        <w:rPr>
          <w:rFonts w:hint="eastAsia"/>
          <w:lang w:val="en-US" w:eastAsia="zh-CN"/>
        </w:rPr>
      </w:pPr>
    </w:p>
    <w:p w14:paraId="5CD68278">
      <w:pPr>
        <w:pStyle w:val="20"/>
        <w:bidi w:val="0"/>
        <w:spacing w:line="240" w:lineRule="auto"/>
        <w:rPr>
          <w:rFonts w:hint="default"/>
          <w:sz w:val="24"/>
          <w:szCs w:val="20"/>
          <w:lang w:val="en-US" w:eastAsia="zh-CN"/>
        </w:rPr>
      </w:pPr>
      <w:r>
        <w:rPr>
          <w:rFonts w:hint="eastAsia"/>
          <w:sz w:val="24"/>
          <w:szCs w:val="20"/>
          <w:lang w:val="en-US" w:eastAsia="zh-CN"/>
        </w:rPr>
        <w:t>总结：</w:t>
      </w:r>
    </w:p>
    <w:p w14:paraId="175B2B03">
      <w:pPr>
        <w:pStyle w:val="20"/>
        <w:bidi w:val="0"/>
        <w:spacing w:line="240" w:lineRule="auto"/>
        <w:rPr>
          <w:rFonts w:hint="default"/>
          <w:sz w:val="22"/>
          <w:szCs w:val="18"/>
          <w:lang w:val="en-US" w:eastAsia="zh-CN"/>
        </w:rPr>
      </w:pPr>
      <w:r>
        <w:rPr>
          <w:rFonts w:hint="eastAsia"/>
          <w:sz w:val="22"/>
          <w:szCs w:val="18"/>
          <w:lang w:val="en-US" w:eastAsia="zh-CN"/>
        </w:rPr>
        <w:t>·类别分布：</w:t>
      </w:r>
    </w:p>
    <w:p w14:paraId="41319601">
      <w:pPr>
        <w:pStyle w:val="20"/>
        <w:bidi w:val="0"/>
        <w:spacing w:line="240" w:lineRule="auto"/>
        <w:ind w:firstLine="417" w:firstLineChars="0"/>
        <w:rPr>
          <w:rFonts w:hint="eastAsia"/>
          <w:sz w:val="22"/>
          <w:szCs w:val="18"/>
          <w:lang w:val="en-US" w:eastAsia="zh-CN"/>
        </w:rPr>
      </w:pPr>
      <w:r>
        <w:rPr>
          <w:rFonts w:hint="eastAsia"/>
          <w:sz w:val="22"/>
          <w:szCs w:val="18"/>
          <w:lang w:val="en-US" w:eastAsia="zh-CN"/>
        </w:rPr>
        <w:t>·Class中unacc占比最高，验证了类别不平衡</w:t>
      </w:r>
    </w:p>
    <w:p w14:paraId="3EAC81E9">
      <w:pPr>
        <w:pStyle w:val="20"/>
        <w:bidi w:val="0"/>
        <w:spacing w:line="240" w:lineRule="auto"/>
        <w:ind w:firstLine="417" w:firstLineChars="0"/>
        <w:rPr>
          <w:rFonts w:hint="eastAsia"/>
          <w:sz w:val="22"/>
          <w:szCs w:val="18"/>
          <w:lang w:val="en-US" w:eastAsia="zh-CN"/>
        </w:rPr>
      </w:pPr>
      <w:r>
        <w:rPr>
          <w:rFonts w:hint="eastAsia"/>
          <w:sz w:val="22"/>
          <w:szCs w:val="18"/>
          <w:lang w:val="en-US" w:eastAsia="zh-CN"/>
        </w:rPr>
        <w:t>· Doors和person的众数为4，lug_boot和safety的众数为med。</w:t>
      </w:r>
    </w:p>
    <w:p w14:paraId="4B08E679">
      <w:pPr>
        <w:pStyle w:val="20"/>
        <w:bidi w:val="0"/>
        <w:spacing w:line="240" w:lineRule="auto"/>
        <w:rPr>
          <w:rFonts w:hint="eastAsia"/>
          <w:sz w:val="22"/>
          <w:szCs w:val="18"/>
          <w:lang w:val="en-US" w:eastAsia="zh-CN"/>
        </w:rPr>
      </w:pPr>
      <w:r>
        <w:rPr>
          <w:rFonts w:hint="eastAsia"/>
          <w:sz w:val="22"/>
          <w:szCs w:val="18"/>
          <w:lang w:val="en-US" w:eastAsia="zh-CN"/>
        </w:rPr>
        <w:t>·唯一值：</w:t>
      </w:r>
    </w:p>
    <w:p w14:paraId="13D69111">
      <w:pPr>
        <w:pStyle w:val="20"/>
        <w:bidi w:val="0"/>
        <w:spacing w:line="240" w:lineRule="auto"/>
        <w:ind w:firstLine="417" w:firstLineChars="0"/>
        <w:rPr>
          <w:rFonts w:hint="eastAsia"/>
          <w:sz w:val="22"/>
          <w:szCs w:val="18"/>
          <w:lang w:val="en-US" w:eastAsia="zh-CN"/>
        </w:rPr>
      </w:pPr>
      <w:r>
        <w:rPr>
          <w:rFonts w:hint="eastAsia"/>
          <w:sz w:val="22"/>
          <w:szCs w:val="18"/>
          <w:lang w:val="en-US" w:eastAsia="zh-CN"/>
        </w:rPr>
        <w:t>·</w:t>
      </w:r>
      <w:r>
        <w:rPr>
          <w:rFonts w:hint="default"/>
          <w:sz w:val="22"/>
          <w:szCs w:val="18"/>
          <w:lang w:val="en-US" w:eastAsia="zh-CN"/>
        </w:rPr>
        <w:t>buying/maint有4个等级（vhigh/high/med/low），需有序编码</w:t>
      </w:r>
      <w:r>
        <w:rPr>
          <w:rFonts w:hint="eastAsia"/>
          <w:sz w:val="22"/>
          <w:szCs w:val="18"/>
          <w:lang w:val="en-US" w:eastAsia="zh-CN"/>
        </w:rPr>
        <w:t>。</w:t>
      </w:r>
    </w:p>
    <w:p w14:paraId="39FF3E1B">
      <w:pPr>
        <w:pStyle w:val="20"/>
        <w:bidi w:val="0"/>
        <w:spacing w:line="240" w:lineRule="auto"/>
        <w:rPr>
          <w:rFonts w:hint="eastAsia"/>
          <w:sz w:val="22"/>
          <w:szCs w:val="18"/>
          <w:lang w:val="en-US" w:eastAsia="zh-CN"/>
        </w:rPr>
      </w:pPr>
      <w:r>
        <w:rPr>
          <w:rFonts w:hint="eastAsia"/>
          <w:sz w:val="22"/>
          <w:szCs w:val="18"/>
          <w:lang w:val="en-US" w:eastAsia="zh-CN"/>
        </w:rPr>
        <w:t>·缺失值分析：数据完整，无需处理缺失值。</w:t>
      </w:r>
    </w:p>
    <w:p w14:paraId="78C26E74">
      <w:pPr>
        <w:numPr>
          <w:ilvl w:val="0"/>
          <w:numId w:val="4"/>
        </w:numPr>
        <w:spacing w:line="240" w:lineRule="auto"/>
        <w:ind w:left="0" w:leftChars="0" w:firstLine="0" w:firstLineChars="0"/>
        <w:rPr>
          <w:rFonts w:hint="eastAsia"/>
          <w:b/>
          <w:bCs/>
          <w:sz w:val="22"/>
          <w:szCs w:val="18"/>
          <w:lang w:val="en-US" w:eastAsia="zh-CN"/>
        </w:rPr>
      </w:pPr>
      <w:r>
        <w:rPr>
          <w:rFonts w:hint="eastAsia"/>
          <w:b/>
          <w:bCs/>
          <w:sz w:val="22"/>
          <w:szCs w:val="18"/>
          <w:lang w:val="en-US" w:eastAsia="zh-CN"/>
        </w:rPr>
        <w:t>特征距离分析</w:t>
      </w:r>
    </w:p>
    <w:p w14:paraId="42619E38">
      <w:pPr>
        <w:widowControl w:val="0"/>
        <w:numPr>
          <w:ilvl w:val="0"/>
          <w:numId w:val="0"/>
        </w:numPr>
        <w:spacing w:line="240" w:lineRule="auto"/>
        <w:ind w:firstLine="480" w:firstLineChars="200"/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default"/>
          <w:sz w:val="24"/>
          <w:szCs w:val="22"/>
          <w:lang w:val="en-US" w:eastAsia="zh-CN"/>
        </w:rPr>
        <w:t>使用核密度估计（KDE）来展示每个类别的距离分布</w:t>
      </w:r>
      <w:r>
        <w:rPr>
          <w:rFonts w:hint="eastAsia"/>
          <w:sz w:val="24"/>
          <w:szCs w:val="22"/>
          <w:lang w:val="en-US" w:eastAsia="zh-CN"/>
        </w:rPr>
        <w:t>，使用t-SNE来捕捉数据的复杂结构和聚类。</w:t>
      </w:r>
    </w:p>
    <w:p w14:paraId="3526F9F7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sz w:val="24"/>
          <w:szCs w:val="22"/>
          <w:lang w:val="en-US" w:eastAsia="zh-CN"/>
        </w:rPr>
      </w:pPr>
    </w:p>
    <w:p w14:paraId="4ED932A3">
      <w:pPr>
        <w:spacing w:line="240" w:lineRule="auto"/>
      </w:pPr>
      <w:r>
        <w:drawing>
          <wp:inline distT="0" distB="0" distL="114300" distR="114300">
            <wp:extent cx="2608580" cy="1965960"/>
            <wp:effectExtent l="0" t="0" r="12700" b="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6040" cy="1964690"/>
            <wp:effectExtent l="0" t="0" r="0" b="127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44C9">
      <w:pPr>
        <w:spacing w:line="240" w:lineRule="auto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从左图我们可以得到的信息：</w:t>
      </w:r>
    </w:p>
    <w:p w14:paraId="4641AFFE">
      <w:pPr>
        <w:spacing w:line="240" w:lineRule="auto"/>
        <w:rPr>
          <w:rFonts w:hint="default"/>
          <w:sz w:val="24"/>
          <w:szCs w:val="22"/>
          <w:lang w:val="en-US" w:eastAsia="zh-CN"/>
        </w:rPr>
      </w:pPr>
      <w:r>
        <w:rPr>
          <w:rFonts w:hint="default"/>
          <w:sz w:val="24"/>
          <w:szCs w:val="22"/>
          <w:lang w:val="en-US" w:eastAsia="zh-CN"/>
        </w:rPr>
        <w:t>1、集中趋势：样本在特征空间中相对集中。</w:t>
      </w:r>
    </w:p>
    <w:p w14:paraId="58AE8A60">
      <w:pPr>
        <w:spacing w:line="240" w:lineRule="auto"/>
        <w:rPr>
          <w:rFonts w:hint="default"/>
          <w:sz w:val="24"/>
          <w:szCs w:val="22"/>
          <w:lang w:val="en-US" w:eastAsia="zh-CN"/>
        </w:rPr>
      </w:pPr>
      <w:r>
        <w:rPr>
          <w:rFonts w:hint="default"/>
          <w:sz w:val="24"/>
          <w:szCs w:val="22"/>
          <w:lang w:val="en-US" w:eastAsia="zh-CN"/>
        </w:rPr>
        <w:t>2、类别间相似性：各个类别的分布相互重叠，说明不同类别的样本在特征空间中可能彼此接近。</w:t>
      </w:r>
    </w:p>
    <w:p w14:paraId="48B321FA">
      <w:pPr>
        <w:spacing w:line="240" w:lineRule="auto"/>
        <w:rPr>
          <w:rFonts w:hint="default"/>
          <w:sz w:val="24"/>
          <w:szCs w:val="22"/>
          <w:lang w:val="en-US" w:eastAsia="zh-CN"/>
        </w:rPr>
      </w:pPr>
      <w:r>
        <w:rPr>
          <w:rFonts w:hint="default"/>
          <w:sz w:val="24"/>
          <w:szCs w:val="22"/>
          <w:lang w:val="en-US" w:eastAsia="zh-CN"/>
        </w:rPr>
        <w:t>3、类别内相似性：都有尖峰，类别内部的样本相似度较高。</w:t>
      </w:r>
    </w:p>
    <w:p w14:paraId="17E52EF9">
      <w:pPr>
        <w:spacing w:line="240" w:lineRule="auto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从右图我们可以得到的信息：</w:t>
      </w:r>
    </w:p>
    <w:p w14:paraId="64968BCA">
      <w:pPr>
        <w:spacing w:line="240" w:lineRule="auto"/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sz w:val="24"/>
          <w:szCs w:val="22"/>
          <w:lang w:val="en-US" w:eastAsia="zh-CN"/>
        </w:rPr>
        <w:t>类别2有部分与类别0重叠，类别2错分的</w:t>
      </w:r>
      <w:r>
        <w:rPr>
          <w:rFonts w:hint="eastAsia"/>
          <w:sz w:val="24"/>
          <w:szCs w:val="22"/>
          <w:lang w:val="en-US" w:eastAsia="zh-CN"/>
        </w:rPr>
        <w:t>部分，</w:t>
      </w:r>
      <w:r>
        <w:rPr>
          <w:rFonts w:hint="default"/>
          <w:sz w:val="24"/>
          <w:szCs w:val="22"/>
          <w:lang w:val="en-US" w:eastAsia="zh-CN"/>
        </w:rPr>
        <w:t>很大</w:t>
      </w:r>
      <w:r>
        <w:rPr>
          <w:rFonts w:hint="eastAsia"/>
          <w:sz w:val="24"/>
          <w:szCs w:val="22"/>
          <w:lang w:val="en-US" w:eastAsia="zh-CN"/>
        </w:rPr>
        <w:t>可能会</w:t>
      </w:r>
      <w:r>
        <w:rPr>
          <w:rFonts w:hint="default"/>
          <w:sz w:val="24"/>
          <w:szCs w:val="22"/>
          <w:lang w:val="en-US" w:eastAsia="zh-CN"/>
        </w:rPr>
        <w:t>错分成类别0</w:t>
      </w:r>
      <w:r>
        <w:rPr>
          <w:rFonts w:hint="eastAsia"/>
          <w:sz w:val="24"/>
          <w:szCs w:val="22"/>
          <w:lang w:val="en-US" w:eastAsia="zh-CN"/>
        </w:rPr>
        <w:t>。</w:t>
      </w:r>
    </w:p>
    <w:p w14:paraId="7EFC8B39">
      <w:pPr>
        <w:pStyle w:val="3"/>
        <w:numPr>
          <w:ilvl w:val="0"/>
          <w:numId w:val="3"/>
        </w:numPr>
        <w:bidi w:val="0"/>
        <w:spacing w:line="240" w:lineRule="auto"/>
        <w:rPr>
          <w:rFonts w:hint="eastAsia"/>
          <w:lang w:val="en-US" w:eastAsia="zh-CN"/>
        </w:rPr>
      </w:pPr>
      <w:bookmarkStart w:id="20" w:name="_Toc17923"/>
      <w:r>
        <w:rPr>
          <w:rFonts w:hint="eastAsia"/>
          <w:lang w:val="en-US" w:eastAsia="zh-CN"/>
        </w:rPr>
        <w:t>基础实现</w:t>
      </w:r>
      <w:bookmarkEnd w:id="20"/>
    </w:p>
    <w:p w14:paraId="55F06358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default"/>
          <w:b/>
          <w:bCs/>
          <w:sz w:val="24"/>
          <w:szCs w:val="22"/>
          <w:lang w:val="en-US" w:eastAsia="zh-CN"/>
        </w:rPr>
        <w:t>目标</w:t>
      </w:r>
      <w:r>
        <w:rPr>
          <w:rFonts w:hint="default"/>
          <w:sz w:val="24"/>
          <w:szCs w:val="22"/>
          <w:lang w:val="en-US" w:eastAsia="zh-CN"/>
        </w:rPr>
        <w:t>：验证DNN在Car数据集上的可行性</w:t>
      </w:r>
      <w:r>
        <w:rPr>
          <w:rFonts w:hint="eastAsia"/>
          <w:sz w:val="24"/>
          <w:szCs w:val="22"/>
          <w:lang w:val="en-US" w:eastAsia="zh-CN"/>
        </w:rPr>
        <w:t>。</w:t>
      </w:r>
    </w:p>
    <w:p w14:paraId="486BF6E1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数据预处理</w:t>
      </w:r>
      <w:r>
        <w:rPr>
          <w:rFonts w:hint="eastAsia"/>
          <w:sz w:val="24"/>
          <w:szCs w:val="22"/>
          <w:lang w:val="en-US" w:eastAsia="zh-CN"/>
        </w:rPr>
        <w:t>：</w:t>
      </w:r>
    </w:p>
    <w:p w14:paraId="0426DBC0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·使用LabelEncoder对所有分类特征进行数值编码</w:t>
      </w:r>
    </w:p>
    <w:p w14:paraId="5F126E9B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·简单划分训练集/测试集（8:2）</w:t>
      </w:r>
    </w:p>
    <w:p w14:paraId="244AA2D1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·为每个类别分配不同的权重，调整模型对不同类别的关注程度，从而缓解类别不平衡问题。</w:t>
      </w:r>
    </w:p>
    <w:p w14:paraId="2C7A76E2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模型构建：</w:t>
      </w:r>
    </w:p>
    <w:p w14:paraId="738B2CC2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>·</w:t>
      </w:r>
      <w:r>
        <w:rPr>
          <w:rFonts w:hint="default"/>
          <w:sz w:val="21"/>
          <w:szCs w:val="20"/>
          <w:lang w:val="en-US" w:eastAsia="zh-CN"/>
        </w:rPr>
        <w:t>2层全连接网络（64-32神经元）</w:t>
      </w:r>
    </w:p>
    <w:p w14:paraId="50BDF41D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>·</w:t>
      </w:r>
      <w:r>
        <w:rPr>
          <w:rFonts w:hint="default"/>
          <w:sz w:val="21"/>
          <w:szCs w:val="20"/>
          <w:lang w:val="en-US" w:eastAsia="zh-CN"/>
        </w:rPr>
        <w:t>无正则化措施</w:t>
      </w:r>
    </w:p>
    <w:p w14:paraId="15EAF5FE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>·</w:t>
      </w:r>
      <w:r>
        <w:rPr>
          <w:rFonts w:hint="default"/>
          <w:sz w:val="21"/>
          <w:szCs w:val="20"/>
          <w:lang w:val="en-US" w:eastAsia="zh-CN"/>
        </w:rPr>
        <w:t>激活函数：softmax</w:t>
      </w:r>
    </w:p>
    <w:p w14:paraId="15ADBE73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sz w:val="24"/>
          <w:szCs w:val="22"/>
          <w:lang w:val="en-US" w:eastAsia="zh-CN"/>
        </w:rPr>
      </w:pPr>
      <w:r>
        <w:rPr>
          <w:sz w:val="24"/>
          <w:szCs w:val="22"/>
        </w:rPr>
        <w:drawing>
          <wp:inline distT="0" distB="0" distL="114300" distR="114300">
            <wp:extent cx="3742690" cy="1267460"/>
            <wp:effectExtent l="0" t="0" r="6350" b="1270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EDAF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sz w:val="24"/>
          <w:szCs w:val="22"/>
          <w:lang w:val="en-US" w:eastAsia="zh-CN"/>
        </w:rPr>
      </w:pPr>
      <w:r>
        <w:rPr>
          <w:rFonts w:hint="default"/>
          <w:b/>
          <w:bCs/>
          <w:sz w:val="24"/>
          <w:szCs w:val="22"/>
          <w:lang w:val="en-US" w:eastAsia="zh-CN"/>
        </w:rPr>
        <w:t>训练</w:t>
      </w:r>
      <w:r>
        <w:rPr>
          <w:rFonts w:hint="eastAsia"/>
          <w:sz w:val="24"/>
          <w:szCs w:val="22"/>
          <w:lang w:val="en-US" w:eastAsia="zh-CN"/>
        </w:rPr>
        <w:t>：</w:t>
      </w:r>
    </w:p>
    <w:p w14:paraId="054C990E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>·</w:t>
      </w:r>
      <w:r>
        <w:rPr>
          <w:rFonts w:hint="default"/>
          <w:sz w:val="21"/>
          <w:szCs w:val="20"/>
          <w:lang w:val="en-US" w:eastAsia="zh-CN"/>
        </w:rPr>
        <w:t>固定学习率0.001</w:t>
      </w:r>
      <w:r>
        <w:rPr>
          <w:rFonts w:hint="eastAsia"/>
          <w:sz w:val="21"/>
          <w:szCs w:val="20"/>
          <w:lang w:val="en-US" w:eastAsia="zh-CN"/>
        </w:rPr>
        <w:t>。</w:t>
      </w:r>
    </w:p>
    <w:p w14:paraId="4937B213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>·</w:t>
      </w:r>
      <w:r>
        <w:rPr>
          <w:rFonts w:hint="default"/>
          <w:sz w:val="21"/>
          <w:szCs w:val="20"/>
          <w:lang w:val="en-US" w:eastAsia="zh-CN"/>
        </w:rPr>
        <w:t>仅监控训练准确率</w:t>
      </w:r>
      <w:r>
        <w:rPr>
          <w:rFonts w:hint="eastAsia"/>
          <w:sz w:val="21"/>
          <w:szCs w:val="20"/>
          <w:lang w:val="en-US" w:eastAsia="zh-CN"/>
        </w:rPr>
        <w:t>。</w:t>
      </w:r>
    </w:p>
    <w:p w14:paraId="58852356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>·Adam + 交叉熵损失</w:t>
      </w:r>
      <w:r>
        <w:rPr>
          <w:rFonts w:hint="default"/>
          <w:sz w:val="22"/>
          <w:szCs w:val="21"/>
          <w:lang w:val="en-US" w:eastAsia="zh-CN"/>
        </w:rPr>
        <w:br w:type="textWrapping"/>
      </w:r>
      <w:r>
        <w:rPr>
          <w:rFonts w:hint="default"/>
          <w:b/>
          <w:bCs/>
          <w:sz w:val="24"/>
          <w:szCs w:val="22"/>
          <w:lang w:val="en-US" w:eastAsia="zh-CN"/>
        </w:rPr>
        <w:t>结果</w:t>
      </w:r>
      <w:r>
        <w:rPr>
          <w:rFonts w:hint="default"/>
          <w:sz w:val="24"/>
          <w:szCs w:val="22"/>
          <w:lang w:val="en-US" w:eastAsia="zh-CN"/>
        </w:rPr>
        <w:t>：</w:t>
      </w:r>
      <w:r>
        <w:rPr>
          <w:rFonts w:hint="default"/>
          <w:sz w:val="21"/>
          <w:szCs w:val="20"/>
          <w:lang w:val="en-US" w:eastAsia="zh-CN"/>
        </w:rPr>
        <w:t>测试准确率</w:t>
      </w:r>
      <w:r>
        <w:rPr>
          <w:rFonts w:hint="eastAsia"/>
          <w:sz w:val="21"/>
          <w:szCs w:val="20"/>
          <w:lang w:val="en-US" w:eastAsia="zh-CN"/>
        </w:rPr>
        <w:t>90</w:t>
      </w:r>
      <w:r>
        <w:rPr>
          <w:rFonts w:hint="default"/>
          <w:sz w:val="21"/>
          <w:szCs w:val="20"/>
          <w:lang w:val="en-US" w:eastAsia="zh-CN"/>
        </w:rPr>
        <w:t>%，</w:t>
      </w:r>
      <w:r>
        <w:rPr>
          <w:rFonts w:hint="eastAsia"/>
          <w:sz w:val="21"/>
          <w:szCs w:val="20"/>
          <w:lang w:val="en-US" w:eastAsia="zh-CN"/>
        </w:rPr>
        <w:t>验证集上有波动，可能</w:t>
      </w:r>
      <w:r>
        <w:rPr>
          <w:rFonts w:hint="default"/>
          <w:sz w:val="21"/>
          <w:szCs w:val="20"/>
          <w:lang w:val="en-US" w:eastAsia="zh-CN"/>
        </w:rPr>
        <w:t>存在过拟合</w:t>
      </w:r>
      <w:r>
        <w:rPr>
          <w:rFonts w:hint="eastAsia"/>
          <w:sz w:val="21"/>
          <w:szCs w:val="20"/>
          <w:lang w:val="en-US" w:eastAsia="zh-CN"/>
        </w:rPr>
        <w:t>。</w:t>
      </w:r>
    </w:p>
    <w:p w14:paraId="608B98D9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</w:pPr>
      <w:r>
        <w:drawing>
          <wp:inline distT="0" distB="0" distL="114300" distR="114300">
            <wp:extent cx="4077335" cy="1400810"/>
            <wp:effectExtent l="0" t="0" r="6985" b="127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B61E"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sz w:val="21"/>
          <w:szCs w:val="20"/>
          <w:lang w:val="en-US" w:eastAsia="zh-CN"/>
        </w:rPr>
        <w:t>三个类别的AUC值都接近1，这表明模型在分类任务上具有很高的区分能力，相对而言对class0的分类性能欠佳。</w:t>
      </w:r>
    </w:p>
    <w:p w14:paraId="4285EE1A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645920" cy="1273175"/>
            <wp:effectExtent l="0" t="0" r="0" b="6985"/>
            <wp:docPr id="29" name="图片 28" descr="upload_post_object_v2_212245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upload_post_object_v2_21224517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503680" cy="1287780"/>
            <wp:effectExtent l="0" t="0" r="5080" b="7620"/>
            <wp:docPr id="28" name="图片 27" descr="upload_post_object_v2_136061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upload_post_object_v2_13606136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305E">
      <w:pPr>
        <w:widowControl w:val="0"/>
        <w:numPr>
          <w:ilvl w:val="0"/>
          <w:numId w:val="0"/>
        </w:numPr>
        <w:spacing w:line="240" w:lineRule="auto"/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这说明</w:t>
      </w:r>
      <w:r>
        <w:rPr>
          <w:rFonts w:hint="default"/>
          <w:sz w:val="24"/>
          <w:szCs w:val="22"/>
          <w:lang w:val="en-US" w:eastAsia="zh-CN"/>
        </w:rPr>
        <w:t>模型对类别不平衡敏感，类别权重调整不足以平衡类别之间的差异，我们可能需要尝试过采样。</w:t>
      </w:r>
    </w:p>
    <w:p w14:paraId="20C2F6B6">
      <w:pPr>
        <w:pStyle w:val="3"/>
        <w:numPr>
          <w:ilvl w:val="0"/>
          <w:numId w:val="3"/>
        </w:numPr>
        <w:bidi w:val="0"/>
        <w:spacing w:line="240" w:lineRule="auto"/>
        <w:rPr>
          <w:rFonts w:hint="default"/>
          <w:lang w:val="en-US" w:eastAsia="zh-CN"/>
        </w:rPr>
      </w:pPr>
      <w:bookmarkStart w:id="21" w:name="_Toc11460"/>
      <w:r>
        <w:rPr>
          <w:rFonts w:hint="eastAsia"/>
          <w:lang w:val="en-US" w:eastAsia="zh-CN"/>
        </w:rPr>
        <w:t>改进版本</w:t>
      </w:r>
      <w:bookmarkEnd w:id="21"/>
    </w:p>
    <w:p w14:paraId="55CD12B6">
      <w:pPr>
        <w:spacing w:line="240" w:lineRule="auto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目标</w:t>
      </w:r>
      <w:r>
        <w:rPr>
          <w:rFonts w:hint="eastAsia"/>
          <w:sz w:val="24"/>
          <w:szCs w:val="22"/>
          <w:lang w:val="en-US" w:eastAsia="zh-CN"/>
        </w:rPr>
        <w:t>：解决过拟合和类别不平衡问题。</w:t>
      </w:r>
    </w:p>
    <w:p w14:paraId="51DA9DA5">
      <w:pPr>
        <w:spacing w:line="240" w:lineRule="auto"/>
        <w:rPr>
          <w:rFonts w:hint="eastAsia"/>
          <w:b/>
          <w:bCs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改进：</w:t>
      </w:r>
    </w:p>
    <w:p w14:paraId="4B3D6836">
      <w:pPr>
        <w:spacing w:line="240" w:lineRule="auto"/>
        <w:ind w:firstLine="420" w:firstLineChars="0"/>
        <w:rPr>
          <w:rFonts w:hint="default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数据增强：采用SMOTE过采样，只对训练集进行SMOTE（默认参数k=5）。</w:t>
      </w:r>
    </w:p>
    <w:p w14:paraId="1604D58C">
      <w:pPr>
        <w:spacing w:line="240" w:lineRule="auto"/>
        <w:ind w:firstLine="420" w:firstLineChars="0"/>
        <w:rPr>
          <w:rFonts w:hint="default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可视化过采样前后特征分布。</w:t>
      </w:r>
    </w:p>
    <w:p w14:paraId="13795923">
      <w:pPr>
        <w:spacing w:line="240" w:lineRule="auto"/>
        <w:rPr>
          <w:rFonts w:hint="eastAsia"/>
          <w:b/>
          <w:bCs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模型：</w:t>
      </w:r>
    </w:p>
    <w:p w14:paraId="4F11E9CC">
      <w:pPr>
        <w:spacing w:line="240" w:lineRule="auto"/>
      </w:pPr>
      <w:r>
        <w:drawing>
          <wp:inline distT="0" distB="0" distL="114300" distR="114300">
            <wp:extent cx="5272405" cy="1793240"/>
            <wp:effectExtent l="0" t="0" r="635" b="508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FE16">
      <w:pPr>
        <w:spacing w:line="240" w:lineRule="auto"/>
        <w:rPr>
          <w:rFonts w:hint="eastAsia"/>
          <w:b/>
          <w:bCs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结果：</w:t>
      </w:r>
    </w:p>
    <w:p w14:paraId="2B2D1C0B">
      <w:pPr>
        <w:spacing w:line="240" w:lineRule="auto"/>
        <w:rPr>
          <w:rFonts w:hint="default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·可视化SMOTE前后的数据分布，看到SMOTE后训练集的数据分布明显均匀了。</w:t>
      </w:r>
    </w:p>
    <w:p w14:paraId="31C77F01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drawing>
          <wp:inline distT="0" distB="0" distL="114300" distR="114300">
            <wp:extent cx="1881505" cy="2004060"/>
            <wp:effectExtent l="0" t="0" r="8255" b="762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2"/>
          <w:lang w:val="en-US" w:eastAsia="zh-CN"/>
        </w:rPr>
        <w:drawing>
          <wp:inline distT="0" distB="0" distL="114300" distR="114300">
            <wp:extent cx="1915795" cy="1926590"/>
            <wp:effectExtent l="0" t="0" r="4445" b="889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D71D">
      <w:pPr>
        <w:spacing w:line="240" w:lineRule="auto"/>
        <w:rPr>
          <w:rFonts w:hint="default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·训练曲线与验证曲线拟合更好了，在测试集上的准确度提升到95.5%。</w:t>
      </w:r>
    </w:p>
    <w:p w14:paraId="272B1AFE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drawing>
          <wp:inline distT="0" distB="0" distL="114300" distR="114300">
            <wp:extent cx="4695825" cy="1718945"/>
            <wp:effectExtent l="0" t="0" r="13335" b="3175"/>
            <wp:docPr id="52" name="图片 18" descr="upload_post_object_v2_1758616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 descr="upload_post_object_v2_17586165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DF1A">
      <w:pPr>
        <w:spacing w:line="240" w:lineRule="auto"/>
        <w:rPr>
          <w:rFonts w:hint="default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·不同类别的分类效果更好了，但从混淆矩阵看，SMOTE对模型的分类性能优化更多体现在class2，而对于class0并没有合成多少样本，所以分类性能还是没有其他几类好。</w:t>
      </w:r>
    </w:p>
    <w:p w14:paraId="004714E5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drawing>
          <wp:inline distT="0" distB="0" distL="114300" distR="114300">
            <wp:extent cx="1951355" cy="1655445"/>
            <wp:effectExtent l="0" t="0" r="14605" b="5715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2"/>
          <w:lang w:val="en-US" w:eastAsia="zh-CN"/>
        </w:rPr>
        <w:drawing>
          <wp:inline distT="0" distB="0" distL="114300" distR="114300">
            <wp:extent cx="2087880" cy="1633855"/>
            <wp:effectExtent l="0" t="0" r="0" b="12065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73F6">
      <w:pPr>
        <w:spacing w:line="240" w:lineRule="auto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·加权F1分数也高，说明整体分类效果非常优秀。vgood 虽然表现完美，但 support=4 样本非常少，结果可能不稳定或偶然性强。</w:t>
      </w:r>
    </w:p>
    <w:p w14:paraId="1D0054E8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drawing>
          <wp:inline distT="0" distB="0" distL="114300" distR="114300">
            <wp:extent cx="4250690" cy="1761490"/>
            <wp:effectExtent l="0" t="0" r="1270" b="6350"/>
            <wp:docPr id="56" name="图片 21" descr="upload_post_object_v2_706888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 descr="upload_post_object_v2_7068881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4261">
      <w:pPr>
        <w:spacing w:line="240" w:lineRule="auto"/>
        <w:rPr>
          <w:rFonts w:hint="eastAsia"/>
          <w:b/>
          <w:bCs/>
          <w:sz w:val="24"/>
          <w:szCs w:val="22"/>
          <w:lang w:val="en-US" w:eastAsia="zh-CN"/>
        </w:rPr>
      </w:pPr>
      <w:r>
        <w:rPr>
          <w:rFonts w:hint="eastAsia"/>
          <w:b/>
          <w:bCs/>
          <w:sz w:val="24"/>
          <w:szCs w:val="22"/>
          <w:lang w:val="en-US" w:eastAsia="zh-CN"/>
        </w:rPr>
        <w:t>分析不足之处：</w:t>
      </w:r>
    </w:p>
    <w:p w14:paraId="5646CAC3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1、SMOTE会改变原始数据集分布，导致模型对数据集的分布产生误解，从而影响模型的泛化能力。</w:t>
      </w:r>
    </w:p>
    <w:p w14:paraId="52A1EBB5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2、SMOTE的k_neighbors参数是算法的默认值，我们忽略了对这个参数的设置和调优。结合前面数据探索时的特征距离分析：</w:t>
      </w:r>
    </w:p>
    <w:p w14:paraId="3B02F522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① 由于样本间的距离普遍较小，k_neighbors可能需要设置得较小（比如1或2），以便在生成新样本时保持这种紧密的聚集特性。</w:t>
      </w:r>
    </w:p>
    <w:p w14:paraId="00074DBE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② 训练时，考虑使用正则化技术（如L1或L2正则化）来防止过拟合，因为样本在特征空间中非常相似。</w:t>
      </w:r>
    </w:p>
    <w:p w14:paraId="26F096DB">
      <w:pPr>
        <w:spacing w:line="240" w:lineRule="auto"/>
        <w:ind w:firstLine="420" w:firstLineChars="0"/>
        <w:rPr>
          <w:rFonts w:hint="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③ 我们还可以增加超参寻优方法。</w:t>
      </w:r>
    </w:p>
    <w:p w14:paraId="274D0F3A">
      <w:pPr>
        <w:pStyle w:val="3"/>
        <w:bidi w:val="0"/>
        <w:spacing w:line="240" w:lineRule="auto"/>
        <w:rPr>
          <w:rFonts w:hint="eastAsia"/>
          <w:lang w:val="en-US" w:eastAsia="zh-CN"/>
        </w:rPr>
      </w:pPr>
      <w:bookmarkStart w:id="22" w:name="_Toc12785"/>
      <w:r>
        <w:rPr>
          <w:rFonts w:hint="eastAsia"/>
          <w:lang w:val="en-US" w:eastAsia="zh-CN"/>
        </w:rPr>
        <w:t>（四）超参调优版本</w:t>
      </w:r>
      <w:bookmarkEnd w:id="22"/>
    </w:p>
    <w:p w14:paraId="5932CE2E">
      <w:pPr>
        <w:spacing w:line="240" w:lineRule="auto"/>
        <w:rPr>
          <w:rFonts w:hint="default"/>
          <w:b/>
          <w:bCs/>
          <w:sz w:val="24"/>
          <w:szCs w:val="22"/>
          <w:lang w:val="en-US" w:eastAsia="zh-CN"/>
        </w:rPr>
      </w:pPr>
      <w:r>
        <w:rPr>
          <w:rFonts w:hint="default"/>
          <w:b/>
          <w:bCs/>
          <w:sz w:val="24"/>
          <w:szCs w:val="22"/>
          <w:lang w:val="en-US" w:eastAsia="zh-CN"/>
        </w:rPr>
        <w:t>目标：</w:t>
      </w:r>
      <w:r>
        <w:rPr>
          <w:rFonts w:hint="default"/>
          <w:sz w:val="24"/>
          <w:szCs w:val="22"/>
          <w:lang w:val="en-US" w:eastAsia="zh-CN"/>
        </w:rPr>
        <w:t>最大化模型性能</w:t>
      </w:r>
      <w:r>
        <w:rPr>
          <w:rFonts w:hint="eastAsia"/>
          <w:sz w:val="24"/>
          <w:szCs w:val="22"/>
          <w:lang w:val="en-US" w:eastAsia="zh-CN"/>
        </w:rPr>
        <w:t>。</w:t>
      </w:r>
      <w:r>
        <w:rPr>
          <w:rFonts w:hint="default"/>
          <w:sz w:val="24"/>
          <w:szCs w:val="22"/>
          <w:lang w:val="en-US" w:eastAsia="zh-CN"/>
        </w:rPr>
        <w:br w:type="textWrapping"/>
      </w:r>
      <w:r>
        <w:rPr>
          <w:rFonts w:hint="default"/>
          <w:b/>
          <w:bCs/>
          <w:sz w:val="24"/>
          <w:szCs w:val="22"/>
          <w:lang w:val="en-US" w:eastAsia="zh-CN"/>
        </w:rPr>
        <w:t>系统化调优过程：</w:t>
      </w:r>
    </w:p>
    <w:p w14:paraId="434A4782">
      <w:pPr>
        <w:spacing w:line="24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·划分数据集后，构建基础DNN模型，进行k_neighbors调优，发现k=3时测试集的准确率高，故后边均设置SMOTE的k_neighbour = 3。</w:t>
      </w:r>
    </w:p>
    <w:p w14:paraId="5549C2C2">
      <w:pPr>
        <w:spacing w:line="24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·构建模型</w:t>
      </w:r>
    </w:p>
    <w:p w14:paraId="21101AB5">
      <w:pPr>
        <w:spacing w:line="240" w:lineRule="auto"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3255645</wp:posOffset>
                </wp:positionH>
                <wp:positionV relativeFrom="paragraph">
                  <wp:posOffset>378460</wp:posOffset>
                </wp:positionV>
                <wp:extent cx="1996440" cy="595630"/>
                <wp:effectExtent l="4445" t="4445" r="10795" b="9525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27650" y="6824345"/>
                          <a:ext cx="1996440" cy="595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05F23">
                            <w:pPr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2"/>
                              </w:rPr>
                              <w:t>Dense</w:t>
                            </w:r>
                            <w:r>
                              <w:rPr>
                                <w:rFonts w:hint="eastAsia"/>
                                <w:sz w:val="24"/>
                                <w:szCs w:val="22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L2正则化+BN+Dropout</w:t>
                            </w:r>
                          </w:p>
                          <w:p w14:paraId="6DFADB78">
                            <w:pPr>
                              <w:rPr>
                                <w:rFonts w:hint="eastAsia"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2"/>
                              </w:rPr>
                              <w:t>Output：softmax</w:t>
                            </w:r>
                          </w:p>
                          <w:p w14:paraId="6330C1C3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.35pt;margin-top:29.8pt;height:46.9pt;width:157.2pt;z-index:251667456;mso-width-relative:page;mso-height-relative:page;" fillcolor="#FFFFFF [3201]" filled="t" stroked="t" coordsize="21600,21600" o:gfxdata="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e9UJq9cAAAAKAQAADwAAAAAAAAABACAAAAAiAAAAZHJzL2Rvd25yZXYueG1sUEsBAhQAFAAA&#10;AAgAh07iQG2DN2ViAgAAxQQAAA4AAAAAAAAAAQAgAAAAJg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D805F23">
                      <w:pPr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4"/>
                          <w:szCs w:val="22"/>
                        </w:rPr>
                        <w:t>Dense</w:t>
                      </w:r>
                      <w:r>
                        <w:rPr>
                          <w:rFonts w:hint="eastAsia"/>
                          <w:sz w:val="24"/>
                          <w:szCs w:val="22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L2正则化+BN+Dropout</w:t>
                      </w:r>
                    </w:p>
                    <w:p w14:paraId="6DFADB78">
                      <w:pPr>
                        <w:rPr>
                          <w:rFonts w:hint="eastAsia"/>
                          <w:sz w:val="24"/>
                          <w:szCs w:val="22"/>
                        </w:rPr>
                      </w:pPr>
                      <w:r>
                        <w:rPr>
                          <w:rFonts w:hint="eastAsia"/>
                          <w:sz w:val="24"/>
                          <w:szCs w:val="22"/>
                        </w:rPr>
                        <w:t>Output：softmax</w:t>
                      </w:r>
                    </w:p>
                    <w:p w14:paraId="6330C1C3">
                      <w:pPr>
                        <w:rPr>
                          <w:sz w:val="24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drawing>
          <wp:inline distT="0" distB="0" distL="114300" distR="114300">
            <wp:extent cx="2697480" cy="1536700"/>
            <wp:effectExtent l="0" t="0" r="0" b="2540"/>
            <wp:docPr id="62" name="图片 11" descr="upload_post_object_v2_96737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 descr="upload_post_object_v2_96737098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88D6">
      <w:pPr>
        <w:spacing w:line="24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</w:t>
      </w:r>
      <w:r>
        <w:rPr>
          <w:rFonts w:hint="default"/>
          <w:sz w:val="24"/>
          <w:szCs w:val="24"/>
          <w:lang w:val="en-US" w:eastAsia="zh-CN"/>
        </w:rPr>
        <w:t>搜索空间定义</w:t>
      </w:r>
      <w:r>
        <w:rPr>
          <w:rFonts w:hint="eastAsia"/>
          <w:sz w:val="24"/>
          <w:szCs w:val="24"/>
          <w:lang w:val="en-US" w:eastAsia="zh-CN"/>
        </w:rPr>
        <w:t>：</w:t>
      </w:r>
    </w:p>
    <w:p w14:paraId="6B428EAA"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Keras Tuner的随机搜索（RandomSearch）：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0"/>
        <w:gridCol w:w="1448"/>
        <w:gridCol w:w="1490"/>
        <w:gridCol w:w="1449"/>
      </w:tblGrid>
      <w:tr w14:paraId="5D3766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1490" w:type="dxa"/>
          </w:tcPr>
          <w:p w14:paraId="1136827C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超参数名称</w:t>
            </w:r>
          </w:p>
        </w:tc>
        <w:tc>
          <w:tcPr>
            <w:tcW w:w="1448" w:type="dxa"/>
          </w:tcPr>
          <w:p w14:paraId="4DBB0A96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1490" w:type="dxa"/>
          </w:tcPr>
          <w:p w14:paraId="080D7EC3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范围</w:t>
            </w:r>
          </w:p>
        </w:tc>
        <w:tc>
          <w:tcPr>
            <w:tcW w:w="1449" w:type="dxa"/>
          </w:tcPr>
          <w:p w14:paraId="2F5D6F7D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步长</w:t>
            </w:r>
          </w:p>
        </w:tc>
      </w:tr>
      <w:tr w14:paraId="28FFAA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  <w:jc w:val="center"/>
        </w:trPr>
        <w:tc>
          <w:tcPr>
            <w:tcW w:w="1490" w:type="dxa"/>
          </w:tcPr>
          <w:p w14:paraId="0E12BEC0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units1</w:t>
            </w:r>
          </w:p>
        </w:tc>
        <w:tc>
          <w:tcPr>
            <w:tcW w:w="1448" w:type="dxa"/>
          </w:tcPr>
          <w:p w14:paraId="47B19291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490" w:type="dxa"/>
          </w:tcPr>
          <w:p w14:paraId="524EE800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64~256</w:t>
            </w:r>
          </w:p>
        </w:tc>
        <w:tc>
          <w:tcPr>
            <w:tcW w:w="1449" w:type="dxa"/>
          </w:tcPr>
          <w:p w14:paraId="62BF1E94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64</w:t>
            </w:r>
          </w:p>
        </w:tc>
      </w:tr>
      <w:tr w14:paraId="5C73F3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  <w:jc w:val="center"/>
        </w:trPr>
        <w:tc>
          <w:tcPr>
            <w:tcW w:w="1490" w:type="dxa"/>
          </w:tcPr>
          <w:p w14:paraId="400B393F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units2</w:t>
            </w:r>
          </w:p>
        </w:tc>
        <w:tc>
          <w:tcPr>
            <w:tcW w:w="1448" w:type="dxa"/>
          </w:tcPr>
          <w:p w14:paraId="7A38F152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 xml:space="preserve">int </w:t>
            </w:r>
          </w:p>
        </w:tc>
        <w:tc>
          <w:tcPr>
            <w:tcW w:w="1490" w:type="dxa"/>
          </w:tcPr>
          <w:p w14:paraId="791043DB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32~128</w:t>
            </w:r>
          </w:p>
        </w:tc>
        <w:tc>
          <w:tcPr>
            <w:tcW w:w="1449" w:type="dxa"/>
          </w:tcPr>
          <w:p w14:paraId="5E037D8D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32</w:t>
            </w:r>
          </w:p>
        </w:tc>
      </w:tr>
      <w:tr w14:paraId="0A6D7D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  <w:jc w:val="center"/>
        </w:trPr>
        <w:tc>
          <w:tcPr>
            <w:tcW w:w="1490" w:type="dxa"/>
          </w:tcPr>
          <w:p w14:paraId="55728479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dropout</w:t>
            </w:r>
          </w:p>
        </w:tc>
        <w:tc>
          <w:tcPr>
            <w:tcW w:w="1448" w:type="dxa"/>
          </w:tcPr>
          <w:p w14:paraId="39146059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float</w:t>
            </w:r>
          </w:p>
        </w:tc>
        <w:tc>
          <w:tcPr>
            <w:tcW w:w="1490" w:type="dxa"/>
          </w:tcPr>
          <w:p w14:paraId="5EE9C820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0.1~0.5</w:t>
            </w:r>
          </w:p>
        </w:tc>
        <w:tc>
          <w:tcPr>
            <w:tcW w:w="1449" w:type="dxa"/>
          </w:tcPr>
          <w:p w14:paraId="74AA1C9C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</w:tr>
      <w:tr w14:paraId="708FD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  <w:jc w:val="center"/>
        </w:trPr>
        <w:tc>
          <w:tcPr>
            <w:tcW w:w="1490" w:type="dxa"/>
          </w:tcPr>
          <w:p w14:paraId="263680A6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L2_rate</w:t>
            </w:r>
          </w:p>
        </w:tc>
        <w:tc>
          <w:tcPr>
            <w:tcW w:w="1448" w:type="dxa"/>
          </w:tcPr>
          <w:p w14:paraId="0221111D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float</w:t>
            </w:r>
          </w:p>
        </w:tc>
        <w:tc>
          <w:tcPr>
            <w:tcW w:w="1490" w:type="dxa"/>
          </w:tcPr>
          <w:p w14:paraId="44B01406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1e-4 ~ 1e-1</w:t>
            </w:r>
          </w:p>
        </w:tc>
        <w:tc>
          <w:tcPr>
            <w:tcW w:w="1449" w:type="dxa"/>
          </w:tcPr>
          <w:p w14:paraId="174801B1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对数采样</w:t>
            </w:r>
          </w:p>
        </w:tc>
      </w:tr>
    </w:tbl>
    <w:p w14:paraId="5991B824"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模拟退火算法: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1506"/>
        <w:gridCol w:w="1506"/>
      </w:tblGrid>
      <w:tr w14:paraId="2453C7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506" w:type="dxa"/>
          </w:tcPr>
          <w:p w14:paraId="37BB19F0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超参数名称</w:t>
            </w:r>
          </w:p>
        </w:tc>
        <w:tc>
          <w:tcPr>
            <w:tcW w:w="1506" w:type="dxa"/>
          </w:tcPr>
          <w:p w14:paraId="533410F5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1506" w:type="dxa"/>
          </w:tcPr>
          <w:p w14:paraId="66A10745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范围</w:t>
            </w:r>
          </w:p>
        </w:tc>
      </w:tr>
      <w:tr w14:paraId="5F8C8D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506" w:type="dxa"/>
          </w:tcPr>
          <w:p w14:paraId="79E055FB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units1</w:t>
            </w:r>
          </w:p>
        </w:tc>
        <w:tc>
          <w:tcPr>
            <w:tcW w:w="1506" w:type="dxa"/>
          </w:tcPr>
          <w:p w14:paraId="7EAFA071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1506" w:type="dxa"/>
          </w:tcPr>
          <w:p w14:paraId="66CB4739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64~256</w:t>
            </w:r>
          </w:p>
        </w:tc>
      </w:tr>
      <w:tr w14:paraId="6D1757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506" w:type="dxa"/>
          </w:tcPr>
          <w:p w14:paraId="46D86BDA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u</w:t>
            </w:r>
            <w:r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nits</w:t>
            </w: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506" w:type="dxa"/>
          </w:tcPr>
          <w:p w14:paraId="51A9F094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 xml:space="preserve">int </w:t>
            </w:r>
          </w:p>
        </w:tc>
        <w:tc>
          <w:tcPr>
            <w:tcW w:w="1506" w:type="dxa"/>
          </w:tcPr>
          <w:p w14:paraId="0CB97B20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32~128</w:t>
            </w:r>
          </w:p>
        </w:tc>
      </w:tr>
      <w:tr w14:paraId="316906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506" w:type="dxa"/>
          </w:tcPr>
          <w:p w14:paraId="1D9C4BFA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dropout</w:t>
            </w:r>
          </w:p>
        </w:tc>
        <w:tc>
          <w:tcPr>
            <w:tcW w:w="1506" w:type="dxa"/>
          </w:tcPr>
          <w:p w14:paraId="17266ECD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float</w:t>
            </w:r>
          </w:p>
        </w:tc>
        <w:tc>
          <w:tcPr>
            <w:tcW w:w="1506" w:type="dxa"/>
          </w:tcPr>
          <w:p w14:paraId="42C120EB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0.1~0.5</w:t>
            </w:r>
          </w:p>
        </w:tc>
      </w:tr>
      <w:tr w14:paraId="6F6FD1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1506" w:type="dxa"/>
          </w:tcPr>
          <w:p w14:paraId="6DFCAD77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4"/>
                <w:szCs w:val="24"/>
                <w:vertAlign w:val="baseline"/>
                <w:lang w:val="en-US" w:eastAsia="zh-CN"/>
              </w:rPr>
              <w:t>L2_rate</w:t>
            </w:r>
          </w:p>
        </w:tc>
        <w:tc>
          <w:tcPr>
            <w:tcW w:w="1506" w:type="dxa"/>
          </w:tcPr>
          <w:p w14:paraId="550C9657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float</w:t>
            </w:r>
          </w:p>
        </w:tc>
        <w:tc>
          <w:tcPr>
            <w:tcW w:w="1506" w:type="dxa"/>
          </w:tcPr>
          <w:p w14:paraId="69C80DA1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vertAlign w:val="baseline"/>
                <w:lang w:val="en-US" w:eastAsia="zh-CN"/>
              </w:rPr>
              <w:t>1e-4 ~ 1e-1</w:t>
            </w:r>
          </w:p>
        </w:tc>
      </w:tr>
    </w:tbl>
    <w:p w14:paraId="77F4EF2A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 w:ascii="楷体" w:hAnsi="楷体" w:eastAsia="楷体" w:cs="楷体"/>
          <w:sz w:val="24"/>
          <w:szCs w:val="24"/>
          <w:vertAlign w:val="baseline"/>
          <w:lang w:val="en-US" w:eastAsia="zh-CN"/>
        </w:rPr>
      </w:pPr>
    </w:p>
    <w:p w14:paraId="6B2F00D8">
      <w:pPr>
        <w:spacing w:line="24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</w:t>
      </w:r>
      <w:r>
        <w:rPr>
          <w:rFonts w:hint="default"/>
          <w:sz w:val="24"/>
          <w:szCs w:val="24"/>
          <w:lang w:val="en-US" w:eastAsia="zh-CN"/>
        </w:rPr>
        <w:t>并行优化</w:t>
      </w:r>
    </w:p>
    <w:p w14:paraId="121AC155">
      <w:pPr>
        <w:spacing w:line="24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Keras Tuner：完成15组随机搜索</w:t>
      </w:r>
      <w:r>
        <w:rPr>
          <w:rFonts w:hint="eastAsia"/>
          <w:sz w:val="24"/>
          <w:szCs w:val="24"/>
          <w:lang w:val="en-US" w:eastAsia="zh-CN"/>
        </w:rPr>
        <w:t>，目标是最大化验证集准确率。</w:t>
      </w:r>
    </w:p>
    <w:p w14:paraId="0DAE5C4A">
      <w:pPr>
        <w:spacing w:line="240" w:lineRule="auto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模拟退火：迭代最小化验证集准确率的负值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0746DA1A">
      <w:pPr>
        <w:spacing w:line="240" w:lineRule="auto"/>
        <w:ind w:left="420" w:leftChars="0" w:firstLine="420" w:firstLineChars="0"/>
      </w:pPr>
      <w:r>
        <w:drawing>
          <wp:inline distT="0" distB="0" distL="114300" distR="114300">
            <wp:extent cx="3091180" cy="2465070"/>
            <wp:effectExtent l="0" t="0" r="2540" b="3810"/>
            <wp:docPr id="64" name="图片 9" descr="upload_post_object_v2_199230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 descr="upload_post_object_v2_199230307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7035">
      <w:pPr>
        <w:spacing w:line="240" w:lineRule="auto"/>
        <w:ind w:left="420" w:leftChars="0" w:firstLine="420" w:firstLineChars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eastAsia"/>
          <w:sz w:val="24"/>
          <w:szCs w:val="22"/>
          <w:lang w:val="en-US" w:eastAsia="zh-CN"/>
        </w:rPr>
        <w:t>看到模拟退火明显更好，后边都选用模拟退火算法对模型进行调参。</w:t>
      </w:r>
    </w:p>
    <w:p w14:paraId="68D1396C">
      <w:pPr>
        <w:spacing w:line="24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</w:t>
      </w:r>
      <w:r>
        <w:rPr>
          <w:rFonts w:hint="default"/>
          <w:sz w:val="24"/>
          <w:szCs w:val="24"/>
          <w:lang w:val="en-US" w:eastAsia="zh-CN"/>
        </w:rPr>
        <w:t>最优配置验证</w:t>
      </w:r>
    </w:p>
    <w:p w14:paraId="09D0189B">
      <w:pPr>
        <w:spacing w:line="24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最佳组合：</w:t>
      </w:r>
    </w:p>
    <w:p w14:paraId="56D9BD0A">
      <w:pPr>
        <w:spacing w:line="24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72025" cy="400050"/>
            <wp:effectExtent l="0" t="0" r="13335" b="11430"/>
            <wp:docPr id="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5354">
      <w:pPr>
        <w:spacing w:line="240" w:lineRule="auto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交叉验证确认稳定性（5-fold平均Acc 92.7±0.4%）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最终结果：测试准确率93%，F1-score 91%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1ABFAB70">
      <w:pPr>
        <w:spacing w:line="240" w:lineRule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81630" cy="1668145"/>
            <wp:effectExtent l="0" t="0" r="13970" b="825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0910" cy="1860550"/>
            <wp:effectExtent l="0" t="0" r="8890" b="13970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0C73">
      <w:pPr>
        <w:pStyle w:val="3"/>
        <w:bidi w:val="0"/>
        <w:rPr>
          <w:rFonts w:hint="eastAsia"/>
          <w:lang w:val="en-US" w:eastAsia="zh-CN"/>
        </w:rPr>
      </w:pPr>
      <w:bookmarkStart w:id="23" w:name="_Toc2503"/>
      <w:r>
        <w:rPr>
          <w:rFonts w:hint="eastAsia"/>
          <w:lang w:val="en-US" w:eastAsia="zh-CN"/>
        </w:rPr>
        <w:t>（五）数据依赖性分析</w:t>
      </w:r>
      <w:bookmarkEnd w:id="23"/>
    </w:p>
    <w:p w14:paraId="5F63B207">
      <w:pPr>
        <w:pStyle w:val="4"/>
        <w:bidi w:val="0"/>
        <w:rPr>
          <w:rFonts w:hint="eastAsia"/>
          <w:lang w:val="en-US" w:eastAsia="zh-CN"/>
        </w:rPr>
      </w:pPr>
      <w:bookmarkStart w:id="24" w:name="_Toc20768"/>
      <w:r>
        <w:rPr>
          <w:rFonts w:hint="eastAsia"/>
          <w:lang w:val="en-US" w:eastAsia="zh-CN"/>
        </w:rPr>
        <w:t>1、数据量依赖性分析</w:t>
      </w:r>
      <w:bookmarkEnd w:id="24"/>
    </w:p>
    <w:p w14:paraId="2A87B0F4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探究不同训练数据比例对性能的影响：</w:t>
      </w:r>
    </w:p>
    <w:p w14:paraId="5FA9FD4A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·性能依赖数据量：模型在小数据量下仍具一定泛化能力，但更多数据能带来显著提升</w:t>
      </w:r>
    </w:p>
    <w:p w14:paraId="01E5A822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·随着数据量增加，模型性能提升的幅度逐渐减小的情况，说明达到某个饱和点时，再增加数据量对模型性能的提升非常有限。</w:t>
      </w:r>
    </w:p>
    <w:p w14:paraId="0289CE1A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21100" cy="2781935"/>
            <wp:effectExtent l="0" t="0" r="12700" b="6985"/>
            <wp:docPr id="67" name="图片 4" descr="upload_post_object_v2_382182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 descr="upload_post_object_v2_38218246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BED5">
      <w:pPr>
        <w:pStyle w:val="4"/>
        <w:bidi w:val="0"/>
        <w:rPr>
          <w:rFonts w:hint="default"/>
          <w:lang w:val="en-US" w:eastAsia="zh-CN"/>
        </w:rPr>
      </w:pPr>
      <w:bookmarkStart w:id="25" w:name="_Toc16310"/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特征扰动分析</w:t>
      </w:r>
      <w:bookmarkEnd w:id="25"/>
    </w:p>
    <w:p w14:paraId="78C9BBC5"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探究</w:t>
      </w:r>
      <w:r>
        <w:rPr>
          <w:rFonts w:hint="default"/>
          <w:lang w:val="en-US" w:eastAsia="zh-CN"/>
        </w:rPr>
        <w:t>关键特征被干扰后的模型鲁棒性</w:t>
      </w:r>
      <w:r>
        <w:rPr>
          <w:rFonts w:hint="eastAsia"/>
          <w:lang w:val="en-US" w:eastAsia="zh-CN"/>
        </w:rPr>
        <w:t>：</w:t>
      </w:r>
    </w:p>
    <w:p w14:paraId="5972498A"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3983355" cy="790575"/>
            <wp:effectExtent l="0" t="0" r="9525" b="1905"/>
            <wp:docPr id="70" name="图片 12" descr="upload_post_object_v2_238526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 descr="upload_post_object_v2_23852613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7B53">
      <w:pPr>
        <w:widowControl w:val="0"/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3975100" cy="1104900"/>
            <wp:effectExtent l="0" t="0" r="2540" b="7620"/>
            <wp:docPr id="71" name="图片 13" descr="upload_post_object_v2_215520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 descr="upload_post_object_v2_21552049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92E"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性能下降明显，模型对类别0和3的训练依旧不</w:t>
      </w:r>
      <w:r>
        <w:rPr>
          <w:rFonts w:hint="eastAsia"/>
          <w:lang w:val="en-US" w:eastAsia="zh-CN"/>
        </w:rPr>
        <w:t>够</w:t>
      </w:r>
      <w:r>
        <w:rPr>
          <w:rFonts w:hint="default"/>
          <w:lang w:val="en-US" w:eastAsia="zh-CN"/>
        </w:rPr>
        <w:t>充分</w:t>
      </w:r>
      <w:r>
        <w:rPr>
          <w:rFonts w:hint="eastAsia"/>
          <w:lang w:val="en-US" w:eastAsia="zh-CN"/>
        </w:rPr>
        <w:t>。</w:t>
      </w:r>
    </w:p>
    <w:p w14:paraId="329765EE"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模型在干净输入下达到 95.5% 的准确率，而在仅对 2 个特征加入轻微高斯扰动后，准确率降至 81.1%，下降约 14 个百分点。说明模型对该特征维度存在较强依赖性，对其扰动敏感，鲁棒性有待增强。</w:t>
      </w:r>
    </w:p>
    <w:p w14:paraId="2D9BB771"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26" w:name="_Toc21122"/>
      <w:r>
        <w:rPr>
          <w:rFonts w:hint="default"/>
          <w:lang w:val="en-US" w:eastAsia="zh-CN"/>
        </w:rPr>
        <w:t>标签噪声分析</w:t>
      </w:r>
      <w:bookmarkEnd w:id="26"/>
    </w:p>
    <w:p w14:paraId="75A980AA"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探究</w:t>
      </w:r>
      <w:r>
        <w:rPr>
          <w:rFonts w:hint="default"/>
          <w:lang w:val="en-US" w:eastAsia="zh-CN"/>
        </w:rPr>
        <w:t>训练标签存在噪声时的性能变化</w:t>
      </w:r>
      <w:r>
        <w:rPr>
          <w:rFonts w:hint="eastAsia"/>
          <w:lang w:val="en-US" w:eastAsia="zh-CN"/>
        </w:rPr>
        <w:t>：</w:t>
      </w:r>
    </w:p>
    <w:p w14:paraId="378BE202">
      <w:pPr>
        <w:widowControl w:val="0"/>
        <w:numPr>
          <w:ilvl w:val="0"/>
          <w:numId w:val="0"/>
        </w:numPr>
        <w:spacing w:line="240" w:lineRule="auto"/>
        <w:ind w:leftChars="0" w:firstLine="56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过程：</w:t>
      </w:r>
      <w:r>
        <w:rPr>
          <w:rFonts w:hint="default"/>
          <w:lang w:val="en-US" w:eastAsia="zh-CN"/>
        </w:rPr>
        <w:t>将噪声加入训练集 → 拿扰动后的训练集去训练模型 → 比较训练结果对模型的影响</w:t>
      </w:r>
      <w:r>
        <w:rPr>
          <w:rFonts w:hint="eastAsia"/>
          <w:lang w:val="en-US" w:eastAsia="zh-CN"/>
        </w:rPr>
        <w:t>。</w:t>
      </w:r>
    </w:p>
    <w:p w14:paraId="6949F269">
      <w:pPr>
        <w:widowControl w:val="0"/>
        <w:numPr>
          <w:ilvl w:val="0"/>
          <w:numId w:val="0"/>
        </w:numPr>
        <w:spacing w:line="240" w:lineRule="auto"/>
        <w:ind w:leftChars="0" w:firstLine="560" w:firstLineChars="2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75585" cy="545465"/>
            <wp:effectExtent l="0" t="0" r="13335" b="3175"/>
            <wp:docPr id="72" name="图片 4" descr="upload_post_object_v2_343201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 descr="upload_post_object_v2_343201717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5680" cy="5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F19A">
      <w:pPr>
        <w:widowControl w:val="0"/>
        <w:numPr>
          <w:ilvl w:val="0"/>
          <w:numId w:val="0"/>
        </w:numPr>
        <w:spacing w:line="240" w:lineRule="auto"/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775585" cy="1654175"/>
            <wp:effectExtent l="0" t="0" r="13335" b="6985"/>
            <wp:docPr id="73" name="图片 6" descr="upload_post_object_v2_4147976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 descr="upload_post_object_v2_41479760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5679" cy="16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F01B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·准确率从无噪声的 96.0% 下降到 94.3% 后趋于稳定。</w:t>
      </w:r>
    </w:p>
    <w:p w14:paraId="30B2CA47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 模型在面对标签噪声时表现出一定的鲁棒性。其对小至中等程度的标签污染具有一定容错能力。</w:t>
      </w:r>
    </w:p>
    <w:p w14:paraId="2B4C7541">
      <w:pPr>
        <w:pStyle w:val="2"/>
        <w:numPr>
          <w:ilvl w:val="0"/>
          <w:numId w:val="0"/>
        </w:numPr>
        <w:bidi w:val="0"/>
        <w:spacing w:line="240" w:lineRule="auto"/>
        <w:rPr>
          <w:rFonts w:hint="eastAsia"/>
          <w:lang w:val="en-US" w:eastAsia="zh-CN"/>
        </w:rPr>
      </w:pPr>
      <w:bookmarkStart w:id="27" w:name="_Toc14628"/>
      <w:bookmarkStart w:id="28" w:name="_Toc15275"/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四、</w:t>
      </w:r>
      <w:r>
        <w:rPr>
          <w:rFonts w:hint="eastAsia"/>
          <w:lang w:val="en-US" w:eastAsia="zh-CN"/>
        </w:rPr>
        <w:t>实验结果</w:t>
      </w:r>
      <w:bookmarkEnd w:id="27"/>
      <w:bookmarkEnd w:id="28"/>
    </w:p>
    <w:p w14:paraId="3D3D6839">
      <w:pPr>
        <w:pStyle w:val="3"/>
        <w:numPr>
          <w:ilvl w:val="0"/>
          <w:numId w:val="5"/>
        </w:numPr>
        <w:bidi w:val="0"/>
        <w:spacing w:line="240" w:lineRule="auto"/>
        <w:rPr>
          <w:rFonts w:hint="eastAsia"/>
          <w:lang w:val="en-US" w:eastAsia="zh-CN"/>
        </w:rPr>
      </w:pPr>
      <w:bookmarkStart w:id="29" w:name="_Toc14372"/>
      <w:r>
        <w:rPr>
          <w:rFonts w:hint="eastAsia"/>
          <w:lang w:val="en-US" w:eastAsia="zh-CN"/>
        </w:rPr>
        <w:t>所实现的三个版本的对比分析</w:t>
      </w:r>
      <w:bookmarkEnd w:id="29"/>
    </w:p>
    <w:p w14:paraId="2795CB91">
      <w:pPr>
        <w:pStyle w:val="4"/>
        <w:numPr>
          <w:ilvl w:val="0"/>
          <w:numId w:val="6"/>
        </w:numPr>
        <w:bidi w:val="0"/>
        <w:spacing w:line="240" w:lineRule="auto"/>
        <w:rPr>
          <w:rFonts w:hint="eastAsia"/>
          <w:lang w:val="en-US" w:eastAsia="zh-CN"/>
        </w:rPr>
      </w:pPr>
      <w:bookmarkStart w:id="30" w:name="_Toc12960"/>
      <w:r>
        <w:rPr>
          <w:rFonts w:hint="eastAsia"/>
          <w:lang w:val="en-US" w:eastAsia="zh-CN"/>
        </w:rPr>
        <w:t>技术实现对比</w:t>
      </w:r>
      <w:bookmarkEnd w:id="30"/>
    </w:p>
    <w:tbl>
      <w:tblPr>
        <w:tblStyle w:val="14"/>
        <w:tblW w:w="90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629"/>
      </w:tblGrid>
      <w:tr w14:paraId="3FC866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737B10B9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维度</w:t>
            </w:r>
          </w:p>
        </w:tc>
        <w:tc>
          <w:tcPr>
            <w:tcW w:w="2130" w:type="dxa"/>
            <w:vAlign w:val="top"/>
          </w:tcPr>
          <w:p w14:paraId="6820B9DF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基础实现</w:t>
            </w:r>
          </w:p>
        </w:tc>
        <w:tc>
          <w:tcPr>
            <w:tcW w:w="2131" w:type="dxa"/>
            <w:vAlign w:val="top"/>
          </w:tcPr>
          <w:p w14:paraId="25102A0B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改进版本</w:t>
            </w:r>
          </w:p>
        </w:tc>
        <w:tc>
          <w:tcPr>
            <w:tcW w:w="2629" w:type="dxa"/>
            <w:vAlign w:val="top"/>
          </w:tcPr>
          <w:p w14:paraId="4C7D71F6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超参调优版本</w:t>
            </w:r>
          </w:p>
        </w:tc>
      </w:tr>
      <w:tr w14:paraId="24888C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21B68A20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数据预处理</w:t>
            </w:r>
          </w:p>
        </w:tc>
        <w:tc>
          <w:tcPr>
            <w:tcW w:w="2130" w:type="dxa"/>
            <w:vAlign w:val="top"/>
          </w:tcPr>
          <w:p w14:paraId="2F7F0C13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LabelEncoder</w:t>
            </w:r>
          </w:p>
        </w:tc>
        <w:tc>
          <w:tcPr>
            <w:tcW w:w="2131" w:type="dxa"/>
            <w:vAlign w:val="top"/>
          </w:tcPr>
          <w:p w14:paraId="5255795E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SMOTE + 类权重</w:t>
            </w:r>
          </w:p>
        </w:tc>
        <w:tc>
          <w:tcPr>
            <w:tcW w:w="2629" w:type="dxa"/>
            <w:vAlign w:val="top"/>
          </w:tcPr>
          <w:p w14:paraId="651B708A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SMOTE + 自动k_neighbors优化</w:t>
            </w:r>
          </w:p>
        </w:tc>
      </w:tr>
      <w:tr w14:paraId="2D46F9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2F9505D1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模型架构</w:t>
            </w:r>
          </w:p>
        </w:tc>
        <w:tc>
          <w:tcPr>
            <w:tcW w:w="2130" w:type="dxa"/>
            <w:vAlign w:val="top"/>
          </w:tcPr>
          <w:p w14:paraId="4ED14D7E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固定64-32结构</w:t>
            </w:r>
          </w:p>
        </w:tc>
        <w:tc>
          <w:tcPr>
            <w:tcW w:w="2131" w:type="dxa"/>
            <w:vAlign w:val="top"/>
          </w:tcPr>
          <w:p w14:paraId="12DDDFA2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可配置层大小</w:t>
            </w:r>
          </w:p>
        </w:tc>
        <w:tc>
          <w:tcPr>
            <w:tcW w:w="2629" w:type="dxa"/>
            <w:vAlign w:val="top"/>
          </w:tcPr>
          <w:p w14:paraId="76DA8B5F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动态搜索结构</w:t>
            </w:r>
          </w:p>
          <w:p w14:paraId="50DD0381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(64-256, 32-128)</w:t>
            </w:r>
          </w:p>
        </w:tc>
      </w:tr>
      <w:tr w14:paraId="505296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0CB4768A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调参方法</w:t>
            </w:r>
          </w:p>
        </w:tc>
        <w:tc>
          <w:tcPr>
            <w:tcW w:w="2130" w:type="dxa"/>
            <w:vAlign w:val="top"/>
          </w:tcPr>
          <w:p w14:paraId="1E337A2A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手动设置</w:t>
            </w:r>
          </w:p>
        </w:tc>
        <w:tc>
          <w:tcPr>
            <w:tcW w:w="2131" w:type="dxa"/>
            <w:vAlign w:val="top"/>
          </w:tcPr>
          <w:p w14:paraId="2AD717EB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手动设置</w:t>
            </w:r>
          </w:p>
        </w:tc>
        <w:tc>
          <w:tcPr>
            <w:tcW w:w="2629" w:type="dxa"/>
            <w:vAlign w:val="top"/>
          </w:tcPr>
          <w:p w14:paraId="1E76076E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Keras Tuner + 模拟退火</w:t>
            </w:r>
          </w:p>
        </w:tc>
      </w:tr>
      <w:tr w14:paraId="223D9D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65F27497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正则化</w:t>
            </w:r>
          </w:p>
        </w:tc>
        <w:tc>
          <w:tcPr>
            <w:tcW w:w="2130" w:type="dxa"/>
            <w:vAlign w:val="top"/>
          </w:tcPr>
          <w:p w14:paraId="170033C3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131" w:type="dxa"/>
            <w:vAlign w:val="top"/>
          </w:tcPr>
          <w:p w14:paraId="7F37F4DD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实验性L2/Dropout</w:t>
            </w:r>
          </w:p>
        </w:tc>
        <w:tc>
          <w:tcPr>
            <w:tcW w:w="2629" w:type="dxa"/>
            <w:vAlign w:val="top"/>
          </w:tcPr>
          <w:p w14:paraId="03CC2079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自动优化L2强度</w:t>
            </w:r>
          </w:p>
          <w:p w14:paraId="0447BA33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(1e-4~1e-1)</w:t>
            </w:r>
          </w:p>
        </w:tc>
      </w:tr>
      <w:tr w14:paraId="170F1C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1C18D52E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评估体系</w:t>
            </w:r>
          </w:p>
        </w:tc>
        <w:tc>
          <w:tcPr>
            <w:tcW w:w="2130" w:type="dxa"/>
            <w:vAlign w:val="top"/>
          </w:tcPr>
          <w:p w14:paraId="19531C4D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基础准确率</w:t>
            </w:r>
          </w:p>
        </w:tc>
        <w:tc>
          <w:tcPr>
            <w:tcW w:w="2131" w:type="dxa"/>
            <w:vAlign w:val="top"/>
          </w:tcPr>
          <w:p w14:paraId="619D4736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多指标评估</w:t>
            </w:r>
          </w:p>
        </w:tc>
        <w:tc>
          <w:tcPr>
            <w:tcW w:w="2629" w:type="dxa"/>
            <w:vAlign w:val="top"/>
          </w:tcPr>
          <w:p w14:paraId="418AC7B2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多</w:t>
            </w: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指标+超参敏感性分析</w:t>
            </w:r>
          </w:p>
        </w:tc>
      </w:tr>
    </w:tbl>
    <w:p w14:paraId="028E5B0E">
      <w:pPr>
        <w:numPr>
          <w:ilvl w:val="0"/>
          <w:numId w:val="0"/>
        </w:num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（超参调优版本的）超参搜索空间设计</w:t>
      </w:r>
    </w:p>
    <w:tbl>
      <w:tblPr>
        <w:tblStyle w:val="14"/>
        <w:tblW w:w="90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629"/>
      </w:tblGrid>
      <w:tr w14:paraId="503D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510F92BD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参数</w:t>
            </w:r>
          </w:p>
        </w:tc>
        <w:tc>
          <w:tcPr>
            <w:tcW w:w="2130" w:type="dxa"/>
            <w:vAlign w:val="top"/>
          </w:tcPr>
          <w:p w14:paraId="023B6841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搜索范围</w:t>
            </w:r>
          </w:p>
        </w:tc>
        <w:tc>
          <w:tcPr>
            <w:tcW w:w="2131" w:type="dxa"/>
            <w:vAlign w:val="top"/>
          </w:tcPr>
          <w:p w14:paraId="1A2BA5C2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最优值</w:t>
            </w:r>
          </w:p>
        </w:tc>
        <w:tc>
          <w:tcPr>
            <w:tcW w:w="2629" w:type="dxa"/>
            <w:vAlign w:val="top"/>
          </w:tcPr>
          <w:p w14:paraId="116C052A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影响分析</w:t>
            </w:r>
          </w:p>
        </w:tc>
      </w:tr>
      <w:tr w14:paraId="64EC2E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20A82714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units1</w:t>
            </w:r>
          </w:p>
        </w:tc>
        <w:tc>
          <w:tcPr>
            <w:tcW w:w="2130" w:type="dxa"/>
            <w:vAlign w:val="top"/>
          </w:tcPr>
          <w:p w14:paraId="5BF618E9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[64, 256] step=64</w:t>
            </w:r>
          </w:p>
        </w:tc>
        <w:tc>
          <w:tcPr>
            <w:tcW w:w="2131" w:type="dxa"/>
            <w:vAlign w:val="top"/>
          </w:tcPr>
          <w:p w14:paraId="09122116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192</w:t>
            </w:r>
          </w:p>
        </w:tc>
        <w:tc>
          <w:tcPr>
            <w:tcW w:w="2629" w:type="dxa"/>
            <w:vAlign w:val="top"/>
          </w:tcPr>
          <w:p w14:paraId="5BA45ABE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提升特征提取能力</w:t>
            </w:r>
          </w:p>
        </w:tc>
      </w:tr>
      <w:tr w14:paraId="15E1D5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2B5AECCF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l2_rate</w:t>
            </w:r>
          </w:p>
        </w:tc>
        <w:tc>
          <w:tcPr>
            <w:tcW w:w="2130" w:type="dxa"/>
            <w:vAlign w:val="top"/>
          </w:tcPr>
          <w:p w14:paraId="64B37C90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log[1e-4, 1e-1]</w:t>
            </w:r>
          </w:p>
        </w:tc>
        <w:tc>
          <w:tcPr>
            <w:tcW w:w="2131" w:type="dxa"/>
            <w:vAlign w:val="top"/>
          </w:tcPr>
          <w:p w14:paraId="533462D7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0.07</w:t>
            </w:r>
          </w:p>
        </w:tc>
        <w:tc>
          <w:tcPr>
            <w:tcW w:w="2629" w:type="dxa"/>
            <w:vAlign w:val="top"/>
          </w:tcPr>
          <w:p w14:paraId="2E05AD34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有效控制过拟合</w:t>
            </w:r>
          </w:p>
        </w:tc>
      </w:tr>
      <w:tr w14:paraId="1E481E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01F5A725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dropout</w:t>
            </w:r>
          </w:p>
        </w:tc>
        <w:tc>
          <w:tcPr>
            <w:tcW w:w="2130" w:type="dxa"/>
            <w:vAlign w:val="top"/>
          </w:tcPr>
          <w:p w14:paraId="0FB6755B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[0.1, 0.5]</w:t>
            </w:r>
          </w:p>
        </w:tc>
        <w:tc>
          <w:tcPr>
            <w:tcW w:w="2131" w:type="dxa"/>
            <w:vAlign w:val="top"/>
          </w:tcPr>
          <w:p w14:paraId="186E252C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0.2</w:t>
            </w:r>
          </w:p>
        </w:tc>
        <w:tc>
          <w:tcPr>
            <w:tcW w:w="2629" w:type="dxa"/>
            <w:vAlign w:val="top"/>
          </w:tcPr>
          <w:p w14:paraId="7CA3D8CF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平衡正则化强度</w:t>
            </w:r>
          </w:p>
        </w:tc>
      </w:tr>
    </w:tbl>
    <w:p w14:paraId="6E576FB9">
      <w:pPr>
        <w:numPr>
          <w:ilvl w:val="0"/>
          <w:numId w:val="0"/>
        </w:numPr>
        <w:spacing w:line="240" w:lineRule="auto"/>
        <w:rPr>
          <w:rFonts w:hint="default"/>
          <w:lang w:val="en-US" w:eastAsia="zh-CN"/>
        </w:rPr>
      </w:pPr>
    </w:p>
    <w:p w14:paraId="4D7249A2">
      <w:pPr>
        <w:pStyle w:val="4"/>
        <w:numPr>
          <w:ilvl w:val="0"/>
          <w:numId w:val="6"/>
        </w:numPr>
        <w:bidi w:val="0"/>
        <w:spacing w:line="240" w:lineRule="auto"/>
        <w:rPr>
          <w:rFonts w:hint="eastAsia"/>
          <w:lang w:val="en-US" w:eastAsia="zh-CN"/>
        </w:rPr>
      </w:pPr>
      <w:bookmarkStart w:id="31" w:name="_Toc27683"/>
      <w:r>
        <w:rPr>
          <w:rFonts w:hint="eastAsia"/>
          <w:lang w:val="en-US" w:eastAsia="zh-CN"/>
        </w:rPr>
        <w:t>性能表现对比</w:t>
      </w:r>
      <w:bookmarkEnd w:id="31"/>
    </w:p>
    <w:p w14:paraId="3DCBB093">
      <w:pPr>
        <w:spacing w:line="240" w:lineRule="auto"/>
        <w:rPr>
          <w:rFonts w:hint="eastAsia" w:ascii="楷体" w:hAnsi="楷体" w:eastAsia="楷体" w:cs="楷体"/>
          <w:sz w:val="24"/>
          <w:szCs w:val="22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2"/>
          <w:lang w:val="en-US" w:eastAsia="zh-CN"/>
        </w:rPr>
        <w:t>（性能是从某一次运行拽下来的，但多次运行结果差异较小，且在car数据集上，版本性能的排序始终是基础实现&lt;改进版本&lt;超参调优版本）</w:t>
      </w:r>
    </w:p>
    <w:p w14:paraId="516F80DF">
      <w:pPr>
        <w:pStyle w:val="5"/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测试集指标对比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1E969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772985CA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指标</w:t>
            </w:r>
          </w:p>
        </w:tc>
        <w:tc>
          <w:tcPr>
            <w:tcW w:w="2130" w:type="dxa"/>
            <w:vAlign w:val="top"/>
          </w:tcPr>
          <w:p w14:paraId="677B5632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基础实现</w:t>
            </w:r>
          </w:p>
        </w:tc>
        <w:tc>
          <w:tcPr>
            <w:tcW w:w="2131" w:type="dxa"/>
            <w:vAlign w:val="top"/>
          </w:tcPr>
          <w:p w14:paraId="6AAFA28A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改进版本</w:t>
            </w:r>
          </w:p>
        </w:tc>
        <w:tc>
          <w:tcPr>
            <w:tcW w:w="2131" w:type="dxa"/>
            <w:vAlign w:val="top"/>
          </w:tcPr>
          <w:p w14:paraId="0DDF6F1A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超参调优版本</w:t>
            </w:r>
          </w:p>
        </w:tc>
      </w:tr>
      <w:tr w14:paraId="459DBB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57381DDF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Accuracy</w:t>
            </w:r>
          </w:p>
        </w:tc>
        <w:tc>
          <w:tcPr>
            <w:tcW w:w="2130" w:type="dxa"/>
            <w:vAlign w:val="top"/>
          </w:tcPr>
          <w:p w14:paraId="70D2D23F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LabelEncoder</w:t>
            </w:r>
          </w:p>
        </w:tc>
        <w:tc>
          <w:tcPr>
            <w:tcW w:w="2131" w:type="dxa"/>
            <w:vAlign w:val="top"/>
          </w:tcPr>
          <w:p w14:paraId="38C24378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SMOTE + 类权重</w:t>
            </w:r>
          </w:p>
        </w:tc>
        <w:tc>
          <w:tcPr>
            <w:tcW w:w="2131" w:type="dxa"/>
            <w:vAlign w:val="top"/>
          </w:tcPr>
          <w:p w14:paraId="1FAA9718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SMOTE + 自动k_neighbors优化</w:t>
            </w:r>
          </w:p>
        </w:tc>
      </w:tr>
      <w:tr w14:paraId="194D13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4FCA019A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Macro-F1</w:t>
            </w:r>
          </w:p>
        </w:tc>
        <w:tc>
          <w:tcPr>
            <w:tcW w:w="2130" w:type="dxa"/>
            <w:vAlign w:val="top"/>
          </w:tcPr>
          <w:p w14:paraId="5B0F347F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固定64-32结构</w:t>
            </w:r>
          </w:p>
        </w:tc>
        <w:tc>
          <w:tcPr>
            <w:tcW w:w="2131" w:type="dxa"/>
            <w:vAlign w:val="top"/>
          </w:tcPr>
          <w:p w14:paraId="7EBB1797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可配置层大小</w:t>
            </w:r>
          </w:p>
        </w:tc>
        <w:tc>
          <w:tcPr>
            <w:tcW w:w="2131" w:type="dxa"/>
            <w:vAlign w:val="top"/>
          </w:tcPr>
          <w:p w14:paraId="07A4F00D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</w:rPr>
              <w:t>动态搜索结构(64-256, 32-128)</w:t>
            </w:r>
          </w:p>
        </w:tc>
      </w:tr>
      <w:tr w14:paraId="0C6BA3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2ADEFF22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训练时间</w:t>
            </w:r>
          </w:p>
        </w:tc>
        <w:tc>
          <w:tcPr>
            <w:tcW w:w="2130" w:type="dxa"/>
            <w:vAlign w:val="top"/>
          </w:tcPr>
          <w:p w14:paraId="6C15C3DF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33+ s</w:t>
            </w:r>
          </w:p>
        </w:tc>
        <w:tc>
          <w:tcPr>
            <w:tcW w:w="2131" w:type="dxa"/>
            <w:vAlign w:val="top"/>
          </w:tcPr>
          <w:p w14:paraId="32DAB1CE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20+ s</w:t>
            </w:r>
          </w:p>
        </w:tc>
        <w:tc>
          <w:tcPr>
            <w:tcW w:w="2131" w:type="dxa"/>
            <w:vAlign w:val="top"/>
          </w:tcPr>
          <w:p w14:paraId="2A229CFE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2+ min</w:t>
            </w:r>
          </w:p>
        </w:tc>
      </w:tr>
    </w:tbl>
    <w:p w14:paraId="2CC4362A">
      <w:pPr>
        <w:pStyle w:val="5"/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过拟合控制效果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59294F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0616A7B0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2130" w:type="dxa"/>
            <w:vAlign w:val="top"/>
          </w:tcPr>
          <w:p w14:paraId="01347008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训练集Acc</w:t>
            </w:r>
          </w:p>
        </w:tc>
        <w:tc>
          <w:tcPr>
            <w:tcW w:w="2131" w:type="dxa"/>
            <w:vAlign w:val="top"/>
          </w:tcPr>
          <w:p w14:paraId="0351CC67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验证集Acc</w:t>
            </w:r>
          </w:p>
        </w:tc>
        <w:tc>
          <w:tcPr>
            <w:tcW w:w="2131" w:type="dxa"/>
            <w:vAlign w:val="top"/>
          </w:tcPr>
          <w:p w14:paraId="7067E98D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Gap</w:t>
            </w:r>
          </w:p>
        </w:tc>
      </w:tr>
      <w:tr w14:paraId="468263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00B1553B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基础实现</w:t>
            </w:r>
          </w:p>
        </w:tc>
        <w:tc>
          <w:tcPr>
            <w:tcW w:w="2130" w:type="dxa"/>
            <w:vAlign w:val="top"/>
          </w:tcPr>
          <w:p w14:paraId="1BC20327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0.98</w:t>
            </w:r>
          </w:p>
        </w:tc>
        <w:tc>
          <w:tcPr>
            <w:tcW w:w="2131" w:type="dxa"/>
            <w:vAlign w:val="top"/>
          </w:tcPr>
          <w:p w14:paraId="6A2AE933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0.82</w:t>
            </w:r>
          </w:p>
        </w:tc>
        <w:tc>
          <w:tcPr>
            <w:tcW w:w="2131" w:type="dxa"/>
            <w:vAlign w:val="top"/>
          </w:tcPr>
          <w:p w14:paraId="08BEEFE3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0.16</w:t>
            </w:r>
          </w:p>
        </w:tc>
      </w:tr>
      <w:tr w14:paraId="43AFA1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6C61DD08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超参调优版本</w:t>
            </w:r>
          </w:p>
        </w:tc>
        <w:tc>
          <w:tcPr>
            <w:tcW w:w="2130" w:type="dxa"/>
            <w:vAlign w:val="top"/>
          </w:tcPr>
          <w:p w14:paraId="0099B2F4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0.95</w:t>
            </w:r>
          </w:p>
        </w:tc>
        <w:tc>
          <w:tcPr>
            <w:tcW w:w="2131" w:type="dxa"/>
            <w:vAlign w:val="top"/>
          </w:tcPr>
          <w:p w14:paraId="168BB560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0.93</w:t>
            </w:r>
          </w:p>
        </w:tc>
        <w:tc>
          <w:tcPr>
            <w:tcW w:w="2131" w:type="dxa"/>
            <w:vAlign w:val="top"/>
          </w:tcPr>
          <w:p w14:paraId="62764083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0.02</w:t>
            </w:r>
          </w:p>
        </w:tc>
      </w:tr>
    </w:tbl>
    <w:p w14:paraId="43F738F1">
      <w:pPr>
        <w:pStyle w:val="4"/>
        <w:numPr>
          <w:ilvl w:val="0"/>
          <w:numId w:val="6"/>
        </w:numPr>
        <w:bidi w:val="0"/>
        <w:spacing w:line="240" w:lineRule="auto"/>
        <w:rPr>
          <w:rFonts w:hint="eastAsia"/>
          <w:lang w:val="en-US" w:eastAsia="zh-CN"/>
        </w:rPr>
      </w:pPr>
      <w:bookmarkStart w:id="32" w:name="_Toc22113"/>
      <w:r>
        <w:rPr>
          <w:rFonts w:hint="eastAsia"/>
          <w:lang w:val="en-US" w:eastAsia="zh-CN"/>
        </w:rPr>
        <w:t>实用价值对比</w:t>
      </w:r>
      <w:bookmarkEnd w:id="32"/>
    </w:p>
    <w:p w14:paraId="780A4C9A">
      <w:pPr>
        <w:pStyle w:val="5"/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优势分析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605"/>
      </w:tblGrid>
      <w:tr w14:paraId="297AA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3E5C6B56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2130" w:type="dxa"/>
            <w:vAlign w:val="top"/>
          </w:tcPr>
          <w:p w14:paraId="143CCC3E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核心优势</w:t>
            </w:r>
          </w:p>
        </w:tc>
        <w:tc>
          <w:tcPr>
            <w:tcW w:w="2605" w:type="dxa"/>
            <w:vAlign w:val="top"/>
          </w:tcPr>
          <w:p w14:paraId="4CB9A7F1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适用场景</w:t>
            </w:r>
          </w:p>
        </w:tc>
      </w:tr>
      <w:tr w14:paraId="4F2F14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5EF5D913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基础实现</w:t>
            </w:r>
          </w:p>
        </w:tc>
        <w:tc>
          <w:tcPr>
            <w:tcW w:w="2130" w:type="dxa"/>
            <w:vAlign w:val="top"/>
          </w:tcPr>
          <w:p w14:paraId="56687463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快速验证可行性</w:t>
            </w:r>
          </w:p>
        </w:tc>
        <w:tc>
          <w:tcPr>
            <w:tcW w:w="2605" w:type="dxa"/>
            <w:vAlign w:val="top"/>
          </w:tcPr>
          <w:p w14:paraId="2A0CDF9A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数据探索阶段</w:t>
            </w:r>
          </w:p>
        </w:tc>
      </w:tr>
      <w:tr w14:paraId="0B8CD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2130" w:type="dxa"/>
            <w:vAlign w:val="top"/>
          </w:tcPr>
          <w:p w14:paraId="137DC314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改进版本</w:t>
            </w:r>
          </w:p>
        </w:tc>
        <w:tc>
          <w:tcPr>
            <w:tcW w:w="2130" w:type="dxa"/>
            <w:vAlign w:val="top"/>
          </w:tcPr>
          <w:p w14:paraId="6B02825B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平衡性能与效率</w:t>
            </w:r>
          </w:p>
        </w:tc>
        <w:tc>
          <w:tcPr>
            <w:tcW w:w="2605" w:type="dxa"/>
            <w:vAlign w:val="top"/>
          </w:tcPr>
          <w:p w14:paraId="255928E0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平衡需求的小规模任务</w:t>
            </w:r>
          </w:p>
        </w:tc>
      </w:tr>
      <w:tr w14:paraId="55752E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44A84754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超参调优版本</w:t>
            </w:r>
          </w:p>
        </w:tc>
        <w:tc>
          <w:tcPr>
            <w:tcW w:w="2130" w:type="dxa"/>
            <w:vAlign w:val="top"/>
          </w:tcPr>
          <w:p w14:paraId="29F63E3A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最大化模型潜力</w:t>
            </w:r>
          </w:p>
        </w:tc>
        <w:tc>
          <w:tcPr>
            <w:tcW w:w="2605" w:type="dxa"/>
            <w:vAlign w:val="top"/>
          </w:tcPr>
          <w:p w14:paraId="1B9FED80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对精度要求高的关键任务</w:t>
            </w:r>
          </w:p>
        </w:tc>
      </w:tr>
    </w:tbl>
    <w:p w14:paraId="6B634F74">
      <w:pPr>
        <w:pStyle w:val="5"/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代价分析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605"/>
      </w:tblGrid>
      <w:tr w14:paraId="3FA40A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6699812C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成本类型</w:t>
            </w:r>
          </w:p>
        </w:tc>
        <w:tc>
          <w:tcPr>
            <w:tcW w:w="2130" w:type="dxa"/>
            <w:vAlign w:val="top"/>
          </w:tcPr>
          <w:p w14:paraId="31A924F6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基础实现</w:t>
            </w:r>
          </w:p>
        </w:tc>
        <w:tc>
          <w:tcPr>
            <w:tcW w:w="2605" w:type="dxa"/>
            <w:vAlign w:val="top"/>
          </w:tcPr>
          <w:p w14:paraId="4E29DE4D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21"/>
                <w:szCs w:val="21"/>
                <w:vertAlign w:val="baseline"/>
                <w:lang w:val="en-US" w:eastAsia="zh-CN"/>
              </w:rPr>
              <w:t>超参调优版</w:t>
            </w:r>
          </w:p>
        </w:tc>
      </w:tr>
      <w:tr w14:paraId="3E61EE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52D81E82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计算成本</w:t>
            </w:r>
          </w:p>
        </w:tc>
        <w:tc>
          <w:tcPr>
            <w:tcW w:w="2130" w:type="dxa"/>
            <w:vAlign w:val="top"/>
          </w:tcPr>
          <w:p w14:paraId="2C2D43CF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1x</w:t>
            </w:r>
          </w:p>
        </w:tc>
        <w:tc>
          <w:tcPr>
            <w:tcW w:w="2605" w:type="dxa"/>
            <w:vAlign w:val="top"/>
          </w:tcPr>
          <w:p w14:paraId="5EFA837B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6-8x</w:t>
            </w:r>
          </w:p>
        </w:tc>
      </w:tr>
      <w:tr w14:paraId="5F50A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2130" w:type="dxa"/>
            <w:vAlign w:val="top"/>
          </w:tcPr>
          <w:p w14:paraId="3E16F2F2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代码复杂度</w:t>
            </w:r>
          </w:p>
        </w:tc>
        <w:tc>
          <w:tcPr>
            <w:tcW w:w="2130" w:type="dxa"/>
            <w:vAlign w:val="top"/>
          </w:tcPr>
          <w:p w14:paraId="07A2C825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605" w:type="dxa"/>
            <w:vAlign w:val="top"/>
          </w:tcPr>
          <w:p w14:paraId="4AACE00B">
            <w:pPr>
              <w:numPr>
                <w:ilvl w:val="0"/>
                <w:numId w:val="0"/>
              </w:numPr>
              <w:spacing w:line="240" w:lineRule="auto"/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</w:tr>
      <w:tr w14:paraId="583E798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top"/>
          </w:tcPr>
          <w:p w14:paraId="11B76D44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维护难度</w:t>
            </w:r>
          </w:p>
        </w:tc>
        <w:tc>
          <w:tcPr>
            <w:tcW w:w="2130" w:type="dxa"/>
            <w:vAlign w:val="top"/>
          </w:tcPr>
          <w:p w14:paraId="1853EF99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低</w:t>
            </w:r>
          </w:p>
        </w:tc>
        <w:tc>
          <w:tcPr>
            <w:tcW w:w="2605" w:type="dxa"/>
            <w:vAlign w:val="top"/>
          </w:tcPr>
          <w:p w14:paraId="658A24C1">
            <w:pPr>
              <w:numPr>
                <w:ilvl w:val="0"/>
                <w:numId w:val="0"/>
              </w:numPr>
              <w:spacing w:line="240" w:lineRule="auto"/>
              <w:rPr>
                <w:rFonts w:hint="default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1"/>
                <w:szCs w:val="21"/>
                <w:vertAlign w:val="baseline"/>
                <w:lang w:val="en-US" w:eastAsia="zh-CN"/>
              </w:rPr>
              <w:t>需定期重调参</w:t>
            </w:r>
          </w:p>
        </w:tc>
      </w:tr>
    </w:tbl>
    <w:p w14:paraId="60C070C4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</w:p>
    <w:p w14:paraId="6F891602">
      <w:pPr>
        <w:pStyle w:val="2"/>
        <w:numPr>
          <w:ilvl w:val="0"/>
          <w:numId w:val="7"/>
        </w:numPr>
        <w:bidi w:val="0"/>
      </w:pPr>
      <w:bookmarkStart w:id="33" w:name="_Toc24133"/>
      <w:r>
        <w:rPr>
          <w:rFonts w:hint="eastAsia"/>
          <w:lang w:val="en-US" w:eastAsia="zh-CN"/>
        </w:rPr>
        <w:t>附录说明</w:t>
      </w:r>
      <w:bookmarkEnd w:id="33"/>
    </w:p>
    <w:p w14:paraId="6543F973">
      <w:pPr>
        <w:widowControl w:val="0"/>
        <w:numPr>
          <w:ilvl w:val="0"/>
          <w:numId w:val="0"/>
        </w:numPr>
        <w:spacing w:line="240" w:lineRule="auto"/>
        <w:ind w:firstLine="56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这一部分是对所提交的文件夹（附录）进行整体说明，包括对文件结构以及代码部分的功能说明。</w:t>
      </w:r>
    </w:p>
    <w:p w14:paraId="2CE7DE2B">
      <w:pPr>
        <w:widowControl w:val="0"/>
        <w:numPr>
          <w:ilvl w:val="0"/>
          <w:numId w:val="0"/>
        </w:numPr>
        <w:spacing w:line="240" w:lineRule="auto"/>
        <w:ind w:firstLine="56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所提交文件夹的树结构如图：已保存至“文件夹树结构.txt”。</w:t>
      </w:r>
    </w:p>
    <w:p w14:paraId="22D4EEBD">
      <w:pPr>
        <w:widowControl w:val="0"/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3589655" cy="2364105"/>
            <wp:effectExtent l="0" t="0" r="6985" b="133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045A">
      <w:pPr>
        <w:pStyle w:val="3"/>
        <w:bidi w:val="0"/>
        <w:rPr>
          <w:rFonts w:hint="eastAsia"/>
          <w:lang w:val="en-US" w:eastAsia="zh-CN"/>
        </w:rPr>
      </w:pPr>
      <w:bookmarkStart w:id="34" w:name="_Toc4591"/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code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文件夹中：</w:t>
      </w:r>
      <w:bookmarkEnd w:id="34"/>
    </w:p>
    <w:p w14:paraId="4528E76D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·“基础实现+改进版本.ipynb”和“超参调优版.ipynb”包含前面所提到的所做的三个实验的整个的流程和步骤，其中包括各个模块的代码实现，是个人做实验时的产物，可以在colab上直接运行。</w:t>
      </w:r>
    </w:p>
    <w:p w14:paraId="789F519D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·“整理后的模块化代码”文件夹包含超参调优版本（最终版）的python文件，并在“接口调试.ipynb”中进行了整体测试。</w:t>
      </w:r>
    </w:p>
    <w:p w14:paraId="7F982294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·car_1000.txt是所提供的数据集。</w:t>
      </w:r>
    </w:p>
    <w:p w14:paraId="74F4E399"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·requirements.txt中整理了核心依赖的版本。</w:t>
      </w:r>
    </w:p>
    <w:p w14:paraId="714CF217">
      <w:pPr>
        <w:pStyle w:val="3"/>
        <w:bidi w:val="0"/>
        <w:rPr>
          <w:rFonts w:hint="eastAsia"/>
          <w:lang w:val="en-US" w:eastAsia="zh-CN"/>
        </w:rPr>
      </w:pPr>
      <w:bookmarkStart w:id="35" w:name="_Toc30558"/>
      <w:r>
        <w:rPr>
          <w:rFonts w:hint="eastAsia"/>
          <w:lang w:val="en-US" w:eastAsia="zh-CN"/>
        </w:rPr>
        <w:t>2、“整理后的模块化代码”文件夹中：</w:t>
      </w:r>
      <w:bookmarkEnd w:id="35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2"/>
        <w:gridCol w:w="2362"/>
        <w:gridCol w:w="2448"/>
      </w:tblGrid>
      <w:tr w14:paraId="1C6EFB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627" w:type="dxa"/>
          </w:tcPr>
          <w:p w14:paraId="365F9EC2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2407" w:type="dxa"/>
          </w:tcPr>
          <w:p w14:paraId="46FC5CA4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2488" w:type="dxa"/>
          </w:tcPr>
          <w:p w14:paraId="3E5D5CCA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主要职责</w:t>
            </w:r>
          </w:p>
        </w:tc>
      </w:tr>
      <w:tr w14:paraId="6DE24E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2" w:hRule="atLeast"/>
        </w:trPr>
        <w:tc>
          <w:tcPr>
            <w:tcW w:w="3627" w:type="dxa"/>
          </w:tcPr>
          <w:p w14:paraId="40BACE24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data_preprocessing.py</w:t>
            </w:r>
          </w:p>
        </w:tc>
        <w:tc>
          <w:tcPr>
            <w:tcW w:w="2407" w:type="dxa"/>
          </w:tcPr>
          <w:p w14:paraId="1A2E0138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负责数据的加载、预处理和分割。</w:t>
            </w:r>
          </w:p>
        </w:tc>
        <w:tc>
          <w:tcPr>
            <w:tcW w:w="2488" w:type="dxa"/>
          </w:tcPr>
          <w:p w14:paraId="181C718C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包括数据的编码、标准化，使用SMOTE算法处理类别不平衡问题，以及划分训练集和测试集。</w:t>
            </w:r>
          </w:p>
        </w:tc>
      </w:tr>
      <w:tr w14:paraId="27214A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9" w:hRule="atLeast"/>
        </w:trPr>
        <w:tc>
          <w:tcPr>
            <w:tcW w:w="3627" w:type="dxa"/>
          </w:tcPr>
          <w:p w14:paraId="73597342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data_visualization.py</w:t>
            </w:r>
          </w:p>
        </w:tc>
        <w:tc>
          <w:tcPr>
            <w:tcW w:w="2407" w:type="dxa"/>
          </w:tcPr>
          <w:p w14:paraId="71E6485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数据可视化</w:t>
            </w:r>
            <w:r>
              <w:rPr>
                <w:rFonts w:hint="eastAsia"/>
                <w:vertAlign w:val="baseline"/>
                <w:lang w:val="en-US" w:eastAsia="zh-CN"/>
              </w:rPr>
              <w:t>模块</w:t>
            </w:r>
          </w:p>
        </w:tc>
        <w:tc>
          <w:tcPr>
            <w:tcW w:w="2488" w:type="dxa"/>
          </w:tcPr>
          <w:p w14:paraId="6A69D6E3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绘制类别分布图和训练集/测试集分布对比图。</w:t>
            </w:r>
          </w:p>
        </w:tc>
      </w:tr>
      <w:tr w14:paraId="0A6EE2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27" w:type="dxa"/>
          </w:tcPr>
          <w:p w14:paraId="64DB1562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model_building.py</w:t>
            </w:r>
          </w:p>
          <w:p w14:paraId="78624080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407" w:type="dxa"/>
          </w:tcPr>
          <w:p w14:paraId="6C0E6FEC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模型构建模块</w:t>
            </w:r>
          </w:p>
        </w:tc>
        <w:tc>
          <w:tcPr>
            <w:tcW w:w="2488" w:type="dxa"/>
          </w:tcPr>
          <w:p w14:paraId="42E1DF99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定义神经网络模型的构建函数，支持自定义隐藏层单元数、Dropout比率和L2正则化系数</w:t>
            </w:r>
            <w:r>
              <w:rPr>
                <w:rFonts w:hint="eastAsia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。</w:t>
            </w:r>
          </w:p>
        </w:tc>
      </w:tr>
      <w:tr w14:paraId="207080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27" w:type="dxa"/>
          </w:tcPr>
          <w:p w14:paraId="53DEB341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hyperparameter_tuning.py</w:t>
            </w:r>
          </w:p>
          <w:p w14:paraId="4F80C41D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407" w:type="dxa"/>
          </w:tcPr>
          <w:p w14:paraId="782607E4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提供超参数优化功能。</w:t>
            </w:r>
          </w:p>
        </w:tc>
        <w:tc>
          <w:tcPr>
            <w:tcW w:w="2488" w:type="dxa"/>
          </w:tcPr>
          <w:p w14:paraId="389B7A63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包括使用 Keras Tuner 和模拟退火算法进行超参数搜索。</w:t>
            </w:r>
          </w:p>
        </w:tc>
      </w:tr>
      <w:tr w14:paraId="62D188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27" w:type="dxa"/>
          </w:tcPr>
          <w:p w14:paraId="58E79F2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model_training.py</w:t>
            </w:r>
          </w:p>
          <w:p w14:paraId="254EE35D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407" w:type="dxa"/>
          </w:tcPr>
          <w:p w14:paraId="502001E2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模型训练</w:t>
            </w:r>
            <w:r>
              <w:rPr>
                <w:rFonts w:hint="eastAsia"/>
                <w:vertAlign w:val="baseline"/>
                <w:lang w:val="en-US" w:eastAsia="zh-CN"/>
              </w:rPr>
              <w:t>模块</w:t>
            </w:r>
          </w:p>
          <w:p w14:paraId="5C7816E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88" w:type="dxa"/>
          </w:tcPr>
          <w:p w14:paraId="46D54946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定义模型训练的函数，包括训练过程的回调函数设置以及训练历史的可视化</w:t>
            </w:r>
            <w:r>
              <w:rPr>
                <w:rFonts w:hint="eastAsia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。</w:t>
            </w:r>
          </w:p>
        </w:tc>
      </w:tr>
      <w:tr w14:paraId="7529C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27" w:type="dxa"/>
          </w:tcPr>
          <w:p w14:paraId="14FAA24F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model_evaluation.py</w:t>
            </w:r>
          </w:p>
          <w:p w14:paraId="7D61332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407" w:type="dxa"/>
          </w:tcPr>
          <w:p w14:paraId="3974CC17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模型评估模块</w:t>
            </w:r>
          </w:p>
          <w:p w14:paraId="60FE8E48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88" w:type="dxa"/>
          </w:tcPr>
          <w:p w14:paraId="1004345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提供模型评估功能，包括计算测试集准确率、生成分类报告、绘制混淆矩阵和ROC曲线</w:t>
            </w:r>
            <w:r>
              <w:rPr>
                <w:rFonts w:hint="eastAsia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。</w:t>
            </w:r>
          </w:p>
        </w:tc>
      </w:tr>
      <w:tr w14:paraId="4B1CBB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27" w:type="dxa"/>
          </w:tcPr>
          <w:p w14:paraId="13CE0811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data_dependency_analysis.py</w:t>
            </w:r>
          </w:p>
          <w:p w14:paraId="59E40A30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407" w:type="dxa"/>
          </w:tcPr>
          <w:p w14:paraId="13A5C45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数据依赖性分析模块</w:t>
            </w:r>
          </w:p>
        </w:tc>
        <w:tc>
          <w:tcPr>
            <w:tcW w:w="2488" w:type="dxa"/>
          </w:tcPr>
          <w:p w14:paraId="5236E73F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分析数据量、特征扰动和标签噪声对模型性能的影响。</w:t>
            </w:r>
          </w:p>
        </w:tc>
      </w:tr>
      <w:tr w14:paraId="411BE2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27" w:type="dxa"/>
          </w:tcPr>
          <w:p w14:paraId="5FAC85DB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main.py</w:t>
            </w:r>
          </w:p>
          <w:p w14:paraId="3F3394E0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  <w:tc>
          <w:tcPr>
            <w:tcW w:w="2407" w:type="dxa"/>
          </w:tcPr>
          <w:p w14:paraId="12872399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主程序入口。</w:t>
            </w:r>
          </w:p>
          <w:p w14:paraId="21966D79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88" w:type="dxa"/>
          </w:tcPr>
          <w:p w14:paraId="496A2C8E"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调用上述模块的功能，完成整个实验流程</w:t>
            </w:r>
            <w:r>
              <w:rPr>
                <w:rFonts w:hint="eastAsia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，包括数据预处理、模型训练、评估和分析</w:t>
            </w:r>
            <w:r>
              <w:rPr>
                <w:rFonts w:hint="default" w:ascii="楷体" w:hAnsi="楷体" w:eastAsia="楷体" w:cs="楷体"/>
                <w:sz w:val="24"/>
                <w:szCs w:val="22"/>
                <w:vertAlign w:val="baseline"/>
                <w:lang w:val="en-US" w:eastAsia="zh-CN"/>
              </w:rPr>
              <w:t>。</w:t>
            </w:r>
          </w:p>
        </w:tc>
      </w:tr>
    </w:tbl>
    <w:p w14:paraId="47159F8F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C3327"/>
    <w:multiLevelType w:val="singleLevel"/>
    <w:tmpl w:val="8A9C332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D53FF391"/>
    <w:multiLevelType w:val="singleLevel"/>
    <w:tmpl w:val="D53FF39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8C52F84"/>
    <w:multiLevelType w:val="singleLevel"/>
    <w:tmpl w:val="D8C52F84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DAA1F736"/>
    <w:multiLevelType w:val="singleLevel"/>
    <w:tmpl w:val="DAA1F736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2C78D5D"/>
    <w:multiLevelType w:val="singleLevel"/>
    <w:tmpl w:val="02C78D5D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5">
    <w:nsid w:val="047D3C42"/>
    <w:multiLevelType w:val="singleLevel"/>
    <w:tmpl w:val="047D3C42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3EA619A7"/>
    <w:multiLevelType w:val="singleLevel"/>
    <w:tmpl w:val="3EA619A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MzMTBjNzhmNDQ0ZDYwMDE0MDQyMjE2YzMyNzViOTAifQ=="/>
  </w:docVars>
  <w:rsids>
    <w:rsidRoot w:val="4DEE312B"/>
    <w:rsid w:val="02427B2C"/>
    <w:rsid w:val="039B791C"/>
    <w:rsid w:val="03C54142"/>
    <w:rsid w:val="03C54FC0"/>
    <w:rsid w:val="046B55AA"/>
    <w:rsid w:val="073A1A2C"/>
    <w:rsid w:val="077203D6"/>
    <w:rsid w:val="11E44A4F"/>
    <w:rsid w:val="17B73E96"/>
    <w:rsid w:val="18E5190D"/>
    <w:rsid w:val="22237CCE"/>
    <w:rsid w:val="268B33C8"/>
    <w:rsid w:val="292C599D"/>
    <w:rsid w:val="2C7B0400"/>
    <w:rsid w:val="2EB30DAF"/>
    <w:rsid w:val="33E63FA7"/>
    <w:rsid w:val="39482B64"/>
    <w:rsid w:val="3A1379D5"/>
    <w:rsid w:val="3E9B3C56"/>
    <w:rsid w:val="48811275"/>
    <w:rsid w:val="48C80C52"/>
    <w:rsid w:val="4D8518AF"/>
    <w:rsid w:val="4DBD1C0D"/>
    <w:rsid w:val="4DEE312B"/>
    <w:rsid w:val="516A26FB"/>
    <w:rsid w:val="53C52FBD"/>
    <w:rsid w:val="58930A7D"/>
    <w:rsid w:val="5A7809A0"/>
    <w:rsid w:val="5D136CC7"/>
    <w:rsid w:val="5F3F728A"/>
    <w:rsid w:val="67336DD8"/>
    <w:rsid w:val="6D2B0B4F"/>
    <w:rsid w:val="71DC0DD2"/>
    <w:rsid w:val="738475A3"/>
    <w:rsid w:val="75D8550E"/>
    <w:rsid w:val="76D16731"/>
    <w:rsid w:val="77F907E2"/>
    <w:rsid w:val="7A92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link w:val="2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character" w:styleId="18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9">
    <w:name w:val="封面1"/>
    <w:basedOn w:val="1"/>
    <w:qFormat/>
    <w:uiPriority w:val="0"/>
    <w:pPr>
      <w:spacing w:line="360" w:lineRule="auto"/>
      <w:ind w:firstLine="720" w:firstLineChars="100"/>
    </w:pPr>
    <w:rPr>
      <w:rFonts w:ascii="宋体" w:hAnsi="宋体"/>
      <w:sz w:val="72"/>
    </w:rPr>
  </w:style>
  <w:style w:type="paragraph" w:customStyle="1" w:styleId="20">
    <w:name w:val="内容块-16-a"/>
    <w:basedOn w:val="1"/>
    <w:next w:val="1"/>
    <w:qFormat/>
    <w:uiPriority w:val="0"/>
    <w:pPr>
      <w:pBdr>
        <w:top w:val="single" w:color="F5F7FC" w:themeColor="accent1" w:themeTint="0D" w:sz="4" w:space="10"/>
        <w:left w:val="single" w:color="F5F7FC" w:themeColor="accent1" w:themeTint="0D" w:sz="4" w:space="17"/>
        <w:bottom w:val="single" w:color="F5F7FC" w:themeColor="accent1" w:themeTint="0D" w:sz="4" w:space="10"/>
        <w:right w:val="single" w:color="F5F7FC" w:themeColor="accent1" w:themeTint="0D" w:sz="4" w:space="17"/>
      </w:pBdr>
      <w:shd w:val="clear" w:color="auto" w:fill="F5F7FC" w:themeFill="accent1" w:themeFillTint="0D"/>
      <w:ind w:left="357" w:right="357"/>
      <w:textAlignment w:val="center"/>
    </w:pPr>
    <w:rPr>
      <w:szCs w:val="21"/>
    </w:rPr>
  </w:style>
  <w:style w:type="character" w:customStyle="1" w:styleId="21">
    <w:name w:val="页眉 字符"/>
    <w:basedOn w:val="15"/>
    <w:link w:val="8"/>
    <w:qFormat/>
    <w:uiPriority w:val="0"/>
    <w:rPr>
      <w:sz w:val="18"/>
      <w:szCs w:val="18"/>
    </w:rPr>
  </w:style>
  <w:style w:type="character" w:customStyle="1" w:styleId="22">
    <w:name w:val="页脚 字符"/>
    <w:basedOn w:val="15"/>
    <w:link w:val="7"/>
    <w:qFormat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4333</Words>
  <Characters>5526</Characters>
  <Lines>0</Lines>
  <Paragraphs>0</Paragraphs>
  <TotalTime>17</TotalTime>
  <ScaleCrop>false</ScaleCrop>
  <LinksUpToDate>false</LinksUpToDate>
  <CharactersWithSpaces>5885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2025-03-17T23:19:00Z</dcterms:created>
  <dc:creator>ying_</dc:creator>
  <cp:lastModifiedBy>ying_</cp:lastModifiedBy>
  <dcterms:modified xsi:type="dcterms:W3CDTF">2025-05-09T03:07:08Z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B2DA515DF8ED486D9DB998E65CBE045D_11</vt:lpwstr>
  </property>
  <property fmtid="{D5CDD505-2E9C-101B-9397-08002B2CF9AE}" pid="4" name="KSOTemplateDocerSaveRecord">
    <vt:lpwstr>eyJoZGlkIjoiNzMzMTBjNzhmNDQ0ZDYwMDE0MDQyMjE2YzMyNzViOTAiLCJ1c2VySWQiOiI0NzM1NzI3NDgifQ==</vt:lpwstr>
  </property>
</Properties>
</file>