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Sustainable Packaging Recommendation System</w:t>
      </w:r>
    </w:p>
    <w:p>
      <w:r>
        <w:t>System Documentation</w:t>
        <w:br/>
      </w:r>
    </w:p>
    <w:p>
      <w:r>
        <w:br/>
        <w:t>1. Introduction</w:t>
        <w:br/>
        <w:t xml:space="preserve">The packaging industry plays a critical role in environmental sustainability due to its impact on carbon emissions, material waste, and resource consumption. </w:t>
        <w:br/>
        <w:t xml:space="preserve">This project proposes a data-driven Sustainable Packaging Recommendation System that ranks and recommends the most suitable packaging materials for a given product </w:t>
        <w:br/>
        <w:t>while explicitly considering sustainability metrics.</w:t>
        <w:br/>
        <w:br/>
        <w:t>2. Problem Statement</w:t>
        <w:br/>
        <w:t xml:space="preserve">Recommend and rank the top-K sustainable packaging materials for a product based on material properties, environmental impact, cost efficiency, </w:t>
        <w:br/>
        <w:t>regional availability, and market constraints.</w:t>
        <w:br/>
        <w:br/>
        <w:t>3. Objectives</w:t>
        <w:br/>
        <w:t>• Build a unified dataset</w:t>
        <w:br/>
        <w:t>• Engineer sustainability-focused features</w:t>
        <w:br/>
        <w:t>• Train ranking-based recommendation models</w:t>
        <w:br/>
        <w:t>• Ensure data validation and reproducibility</w:t>
        <w:br/>
        <w:t>• Provide explainable recommendations</w:t>
        <w:br/>
        <w:br/>
        <w:t>4. System Architecture &amp; Decision Factors</w:t>
        <w:br/>
        <w:t xml:space="preserve">The figure below illustrates the multi-dimensional factors influencing sustainable packaging decisions, including ecological impact, cost efficiency, </w:t>
        <w:br/>
        <w:t>regulatory frameworks, consumer appeal, technological innovation, and market demand.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532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f09c86-da33-4038-9061-868905a7c4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5. Data Sources</w:t>
        <w:br/>
        <w:t>• Structured data stored in PostgreSQL (materials, products, regions, market factors)</w:t>
        <w:br/>
        <w:t>• Synthetic data for sparsity handling</w:t>
        <w:br/>
        <w:t>• Unstructured textual data extracted using NLP from PDFs and reports</w:t>
        <w:br/>
        <w:br/>
        <w:t>6. Data Validation &amp; Cleaning</w:t>
        <w:br/>
        <w:t>Schema validation ensures data consistency. Missing values are handled using imputation techniques, and normalization is applied to numerical attributes.</w:t>
        <w:br/>
        <w:br/>
        <w:t>7. Feature Engineering</w:t>
        <w:br/>
        <w:t>Key engineered features include:</w:t>
        <w:br/>
        <w:t>• CO₂ Impact Index</w:t>
        <w:br/>
        <w:t>• Cost Efficiency Index</w:t>
        <w:br/>
        <w:t>• Material Suitability Score</w:t>
        <w:br/>
        <w:t>• Carbon–Cost Ratio</w:t>
        <w:br/>
        <w:t>• Regional Pressure Score</w:t>
        <w:br/>
        <w:t>• Material Complexity Score</w:t>
        <w:br/>
        <w:br/>
        <w:t>8. Model Approach</w:t>
        <w:br/>
        <w:t>The problem is modeled as a ranking task using tree-based and score-based models to generate Top-K material recommendations.</w:t>
        <w:br/>
        <w:br/>
        <w:t>9. Experiment Tracking</w:t>
        <w:br/>
        <w:t>MLflow is used to track experiments, parameters, metrics, and artifacts for reproducibility.</w:t>
        <w:br/>
        <w:br/>
        <w:t>10. Explainability</w:t>
        <w:br/>
        <w:t>Each recommendation is accompanied by reasoning based on feature contributions and sustainability trade-offs.</w:t>
        <w:br/>
        <w:br/>
        <w:t>11. Conclusion</w:t>
        <w:br/>
        <w:t>This system provides a scalable, explainable, and sustainability-driven approach to packaging material selection.</w:t>
        <w:br/>
      </w:r>
    </w:p>
    <w:p>
      <w:r>
        <w:br w:type="page"/>
      </w:r>
    </w:p>
    <w:p>
      <w:pPr>
        <w:pStyle w:val="Heading1"/>
      </w:pPr>
      <w:r>
        <w:t>Explainability and Decision Factor Computation</w:t>
      </w:r>
    </w:p>
    <w:p>
      <w:r>
        <w:br/>
        <w:t xml:space="preserve">A core objective of the Sustainable Packaging Recommendation System is transparency. </w:t>
        <w:br/>
        <w:t xml:space="preserve">Rather than functioning as a black-box model, the system explicitly computes and exposes </w:t>
        <w:br/>
        <w:t>the contribution of each decision factor involved in recommending packaging materials.</w:t>
        <w:br/>
      </w:r>
    </w:p>
    <w:p>
      <w:pPr>
        <w:pStyle w:val="Heading2"/>
      </w:pPr>
      <w:r>
        <w:t>1. Decision Factor Computation</w:t>
      </w:r>
    </w:p>
    <w:p>
      <w:r>
        <w:br/>
        <w:t xml:space="preserve">Each recommendation score is derived from a weighted aggregation of engineered features. </w:t>
        <w:br/>
        <w:t>These features are computed from validated raw attributes stored in the PostgreSQL database.</w:t>
        <w:br/>
      </w:r>
    </w:p>
    <w:p>
      <w:pPr>
        <w:pStyle w:val="Heading3"/>
      </w:pPr>
      <w:r>
        <w:t>a. Ecological Impact (EA)</w:t>
      </w:r>
    </w:p>
    <w:p>
      <w:r>
        <w:br/>
        <w:t xml:space="preserve">Ecological impact measures the environmental footprint of a packaging material. </w:t>
        <w:br/>
        <w:t>It is computed using:</w:t>
        <w:br/>
        <w:t>• CO₂ emission per unit material</w:t>
        <w:br/>
        <w:t>• Decomposition or recyclability rate</w:t>
        <w:br/>
        <w:t>• Toxicity indicators (if available)</w:t>
        <w:br/>
        <w:br/>
        <w:t>EA Score = Normalized inverse of CO₂ emissions × Recyclability factor</w:t>
        <w:br/>
        <w:t>Lower emissions and higher recyclability yield better scores.</w:t>
        <w:br/>
      </w:r>
    </w:p>
    <w:p>
      <w:pPr>
        <w:pStyle w:val="Heading3"/>
      </w:pPr>
      <w:r>
        <w:t>b. Financial Implications (FA)</w:t>
      </w:r>
    </w:p>
    <w:p>
      <w:r>
        <w:br/>
        <w:t>The financial implication factor evaluates the economic feasibility of a material.</w:t>
        <w:br/>
        <w:t>It considers:</w:t>
        <w:br/>
        <w:t>• Cost per unit</w:t>
        <w:br/>
        <w:t>• Availability-related transport cost</w:t>
        <w:br/>
        <w:t>• Durability and reuse potential</w:t>
        <w:br/>
        <w:br/>
        <w:t>FA Score = Normalized (Cost efficiency × Durability)</w:t>
        <w:br/>
        <w:t>This ensures low-cost but short-lived materials are penalized.</w:t>
        <w:br/>
      </w:r>
    </w:p>
    <w:p>
      <w:pPr>
        <w:pStyle w:val="Heading3"/>
      </w:pPr>
      <w:r>
        <w:t>c. Technical &amp; Material Innovation (TA)</w:t>
      </w:r>
    </w:p>
    <w:p>
      <w:r>
        <w:br/>
        <w:t>This factor captures advancements in packaging technology.</w:t>
        <w:br/>
        <w:t>Attributes include:</w:t>
        <w:br/>
        <w:t>• Barrier strength</w:t>
        <w:br/>
        <w:t>• Mechanical suitability for product type</w:t>
        <w:br/>
        <w:t>• Innovation level (bio-based, mono-material, etc.)</w:t>
        <w:br/>
        <w:br/>
        <w:t>TA Score reflects compatibility between product requirements and material performance.</w:t>
        <w:br/>
      </w:r>
    </w:p>
    <w:p>
      <w:pPr>
        <w:pStyle w:val="Heading3"/>
      </w:pPr>
      <w:r>
        <w:t>d. Regulatory Compliance (RA)</w:t>
      </w:r>
    </w:p>
    <w:p>
      <w:r>
        <w:br/>
        <w:t>Regulatory compliance ensures materials adhere to sustainability and safety standards.</w:t>
        <w:br/>
        <w:t>It is derived from:</w:t>
        <w:br/>
        <w:t>• Regional policy compliance flags</w:t>
        <w:br/>
        <w:t>• Certification indicators</w:t>
        <w:br/>
        <w:t>• Ban/restriction indicators</w:t>
        <w:br/>
        <w:br/>
        <w:t>Non-compliant materials receive strong penalties or exclusion.</w:t>
        <w:br/>
      </w:r>
    </w:p>
    <w:p>
      <w:pPr>
        <w:pStyle w:val="Heading3"/>
      </w:pPr>
      <w:r>
        <w:t>e. Market &amp; Consumer Appeal (MA)</w:t>
      </w:r>
    </w:p>
    <w:p>
      <w:r>
        <w:br/>
        <w:t>Market acceptance evaluates consumer preference and branding advantages.</w:t>
        <w:br/>
        <w:t>It considers:</w:t>
        <w:br/>
        <w:t>• Sustainability marketing value</w:t>
        <w:br/>
        <w:t>• Consumer trend alignment</w:t>
        <w:br/>
        <w:t>• Brand perception scores</w:t>
        <w:br/>
        <w:br/>
        <w:t>This factor enables adoption-oriented recommendations.</w:t>
        <w:br/>
      </w:r>
    </w:p>
    <w:p>
      <w:pPr>
        <w:pStyle w:val="Heading2"/>
      </w:pPr>
      <w:r>
        <w:t>2. Aggregated Scoring &amp; Ranking Logic</w:t>
      </w:r>
    </w:p>
    <w:p>
      <w:r>
        <w:br/>
        <w:t>The final recommendation score is computed as:</w:t>
        <w:br/>
        <w:br/>
        <w:t>Final Score = w1·EA + w2·FA + w3·TA + w4·RA + w5·MA</w:t>
        <w:br/>
        <w:br/>
        <w:t>Weights are configurable and can be tuned based on sustainability priorities.</w:t>
        <w:br/>
        <w:t>The ranking model learns optimal weighting patterns from historical data.</w:t>
        <w:br/>
      </w:r>
    </w:p>
    <w:p>
      <w:pPr>
        <w:pStyle w:val="Heading2"/>
      </w:pPr>
      <w:r>
        <w:t>3. Model Explainability Output</w:t>
      </w:r>
    </w:p>
    <w:p>
      <w:r>
        <w:br/>
        <w:t>For every Top-K recommendation, the system outputs:</w:t>
        <w:br/>
        <w:t>• Individual factor scores</w:t>
        <w:br/>
        <w:t>• Dominant contributing features</w:t>
        <w:br/>
        <w:t>• Sustainability vs cost trade-off explanation</w:t>
        <w:br/>
        <w:br/>
        <w:t>This enables stakeholders to understand why a material was recommended.</w:t>
        <w:br/>
      </w:r>
    </w:p>
    <w:p>
      <w:pPr>
        <w:pStyle w:val="Heading2"/>
      </w:pPr>
      <w:r>
        <w:t>4. Modular Class Design</w:t>
      </w:r>
    </w:p>
    <w:p>
      <w:r>
        <w:br/>
        <w:t>To ensure maintainability, explainability logic is implemented using modular classes:</w:t>
        <w:br/>
        <w:br/>
        <w:t>• DataValidator (schema and constraint checks)</w:t>
        <w:br/>
        <w:t>• FeatureEngineer (engineered feature computation)</w:t>
        <w:br/>
        <w:t>• SustainabilityScorer (EA, FA, TA, RA, MA computation)</w:t>
        <w:br/>
        <w:t>• RankingModel (Top-K ranking logic)</w:t>
        <w:br/>
        <w:t>• ExplanationEngine (human-readable justification)</w:t>
        <w:br/>
        <w:br/>
        <w:t>Each class resides in a dedicated module aligned with system architecture.</w:t>
        <w:br/>
      </w:r>
    </w:p>
    <w:p>
      <w:r>
        <w:br/>
        <w:t xml:space="preserve">This modular design ensures scalability, transparency, and ease of debugging while </w:t>
        <w:br/>
        <w:t>supporting future extensions such as real-time scoring and user-defined weighting.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