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E16D" w14:textId="77777777" w:rsidR="008736F3" w:rsidRDefault="004024E7">
      <w:pPr>
        <w:spacing w:after="40"/>
      </w:pPr>
      <w:r>
        <w:rPr>
          <w:rFonts w:ascii="Calibri" w:hAnsi="Calibri"/>
          <w:b/>
          <w:color w:val="1F5C99"/>
          <w:sz w:val="48"/>
        </w:rPr>
        <w:t>Het Shah</w:t>
      </w:r>
    </w:p>
    <w:p w14:paraId="1301EF23" w14:textId="6EC8A200" w:rsidR="008736F3" w:rsidRDefault="004024E7">
      <w:pPr>
        <w:spacing w:after="20"/>
      </w:pPr>
      <w:r>
        <w:rPr>
          <w:rFonts w:ascii="Calibri" w:hAnsi="Calibri"/>
          <w:color w:val="000000"/>
          <w:sz w:val="19"/>
        </w:rPr>
        <w:t xml:space="preserve">Email: </w:t>
      </w:r>
      <w:r w:rsidR="002B133A">
        <w:rPr>
          <w:rFonts w:ascii="Calibri" w:hAnsi="Calibri"/>
          <w:color w:val="000000"/>
          <w:sz w:val="19"/>
        </w:rPr>
        <w:t>hetshah231@gmail.com | LinkedIn</w:t>
      </w:r>
      <w:r>
        <w:rPr>
          <w:rFonts w:ascii="Calibri" w:hAnsi="Calibri"/>
          <w:color w:val="000000"/>
          <w:sz w:val="19"/>
        </w:rPr>
        <w:t>: www.linkedin.com/in/het231</w:t>
      </w:r>
    </w:p>
    <w:p w14:paraId="4C3FD1B4" w14:textId="3D841BDE" w:rsidR="008736F3" w:rsidRDefault="004024E7">
      <w:pPr>
        <w:spacing w:after="20"/>
      </w:pPr>
      <w:r>
        <w:rPr>
          <w:rFonts w:ascii="Calibri" w:hAnsi="Calibri"/>
          <w:color w:val="000000"/>
          <w:sz w:val="19"/>
        </w:rPr>
        <w:t xml:space="preserve">Location: Ahmedabad, Gujarat, </w:t>
      </w:r>
      <w:r w:rsidR="002B133A">
        <w:rPr>
          <w:rFonts w:ascii="Calibri" w:hAnsi="Calibri"/>
          <w:color w:val="000000"/>
          <w:sz w:val="19"/>
        </w:rPr>
        <w:t>India | Mobile</w:t>
      </w:r>
      <w:r>
        <w:rPr>
          <w:rFonts w:ascii="Calibri" w:hAnsi="Calibri"/>
          <w:color w:val="000000"/>
          <w:sz w:val="19"/>
        </w:rPr>
        <w:t>: (+91) 7984757528</w:t>
      </w:r>
    </w:p>
    <w:p w14:paraId="475CC4E0" w14:textId="77777777" w:rsidR="008736F3" w:rsidRDefault="008736F3">
      <w:pPr>
        <w:pBdr>
          <w:bottom w:val="single" w:sz="12" w:space="1" w:color="1F5C99"/>
        </w:pBdr>
        <w:spacing w:before="40" w:after="80"/>
      </w:pPr>
    </w:p>
    <w:p w14:paraId="4CF9A116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Professional Summary</w:t>
      </w:r>
    </w:p>
    <w:p w14:paraId="1FA5AF6C" w14:textId="77777777" w:rsidR="008736F3" w:rsidRDefault="004024E7">
      <w:pPr>
        <w:spacing w:before="40" w:after="80"/>
      </w:pPr>
      <w:r>
        <w:rPr>
          <w:rFonts w:ascii="Calibri" w:hAnsi="Calibri"/>
          <w:color w:val="000000"/>
          <w:sz w:val="20"/>
        </w:rPr>
        <w:t>Delivery Manager with 8 years of experience owning end-to-end delivery of enterprise-scale, cloud-based applications. Currently leading delivery for a 14-member cross-functional team (Engineering + QA), driving 4 major product releases per year across 10+ enterprise modules with direct accountability to US-based client stakeholders. Consistent track record of zero missed deadlines, zero escalations, and on-time delivery across complex multi-system programs using Java, Microservices, and Angular technologies.</w:t>
      </w:r>
    </w:p>
    <w:p w14:paraId="32478153" w14:textId="77777777" w:rsidR="008736F3" w:rsidRDefault="004024E7">
      <w:pPr>
        <w:spacing w:before="40" w:after="40"/>
      </w:pPr>
      <w:r>
        <w:rPr>
          <w:rFonts w:ascii="Calibri" w:hAnsi="Calibri"/>
          <w:color w:val="000000"/>
          <w:sz w:val="20"/>
        </w:rPr>
        <w:t>Proven ability to manage complex delivery programs, mitigate risks, and maintain stakeholder confidence across time zones. Demonstrated strengths in release planning, cross-functional coordination, production go-live execution, and post-release stabilization. Experienced in coordinating directly with US-based enterprise clients, translating business requirements into delivery plans with measurable, committed outcomes. Actively targeting Delivery Manager roles at organizations with global (India + US) operations where delivery ownership and stakeholder management are critical success factors.</w:t>
      </w:r>
    </w:p>
    <w:p w14:paraId="7C3924BD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Core Competencies</w:t>
      </w:r>
    </w:p>
    <w:p w14:paraId="374373D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Delivery Ownership &amp; Release Management</w:t>
      </w:r>
    </w:p>
    <w:p w14:paraId="31BF4796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Stakeholder &amp; Client Management</w:t>
      </w:r>
    </w:p>
    <w:p w14:paraId="122A087B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Risk Management &amp; Dependency Tracking</w:t>
      </w:r>
    </w:p>
    <w:p w14:paraId="719418F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Agile Delivery (Scrum, Sprint Planning, Backlog Grooming)</w:t>
      </w:r>
    </w:p>
    <w:p w14:paraId="598FBEF5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Production Readiness &amp; Go-Live Management</w:t>
      </w:r>
    </w:p>
    <w:p w14:paraId="7A9DB26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Cross-functional Coordination (Dev, QA, Product, Client Teams)</w:t>
      </w:r>
    </w:p>
    <w:p w14:paraId="0ED27E8D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Team Leadership &amp; Delivery Accountability</w:t>
      </w:r>
    </w:p>
    <w:p w14:paraId="3C4DAC62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Enterprise Integrations &amp; System Modernization</w:t>
      </w:r>
    </w:p>
    <w:p w14:paraId="0ADAF82F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Professional Experience</w:t>
      </w:r>
    </w:p>
    <w:p w14:paraId="0D6FC89E" w14:textId="77777777" w:rsidR="008736F3" w:rsidRDefault="004024E7">
      <w:pPr>
        <w:spacing w:before="80" w:after="0"/>
      </w:pPr>
      <w:r>
        <w:rPr>
          <w:rFonts w:ascii="Calibri" w:hAnsi="Calibri"/>
          <w:b/>
          <w:color w:val="1F5C99"/>
        </w:rPr>
        <w:t>Relevance Lab (formerly CIGNEX)</w:t>
      </w:r>
      <w:r>
        <w:rPr>
          <w:rFonts w:ascii="Calibri" w:hAnsi="Calibri"/>
          <w:color w:val="000000"/>
          <w:sz w:val="20"/>
        </w:rPr>
        <w:t>, Ahmedabad, India</w:t>
      </w:r>
    </w:p>
    <w:p w14:paraId="147008F4" w14:textId="77777777" w:rsidR="008736F3" w:rsidRDefault="004024E7">
      <w:pPr>
        <w:spacing w:after="40"/>
      </w:pPr>
      <w:r>
        <w:rPr>
          <w:rFonts w:ascii="Calibri" w:hAnsi="Calibri"/>
          <w:color w:val="000000"/>
          <w:sz w:val="20"/>
        </w:rPr>
        <w:t>June 2018 – Present</w:t>
      </w:r>
    </w:p>
    <w:p w14:paraId="29142AEB" w14:textId="77777777" w:rsidR="008736F3" w:rsidRDefault="004024E7">
      <w:pPr>
        <w:spacing w:after="80"/>
      </w:pPr>
      <w:r>
        <w:rPr>
          <w:rFonts w:ascii="Calibri" w:hAnsi="Calibri"/>
          <w:i/>
          <w:color w:val="000000"/>
          <w:sz w:val="19"/>
        </w:rPr>
        <w:t>Relevance Lab is a unified global technology services company formed by the merger of CIGNEX and Relevance Lab, specializing in cloud, automation, and enterprise solutions, with offices in India and the United States.</w:t>
      </w:r>
    </w:p>
    <w:p w14:paraId="05BF4EA5" w14:textId="79E77556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>Engineering Manager / Delivery Lead</w:t>
      </w:r>
      <w:r w:rsidR="00C214AE">
        <w:rPr>
          <w:rFonts w:ascii="Calibri" w:hAnsi="Calibri"/>
          <w:b/>
          <w:color w:val="177A9B"/>
          <w:sz w:val="21"/>
        </w:rPr>
        <w:t xml:space="preserve"> (Acting)</w:t>
      </w:r>
      <w:r w:rsidR="00C214AE">
        <w:rPr>
          <w:rFonts w:ascii="Calibri" w:hAnsi="Calibri"/>
          <w:color w:val="000000"/>
          <w:sz w:val="20"/>
        </w:rPr>
        <w:t xml:space="preserve"> </w:t>
      </w:r>
      <w:r w:rsidR="00C9207D">
        <w:rPr>
          <w:rFonts w:ascii="Calibri" w:hAnsi="Calibri"/>
          <w:color w:val="000000"/>
          <w:sz w:val="20"/>
        </w:rPr>
        <w:t>| June</w:t>
      </w:r>
      <w:r>
        <w:rPr>
          <w:rFonts w:ascii="Calibri" w:hAnsi="Calibri"/>
          <w:color w:val="000000"/>
          <w:sz w:val="20"/>
        </w:rPr>
        <w:t xml:space="preserve"> 2023 – Present</w:t>
      </w:r>
    </w:p>
    <w:p w14:paraId="1738B82E" w14:textId="77777777" w:rsidR="008736F3" w:rsidRDefault="004024E7">
      <w:pPr>
        <w:spacing w:before="20" w:after="60"/>
      </w:pPr>
      <w:r>
        <w:rPr>
          <w:rFonts w:ascii="Calibri" w:hAnsi="Calibri"/>
          <w:b/>
          <w:color w:val="000000"/>
          <w:sz w:val="20"/>
        </w:rPr>
        <w:t xml:space="preserve">Role Scope: </w:t>
      </w:r>
      <w:r>
        <w:rPr>
          <w:rFonts w:ascii="Calibri" w:hAnsi="Calibri"/>
          <w:color w:val="000000"/>
          <w:sz w:val="20"/>
        </w:rPr>
        <w:t>Leading delivery for a 14-member cross-functional team (Engineering + QA), driving 4 major product releases per year across 10+ enterprise modules, with direct accountability to US-based client stakeholders.</w:t>
      </w:r>
    </w:p>
    <w:p w14:paraId="75FE84F0" w14:textId="77777777" w:rsidR="008736F3" w:rsidRDefault="004024E7">
      <w:pPr>
        <w:spacing w:before="80" w:after="40"/>
      </w:pPr>
      <w:r>
        <w:rPr>
          <w:rFonts w:ascii="Calibri" w:hAnsi="Calibri"/>
          <w:b/>
          <w:color w:val="000000"/>
          <w:sz w:val="20"/>
        </w:rPr>
        <w:t>Key Responsibilities</w:t>
      </w:r>
    </w:p>
    <w:p w14:paraId="403EEF49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Led end-to-end delivery across multiple systems and modules, ensuring alignment with business objectives and timelines</w:t>
      </w:r>
    </w:p>
    <w:p w14:paraId="496EA65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Owned sprint planning, backlog grooming, effort estimation, and delivery tracking for 4 major annual releases</w:t>
      </w:r>
    </w:p>
    <w:p w14:paraId="34F0949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Coordinated directly with US-based client stakeholders across time zones to translate business requirements into execution plans</w:t>
      </w:r>
    </w:p>
    <w:p w14:paraId="0C80A8F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Acted as primary point of accountability for delivery commitments and execution outcomes</w:t>
      </w:r>
    </w:p>
    <w:p w14:paraId="3EDFC6BB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Oversaw test planning, release readiness, and production deployment activities</w:t>
      </w:r>
    </w:p>
    <w:p w14:paraId="29D7BF17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client teams during feature adoption, go-live readiness, and post-release issue resolution</w:t>
      </w:r>
    </w:p>
    <w:p w14:paraId="54CA8FF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Managed cross-functional collaboration between development, QA, and client teams</w:t>
      </w:r>
    </w:p>
    <w:p w14:paraId="7A0138C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Defined and governed technical architecture and system design decisions, with Architecture Review Board approval</w:t>
      </w:r>
    </w:p>
    <w:p w14:paraId="1BEB88B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Conducted technical interviews and provided structured performance review inputs for engineering and QA team members</w:t>
      </w:r>
    </w:p>
    <w:p w14:paraId="35E91306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Mentored team members and ensured adherence to engineering standards and best practices</w:t>
      </w:r>
    </w:p>
    <w:p w14:paraId="498BA3A6" w14:textId="77777777" w:rsidR="008736F3" w:rsidRDefault="004024E7">
      <w:pPr>
        <w:spacing w:before="80" w:after="40"/>
      </w:pPr>
      <w:r>
        <w:rPr>
          <w:rFonts w:ascii="Calibri" w:hAnsi="Calibri"/>
          <w:b/>
          <w:color w:val="000000"/>
          <w:sz w:val="20"/>
        </w:rPr>
        <w:t>Key Achievements</w:t>
      </w:r>
    </w:p>
    <w:p w14:paraId="0D11E250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Enterprise UI Widget Integration Initiative</w:t>
      </w:r>
    </w:p>
    <w:p w14:paraId="0223C3B9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Delivered the first-ever integration of a third-party React-based UI widget into an Angular enterprise platform — on time, within scope, and with zero go-live issues</w:t>
      </w:r>
    </w:p>
    <w:p w14:paraId="31184D93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Drove end-to-end delivery from feasibility and ARB approval through sprint planning, vendor coordination, and production go-live</w:t>
      </w:r>
    </w:p>
    <w:p w14:paraId="0C64D12E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Established delivery governance through internal SOPs and resource planning, enabling multi-team program continuity across all delivery phases</w:t>
      </w:r>
    </w:p>
    <w:p w14:paraId="12B994DA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Managed vendor and internal stakeholder expectations throughout, ensuring seamless execution and successful first-client adoption</w:t>
      </w:r>
    </w:p>
    <w:p w14:paraId="74901914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SP-Initiated SSO Partner Integration</w:t>
      </w:r>
    </w:p>
    <w:p w14:paraId="571F02B5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Delivered a custom SP-initiated SSO solution under a partner transition deadline — on time, within budget, and with zero client-side disruption</w:t>
      </w:r>
    </w:p>
    <w:p w14:paraId="5BB7D010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Managed scope and delivery trade-offs that eliminated the need for client-side changes, directly avoiding approximately $0.5M in projected transition costs</w:t>
      </w:r>
    </w:p>
    <w:p w14:paraId="35B5EEBF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Maintained full compliance with new authentication standards throughout delivery while ensuring a seamless end-user experience</w:t>
      </w:r>
    </w:p>
    <w:p w14:paraId="1F94F5AC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Multi-System Benefits Enrollment Unification</w:t>
      </w:r>
    </w:p>
    <w:p w14:paraId="30A18A9F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Owned the initiative from kickoff through go-live — including stakeholder alignment, planning, estimation, risk tracking, and execution oversight</w:t>
      </w:r>
    </w:p>
    <w:p w14:paraId="404FC603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Delivered under significant constraints (limited knowledge transfer, unfamiliar systems, tight timelines) with zero escalations and on-time completion</w:t>
      </w:r>
    </w:p>
    <w:p w14:paraId="4F6C292C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Received formal recognition from senior architecture leadership for delivery ownership, accountability, and execution excellence</w:t>
      </w:r>
    </w:p>
    <w:p w14:paraId="03744CC9" w14:textId="674FF7D9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Senior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</w:t>
      </w:r>
      <w:r w:rsidR="001B73F5">
        <w:rPr>
          <w:rFonts w:ascii="Calibri" w:hAnsi="Calibri"/>
          <w:color w:val="000000"/>
          <w:sz w:val="20"/>
        </w:rPr>
        <w:t>| June</w:t>
      </w:r>
      <w:r>
        <w:rPr>
          <w:rFonts w:ascii="Calibri" w:hAnsi="Calibri"/>
          <w:color w:val="000000"/>
          <w:sz w:val="20"/>
        </w:rPr>
        <w:t xml:space="preserve"> 2021 – June 2023</w:t>
      </w:r>
    </w:p>
    <w:p w14:paraId="1FB27FA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system design and microservices architecture while beginning to take on delivery planning responsibilities</w:t>
      </w:r>
    </w:p>
    <w:p w14:paraId="1DD81232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Collaborated with client stakeholders to align technical solutions with evolving business and delivery requirements</w:t>
      </w:r>
    </w:p>
    <w:p w14:paraId="053ECA8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delivery planning and execution coordination across multiple concurrent modules</w:t>
      </w:r>
    </w:p>
    <w:p w14:paraId="54ED5A8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Mentored junior engineers on development standards while contributing to improved delivery predictability</w:t>
      </w:r>
    </w:p>
    <w:p w14:paraId="30B644E2" w14:textId="2C81EAB7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February</w:t>
      </w:r>
      <w:r>
        <w:rPr>
          <w:rFonts w:ascii="Calibri" w:hAnsi="Calibri"/>
          <w:color w:val="000000"/>
          <w:sz w:val="20"/>
        </w:rPr>
        <w:t xml:space="preserve"> 2021 – June 2021</w:t>
      </w:r>
    </w:p>
    <w:p w14:paraId="5B7D5E27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development and modernization of applications transitioning to microservices architecture</w:t>
      </w:r>
    </w:p>
    <w:p w14:paraId="7391E604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Ensured system performance, reliability, and adherence to quality standards</w:t>
      </w:r>
    </w:p>
    <w:p w14:paraId="3F321E37" w14:textId="7E1C756B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Associate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June</w:t>
      </w:r>
      <w:r>
        <w:rPr>
          <w:rFonts w:ascii="Calibri" w:hAnsi="Calibri"/>
          <w:color w:val="000000"/>
          <w:sz w:val="20"/>
        </w:rPr>
        <w:t xml:space="preserve"> 2019 – February 2021</w:t>
      </w:r>
    </w:p>
    <w:p w14:paraId="00BDFA14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Assisted in application design, development, and maintenance activities</w:t>
      </w:r>
    </w:p>
    <w:p w14:paraId="132F796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Agile delivery processes and ensured adherence to development standards</w:t>
      </w:r>
    </w:p>
    <w:p w14:paraId="1F52323A" w14:textId="2B903E78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Trainee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June</w:t>
      </w:r>
      <w:r>
        <w:rPr>
          <w:rFonts w:ascii="Calibri" w:hAnsi="Calibri"/>
          <w:color w:val="000000"/>
          <w:sz w:val="20"/>
        </w:rPr>
        <w:t xml:space="preserve"> 2018 – June 2019</w:t>
      </w:r>
    </w:p>
    <w:p w14:paraId="2F5DA211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Proof of Concepts (POCs) and code quality improvements</w:t>
      </w:r>
    </w:p>
    <w:p w14:paraId="361F30D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development activities and implementation of engineering best practices</w:t>
      </w:r>
    </w:p>
    <w:p w14:paraId="65A19550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Key Project Experience</w:t>
      </w:r>
    </w:p>
    <w:p w14:paraId="02EA011F" w14:textId="77777777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>Enterprise Benefits Platform Modernization</w:t>
      </w:r>
    </w:p>
    <w:p w14:paraId="6639BAAE" w14:textId="77777777" w:rsidR="008736F3" w:rsidRDefault="004024E7">
      <w:pPr>
        <w:spacing w:before="20" w:after="60"/>
      </w:pPr>
      <w:r>
        <w:rPr>
          <w:rFonts w:ascii="Calibri" w:hAnsi="Calibri"/>
          <w:b/>
          <w:color w:val="000000"/>
          <w:sz w:val="20"/>
        </w:rPr>
        <w:t xml:space="preserve">Technology: </w:t>
      </w:r>
      <w:r>
        <w:rPr>
          <w:rFonts w:ascii="Calibri" w:hAnsi="Calibri"/>
          <w:color w:val="000000"/>
          <w:sz w:val="20"/>
        </w:rPr>
        <w:t>Spring Boot, Angular, Microservices, AWS (EC2, S3, SQS, ECS), Docker</w:t>
      </w:r>
    </w:p>
    <w:p w14:paraId="4FBB9CCC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Owned delivery coordination across 10+ enterprise modules — Defined Contribution (6 modules), Defined Benefits (4 modules), and supplemental savings modules — for a major US-based enterprise client</w:t>
      </w:r>
    </w:p>
    <w:p w14:paraId="6B7B2B0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Managed end-to-end release cadence including sprint planning, dependency tracking, and escalation management across a multi-year platform modernization program</w:t>
      </w:r>
    </w:p>
    <w:p w14:paraId="6F2F95F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Coordinated directly with US-based client teams across time zones, ensuring on-time delivery and aligned expectations across 4 major annual releases</w:t>
      </w:r>
    </w:p>
    <w:p w14:paraId="0F993BDD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Owned production rollout planning, release readiness governance, and post-release stabilization — maintaining zero missed deadlines across all releases</w:t>
      </w:r>
    </w:p>
    <w:p w14:paraId="049A4F00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Technical Skills</w:t>
      </w:r>
    </w:p>
    <w:p w14:paraId="2ED571F1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Languages &amp; Frameworks: </w:t>
      </w:r>
      <w:r>
        <w:rPr>
          <w:rFonts w:ascii="Calibri" w:hAnsi="Calibri"/>
          <w:color w:val="000000"/>
          <w:sz w:val="20"/>
        </w:rPr>
        <w:t>Java, Spring Boot, Microservices, Angular</w:t>
      </w:r>
    </w:p>
    <w:p w14:paraId="4D80F434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Cloud &amp; Infrastructure: </w:t>
      </w:r>
      <w:r>
        <w:rPr>
          <w:rFonts w:ascii="Calibri" w:hAnsi="Calibri"/>
          <w:color w:val="000000"/>
          <w:sz w:val="20"/>
        </w:rPr>
        <w:t>AWS (EC2, S3, SQS, ECS), Docker</w:t>
      </w:r>
    </w:p>
    <w:p w14:paraId="67255DEF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Databases: </w:t>
      </w:r>
      <w:r>
        <w:rPr>
          <w:rFonts w:ascii="Calibri" w:hAnsi="Calibri"/>
          <w:color w:val="000000"/>
          <w:sz w:val="20"/>
        </w:rPr>
        <w:t>MySQL, MongoDB</w:t>
      </w:r>
    </w:p>
    <w:p w14:paraId="1F917B02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Development Tools: </w:t>
      </w:r>
      <w:r>
        <w:rPr>
          <w:rFonts w:ascii="Calibri" w:hAnsi="Calibri"/>
          <w:color w:val="000000"/>
          <w:sz w:val="20"/>
        </w:rPr>
        <w:t>Git, SonarQube, PMD, Checkstyle, Eclipse, Spring Tool Suite</w:t>
      </w:r>
    </w:p>
    <w:p w14:paraId="2B28C5C2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Methodologies: </w:t>
      </w:r>
      <w:r>
        <w:rPr>
          <w:rFonts w:ascii="Calibri" w:hAnsi="Calibri"/>
          <w:color w:val="000000"/>
          <w:sz w:val="20"/>
        </w:rPr>
        <w:t>Agile (Scrum), Waterfall, Sprint Planning, Backlog Management</w:t>
      </w:r>
    </w:p>
    <w:p w14:paraId="563768A2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Education</w:t>
      </w:r>
    </w:p>
    <w:p w14:paraId="26B601CB" w14:textId="77777777" w:rsidR="008736F3" w:rsidRDefault="004024E7">
      <w:pPr>
        <w:spacing w:before="40" w:after="0"/>
      </w:pPr>
      <w:r>
        <w:rPr>
          <w:rFonts w:ascii="Calibri" w:hAnsi="Calibri"/>
          <w:b/>
          <w:color w:val="000000"/>
          <w:sz w:val="20"/>
        </w:rPr>
        <w:t>Bachelor of Engineering (Information Technology)</w:t>
      </w:r>
    </w:p>
    <w:p w14:paraId="2F6F94A6" w14:textId="77777777" w:rsidR="008736F3" w:rsidRDefault="004024E7">
      <w:pPr>
        <w:spacing w:after="0"/>
      </w:pPr>
      <w:r>
        <w:rPr>
          <w:rFonts w:ascii="Calibri" w:hAnsi="Calibri"/>
          <w:color w:val="000000"/>
          <w:sz w:val="20"/>
        </w:rPr>
        <w:t>Gujarat Technological University, Ahmedabad, Gujarat, India</w:t>
      </w:r>
    </w:p>
    <w:p w14:paraId="66A67E37" w14:textId="77777777" w:rsidR="008736F3" w:rsidRDefault="004024E7">
      <w:pPr>
        <w:spacing w:after="20"/>
      </w:pPr>
      <w:r>
        <w:rPr>
          <w:rFonts w:ascii="Calibri" w:hAnsi="Calibri"/>
          <w:color w:val="000000"/>
          <w:sz w:val="20"/>
        </w:rPr>
        <w:t>Year of Graduation: 2018</w:t>
      </w:r>
    </w:p>
    <w:p w14:paraId="1C4502FD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Languages</w:t>
      </w:r>
    </w:p>
    <w:p w14:paraId="1E9052D1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English: </w:t>
      </w:r>
      <w:r>
        <w:rPr>
          <w:rFonts w:ascii="Calibri" w:hAnsi="Calibri"/>
          <w:color w:val="000000"/>
          <w:sz w:val="20"/>
        </w:rPr>
        <w:t>Fluent (Professional Proficiency)</w:t>
      </w:r>
    </w:p>
    <w:p w14:paraId="21C5EA87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Hindi: </w:t>
      </w:r>
      <w:r>
        <w:rPr>
          <w:rFonts w:ascii="Calibri" w:hAnsi="Calibri"/>
          <w:color w:val="000000"/>
          <w:sz w:val="20"/>
        </w:rPr>
        <w:t>Native Speaker</w:t>
      </w:r>
    </w:p>
    <w:sectPr w:rsidR="008736F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F8FD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15802">
    <w:abstractNumId w:val="8"/>
  </w:num>
  <w:num w:numId="2" w16cid:durableId="903949035">
    <w:abstractNumId w:val="6"/>
  </w:num>
  <w:num w:numId="3" w16cid:durableId="1902977691">
    <w:abstractNumId w:val="5"/>
  </w:num>
  <w:num w:numId="4" w16cid:durableId="1728139681">
    <w:abstractNumId w:val="4"/>
  </w:num>
  <w:num w:numId="5" w16cid:durableId="4090154">
    <w:abstractNumId w:val="7"/>
  </w:num>
  <w:num w:numId="6" w16cid:durableId="496309821">
    <w:abstractNumId w:val="3"/>
  </w:num>
  <w:num w:numId="7" w16cid:durableId="2082755289">
    <w:abstractNumId w:val="2"/>
  </w:num>
  <w:num w:numId="8" w16cid:durableId="1954095822">
    <w:abstractNumId w:val="1"/>
  </w:num>
  <w:num w:numId="9" w16cid:durableId="37185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F5"/>
    <w:rsid w:val="00263A0A"/>
    <w:rsid w:val="0029639D"/>
    <w:rsid w:val="002B133A"/>
    <w:rsid w:val="00326F90"/>
    <w:rsid w:val="004024E7"/>
    <w:rsid w:val="008736F3"/>
    <w:rsid w:val="009C7132"/>
    <w:rsid w:val="00AA1D8D"/>
    <w:rsid w:val="00AF379A"/>
    <w:rsid w:val="00B47730"/>
    <w:rsid w:val="00C214AE"/>
    <w:rsid w:val="00C920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B764003-AE53-4BA7-B708-2F447C23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a8150-1ff6-4e00-ad51-c491fb66cb74}" enabled="0" method="" siteId="{232a8150-1ff6-4e00-ad51-c491fb66cb7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 Shah</cp:lastModifiedBy>
  <cp:revision>6</cp:revision>
  <dcterms:created xsi:type="dcterms:W3CDTF">2013-12-23T23:15:00Z</dcterms:created>
  <dcterms:modified xsi:type="dcterms:W3CDTF">2026-06-22T13:15:00Z</dcterms:modified>
  <cp:category/>
</cp:coreProperties>
</file>