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Click nbfs://nbhost/SystemFileSystem/Templates/Licenses/license-default.txt to change this license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Click nbfs://nbhost/SystemFileSystem/Templates/Classes/Class.java to edit this template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package programas;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@author Chema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public class PS_4_20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System.out.print("Ingrese el numero de renglones (M) del arreglo A: 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int m = scanner.nextInt();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System.out.print("Ingrese el numero de columnas (N) del arreglo A: 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int n = scanner.nextInt();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double[][] A = new double[m][n];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double[] B = new double[n];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// Leer los valores del arreglo 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System.out.println("Ingrese los valores del arreglo B:");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System.out.print("Ingrese el valor B[" + (i + 1) + "]: 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B[i] = scanner.nextDouble();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// Asignar valores a A según los criterios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for (int i = 0; i &lt; m; i++)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if (i &lt;= j)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A[i][j] = B[i];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A[i][j] =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// Imprimir el arreglo 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System.out.println("El arreglo A es:");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for (int i = 0; i &lt; m; i++)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System.out.print(A[i][j] + " 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System.out.println();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