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B61" w:rsidRDefault="00A16B61" w:rsidP="00A16B61">
      <w:pPr>
        <w:jc w:val="center"/>
        <w:rPr>
          <w:b/>
          <w:sz w:val="28"/>
          <w:szCs w:val="28"/>
        </w:rPr>
      </w:pPr>
    </w:p>
    <w:p w:rsidR="00A16B61" w:rsidRPr="007F4403" w:rsidRDefault="00A16B61" w:rsidP="007F4403">
      <w:pPr>
        <w:pStyle w:val="Heading1"/>
        <w:rPr>
          <w:i/>
          <w:sz w:val="32"/>
          <w:szCs w:val="32"/>
        </w:rPr>
      </w:pPr>
      <w:r w:rsidRPr="007F4403">
        <w:rPr>
          <w:i/>
          <w:sz w:val="32"/>
          <w:szCs w:val="32"/>
        </w:rPr>
        <w:t>Local Weighted Regression for Baseline Calculation</w:t>
      </w:r>
    </w:p>
    <w:p w:rsidR="008F5AAD" w:rsidRDefault="008F5AAD" w:rsidP="008F5AAD">
      <w:pPr>
        <w:pStyle w:val="BodyText"/>
      </w:pPr>
      <w:r>
        <w:t>Local Regression is the most common method used to smoothen a volatile time series. It is a non-parametric methods where least squares regression is performed in localized subsets, which makes it a suitable candidate for smoothing any numerical vector.</w:t>
      </w:r>
    </w:p>
    <w:p w:rsidR="008F5AAD" w:rsidRDefault="00D772E6" w:rsidP="00D772E6">
      <w:pPr>
        <w:pStyle w:val="BodyText"/>
        <w:numPr>
          <w:ilvl w:val="0"/>
          <w:numId w:val="1"/>
        </w:numPr>
      </w:pPr>
      <w:r>
        <w:t>The model is consi</w:t>
      </w:r>
      <w:r w:rsidR="003B3DE5">
        <w:t>dered a Baseline type 1 method. According to DOE, FERC, and AEIC this methodology</w:t>
      </w:r>
      <w:r>
        <w:t xml:space="preserve"> is currently the most promin</w:t>
      </w:r>
      <w:r w:rsidR="003B3DE5">
        <w:t>ent in Demand Response programs.</w:t>
      </w:r>
    </w:p>
    <w:p w:rsidR="00D772E6" w:rsidRDefault="00D772E6" w:rsidP="00D772E6">
      <w:pPr>
        <w:pStyle w:val="BodyText"/>
        <w:numPr>
          <w:ilvl w:val="0"/>
          <w:numId w:val="1"/>
        </w:numPr>
      </w:pPr>
      <w:r>
        <w:t xml:space="preserve">The model takes key aspects from a variety of other </w:t>
      </w:r>
      <w:r w:rsidR="002C45B4">
        <w:t xml:space="preserve">commonly applied statistical </w:t>
      </w:r>
      <w:r>
        <w:t>methods within</w:t>
      </w:r>
      <w:r w:rsidR="002C45B4">
        <w:t xml:space="preserve"> the Baseline type 1 class including:</w:t>
      </w:r>
    </w:p>
    <w:p w:rsidR="002C45B4" w:rsidRDefault="002C45B4" w:rsidP="00645B01">
      <w:pPr>
        <w:pStyle w:val="BodyText"/>
        <w:numPr>
          <w:ilvl w:val="1"/>
          <w:numId w:val="1"/>
        </w:numPr>
      </w:pPr>
      <w:r>
        <w:t>Rolling Average/ Average</w:t>
      </w:r>
    </w:p>
    <w:p w:rsidR="002C45B4" w:rsidRDefault="002C45B4" w:rsidP="00645B01">
      <w:pPr>
        <w:pStyle w:val="BodyText"/>
        <w:numPr>
          <w:ilvl w:val="1"/>
          <w:numId w:val="1"/>
        </w:numPr>
      </w:pPr>
      <w:r>
        <w:t>Comparable Day</w:t>
      </w:r>
      <w:r w:rsidR="002121FF">
        <w:t>/ Day Matching</w:t>
      </w:r>
    </w:p>
    <w:p w:rsidR="002C45B4" w:rsidRDefault="002C45B4" w:rsidP="00645B01">
      <w:pPr>
        <w:pStyle w:val="BodyText"/>
        <w:numPr>
          <w:ilvl w:val="1"/>
          <w:numId w:val="1"/>
        </w:numPr>
      </w:pPr>
      <w:r>
        <w:t>Regression</w:t>
      </w:r>
    </w:p>
    <w:p w:rsidR="002C45B4" w:rsidRDefault="002C45B4" w:rsidP="002C45B4">
      <w:pPr>
        <w:pStyle w:val="BodyText"/>
        <w:numPr>
          <w:ilvl w:val="0"/>
          <w:numId w:val="1"/>
        </w:numPr>
      </w:pPr>
      <w:r>
        <w:t>Local Regression is flexible enough to include additional variables as they become available</w:t>
      </w:r>
    </w:p>
    <w:p w:rsidR="002C45B4" w:rsidRDefault="002C45B4" w:rsidP="002C45B4">
      <w:pPr>
        <w:pStyle w:val="BodyText"/>
        <w:numPr>
          <w:ilvl w:val="0"/>
          <w:numId w:val="1"/>
        </w:numPr>
      </w:pPr>
      <w:r>
        <w:t>Robust enough to give</w:t>
      </w:r>
      <w:r w:rsidR="002F7CE0">
        <w:t xml:space="preserve"> consistently</w:t>
      </w:r>
      <w:r>
        <w:t xml:space="preserve"> accurate estimates with limited data</w:t>
      </w:r>
    </w:p>
    <w:p w:rsidR="002C45B4" w:rsidRDefault="00645B01" w:rsidP="002C45B4">
      <w:pPr>
        <w:pStyle w:val="BodyText"/>
        <w:numPr>
          <w:ilvl w:val="0"/>
          <w:numId w:val="1"/>
        </w:numPr>
      </w:pPr>
      <w:r>
        <w:t>The model has 4 basic</w:t>
      </w:r>
      <w:r w:rsidR="002C45B4">
        <w:t xml:space="preserve"> c</w:t>
      </w:r>
      <w:r>
        <w:t>omponents (hyper-parameters)</w:t>
      </w:r>
    </w:p>
    <w:p w:rsidR="00645B01" w:rsidRDefault="00645B01" w:rsidP="00645B01">
      <w:pPr>
        <w:pStyle w:val="BodyText"/>
        <w:numPr>
          <w:ilvl w:val="2"/>
          <w:numId w:val="1"/>
        </w:numPr>
      </w:pPr>
      <w:r>
        <w:t>Weight Function</w:t>
      </w:r>
      <w:r w:rsidR="002F7CE0">
        <w:t>: More recent data has higher impact</w:t>
      </w:r>
    </w:p>
    <w:p w:rsidR="002F7CE0" w:rsidRDefault="002F7CE0" w:rsidP="008C3486">
      <w:pPr>
        <w:pStyle w:val="BodyText"/>
        <w:numPr>
          <w:ilvl w:val="2"/>
          <w:numId w:val="1"/>
        </w:numPr>
      </w:pPr>
      <w:r>
        <w:t xml:space="preserve">Degree/Family: Allows for flexibility in the estimates </w:t>
      </w:r>
    </w:p>
    <w:p w:rsidR="00645B01" w:rsidRDefault="00645B01" w:rsidP="008C3486">
      <w:pPr>
        <w:pStyle w:val="BodyText"/>
        <w:numPr>
          <w:ilvl w:val="2"/>
          <w:numId w:val="1"/>
        </w:numPr>
      </w:pPr>
      <w:r>
        <w:t>Span</w:t>
      </w:r>
      <w:r w:rsidR="002F7CE0">
        <w:t>: % of Data considered when making each estimate</w:t>
      </w:r>
    </w:p>
    <w:p w:rsidR="002F7CE0" w:rsidRDefault="00645B01" w:rsidP="002F7CE0">
      <w:pPr>
        <w:pStyle w:val="BodyText"/>
        <w:numPr>
          <w:ilvl w:val="2"/>
          <w:numId w:val="1"/>
        </w:numPr>
      </w:pPr>
      <w:r>
        <w:t>Distribution of Errors</w:t>
      </w:r>
      <w:r w:rsidR="002F7CE0">
        <w:t>: Normal Distribution</w:t>
      </w:r>
      <w:r w:rsidR="001C1E20">
        <w:t xml:space="preserve"> or Symmetric</w:t>
      </w:r>
    </w:p>
    <w:p w:rsidR="00746337" w:rsidRDefault="002F7CE0" w:rsidP="00746337">
      <w:pPr>
        <w:pStyle w:val="BodyText"/>
        <w:numPr>
          <w:ilvl w:val="0"/>
          <w:numId w:val="1"/>
        </w:numPr>
      </w:pPr>
      <w:r>
        <w:t>The model works by</w:t>
      </w:r>
      <w:r w:rsidR="000D7483">
        <w:t xml:space="preserve"> iteratively</w:t>
      </w:r>
      <w:r>
        <w:t xml:space="preserve"> taking small subsets of data </w:t>
      </w:r>
      <w:r w:rsidR="000D7483">
        <w:t>and then fitting a line to each of these subsets (the</w:t>
      </w:r>
      <w:r w:rsidR="008C3486">
        <w:t>se line need not be straight</w:t>
      </w:r>
      <w:r w:rsidR="000D7483">
        <w:t>). T</w:t>
      </w:r>
      <w:r w:rsidR="008C3486">
        <w:t>he aggregation</w:t>
      </w:r>
      <w:r w:rsidR="000D7483">
        <w:t xml:space="preserve"> of these individual lines give us the output or expected va</w:t>
      </w:r>
      <w:r w:rsidR="009B5A89">
        <w:t>lue a</w:t>
      </w:r>
      <w:r w:rsidR="007F4403">
        <w:t>t each point in time for the</w:t>
      </w:r>
      <w:r w:rsidR="009B5A89">
        <w:t xml:space="preserve"> series</w:t>
      </w:r>
      <w:r w:rsidR="007F4403">
        <w:t>.</w:t>
      </w:r>
    </w:p>
    <w:p w:rsidR="007F4403" w:rsidRDefault="007F4403" w:rsidP="007F4403">
      <w:pPr>
        <w:pStyle w:val="BodyText"/>
      </w:pPr>
    </w:p>
    <w:p w:rsidR="007F4403" w:rsidRDefault="007F4403" w:rsidP="007F4403">
      <w:pPr>
        <w:pStyle w:val="BodyText"/>
      </w:pPr>
    </w:p>
    <w:p w:rsidR="007F4403" w:rsidRDefault="007F4403" w:rsidP="007F4403">
      <w:pPr>
        <w:pStyle w:val="BodyText"/>
      </w:pPr>
    </w:p>
    <w:p w:rsidR="007F4403" w:rsidRPr="005E5A99" w:rsidRDefault="007F4403" w:rsidP="007F4403">
      <w:pPr>
        <w:pStyle w:val="BodyText"/>
        <w:numPr>
          <w:ilvl w:val="0"/>
          <w:numId w:val="2"/>
        </w:numPr>
        <w:rPr>
          <w:b/>
          <w:sz w:val="32"/>
          <w:szCs w:val="32"/>
        </w:rPr>
      </w:pPr>
      <w:r w:rsidRPr="005E5A99">
        <w:rPr>
          <w:b/>
          <w:sz w:val="32"/>
          <w:szCs w:val="32"/>
        </w:rPr>
        <w:t xml:space="preserve">Baseline </w:t>
      </w:r>
      <w:r w:rsidR="005E5A99" w:rsidRPr="005E5A99">
        <w:rPr>
          <w:b/>
          <w:sz w:val="32"/>
          <w:szCs w:val="32"/>
        </w:rPr>
        <w:t>Specifications Particular to proposed</w:t>
      </w:r>
      <w:r w:rsidRPr="005E5A99">
        <w:rPr>
          <w:b/>
          <w:sz w:val="32"/>
          <w:szCs w:val="32"/>
        </w:rPr>
        <w:t xml:space="preserve"> Model</w:t>
      </w:r>
    </w:p>
    <w:p w:rsidR="007F4403" w:rsidRDefault="007F4403" w:rsidP="007F4403">
      <w:pPr>
        <w:pStyle w:val="BodyText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Predictors: H</w:t>
      </w:r>
      <w:r w:rsidRPr="007F4403">
        <w:rPr>
          <w:sz w:val="28"/>
          <w:szCs w:val="28"/>
        </w:rPr>
        <w:t>our</w:t>
      </w:r>
      <w:r w:rsidR="000F2101">
        <w:rPr>
          <w:sz w:val="28"/>
          <w:szCs w:val="28"/>
        </w:rPr>
        <w:t>,</w:t>
      </w:r>
      <w:r>
        <w:rPr>
          <w:sz w:val="28"/>
          <w:szCs w:val="28"/>
        </w:rPr>
        <w:t xml:space="preserve"> Day,</w:t>
      </w:r>
      <w:r w:rsidR="000F2101">
        <w:rPr>
          <w:sz w:val="28"/>
          <w:szCs w:val="28"/>
        </w:rPr>
        <w:t xml:space="preserve"> Month, &amp;</w:t>
      </w:r>
      <w:r>
        <w:rPr>
          <w:sz w:val="28"/>
          <w:szCs w:val="28"/>
        </w:rPr>
        <w:t xml:space="preserve">  Interaction between Month and Hour </w:t>
      </w:r>
    </w:p>
    <w:p w:rsidR="00A674C6" w:rsidRDefault="00A674C6" w:rsidP="00A674C6">
      <w:pPr>
        <w:pStyle w:val="BodyText"/>
        <w:numPr>
          <w:ilvl w:val="1"/>
          <w:numId w:val="2"/>
        </w:numPr>
        <w:rPr>
          <w:sz w:val="28"/>
          <w:szCs w:val="28"/>
        </w:rPr>
      </w:pPr>
      <w:r>
        <w:t>Baseline model components specifications:</w:t>
      </w:r>
    </w:p>
    <w:p w:rsidR="00A674C6" w:rsidRDefault="00A674C6" w:rsidP="00A674C6">
      <w:pPr>
        <w:pStyle w:val="BodyText"/>
        <w:numPr>
          <w:ilvl w:val="2"/>
          <w:numId w:val="2"/>
        </w:numPr>
        <w:rPr>
          <w:sz w:val="28"/>
          <w:szCs w:val="28"/>
        </w:rPr>
      </w:pPr>
      <w:r>
        <w:t>Weight Function: (1-(</w:t>
      </w:r>
      <w:proofErr w:type="spellStart"/>
      <w:r>
        <w:t>dist</w:t>
      </w:r>
      <w:proofErr w:type="spellEnd"/>
      <w:r>
        <w:t>/</w:t>
      </w:r>
      <w:proofErr w:type="spellStart"/>
      <w:r>
        <w:t>maxdist</w:t>
      </w:r>
      <w:proofErr w:type="spellEnd"/>
      <w:r>
        <w:t>)</w:t>
      </w:r>
      <w:r w:rsidRPr="00A674C6">
        <w:rPr>
          <w:vertAlign w:val="superscript"/>
        </w:rPr>
        <w:t>3</w:t>
      </w:r>
      <w:r>
        <w:t>)</w:t>
      </w:r>
      <w:r w:rsidRPr="00A674C6">
        <w:rPr>
          <w:vertAlign w:val="superscript"/>
        </w:rPr>
        <w:t>3</w:t>
      </w:r>
    </w:p>
    <w:p w:rsidR="00A674C6" w:rsidRDefault="00A674C6" w:rsidP="00A674C6">
      <w:pPr>
        <w:pStyle w:val="BodyText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</w:t>
      </w:r>
      <w:r w:rsidRPr="00A674C6">
        <w:rPr>
          <w:sz w:val="28"/>
          <w:szCs w:val="28"/>
        </w:rPr>
        <w:t xml:space="preserve">eights </w:t>
      </w:r>
      <w:r>
        <w:rPr>
          <w:sz w:val="28"/>
          <w:szCs w:val="28"/>
        </w:rPr>
        <w:t>decrease steadily from the closest observation (only observations within the span are weighted)</w:t>
      </w:r>
    </w:p>
    <w:p w:rsidR="00D84590" w:rsidRDefault="00D84590" w:rsidP="00D84590">
      <w:pPr>
        <w:pStyle w:val="BodyText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Degree: 2 </w:t>
      </w:r>
    </w:p>
    <w:p w:rsidR="00D84590" w:rsidRDefault="00D84590" w:rsidP="00D84590">
      <w:pPr>
        <w:pStyle w:val="BodyText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Allows many small local regression fits</w:t>
      </w:r>
      <w:r w:rsidR="00A674C6">
        <w:rPr>
          <w:sz w:val="28"/>
          <w:szCs w:val="28"/>
        </w:rPr>
        <w:t xml:space="preserve"> to bend accordingly</w:t>
      </w:r>
      <w:r>
        <w:rPr>
          <w:sz w:val="28"/>
          <w:szCs w:val="28"/>
        </w:rPr>
        <w:t xml:space="preserve"> and better fit to the observed capacity</w:t>
      </w:r>
    </w:p>
    <w:p w:rsidR="00D84590" w:rsidRDefault="00D84590" w:rsidP="00D84590">
      <w:pPr>
        <w:pStyle w:val="BodyText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Span: 3 months</w:t>
      </w:r>
      <w:r w:rsidR="004944C4">
        <w:rPr>
          <w:sz w:val="28"/>
          <w:szCs w:val="28"/>
        </w:rPr>
        <w:t xml:space="preserve"> maximum (well within AEIC 1 year maximum)</w:t>
      </w:r>
    </w:p>
    <w:p w:rsidR="00D84590" w:rsidRDefault="00D84590" w:rsidP="00D84590">
      <w:pPr>
        <w:pStyle w:val="BodyText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most</w:t>
      </w:r>
      <w:r w:rsidR="005E5A99">
        <w:rPr>
          <w:sz w:val="28"/>
          <w:szCs w:val="28"/>
        </w:rPr>
        <w:t>,</w:t>
      </w:r>
      <w:r>
        <w:rPr>
          <w:sz w:val="28"/>
          <w:szCs w:val="28"/>
        </w:rPr>
        <w:t xml:space="preserve"> only</w:t>
      </w:r>
      <w:r w:rsidR="005E5A99">
        <w:rPr>
          <w:sz w:val="28"/>
          <w:szCs w:val="28"/>
        </w:rPr>
        <w:t xml:space="preserve"> consider observations from most recent season (3-months).</w:t>
      </w:r>
    </w:p>
    <w:p w:rsidR="00D84590" w:rsidRDefault="00D84590" w:rsidP="00D84590">
      <w:pPr>
        <w:pStyle w:val="BodyText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Distribution: Symmetric similar to t-distribution</w:t>
      </w:r>
    </w:p>
    <w:p w:rsidR="00D84590" w:rsidRDefault="005E5A99" w:rsidP="00D84590">
      <w:pPr>
        <w:pStyle w:val="BodyText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Errors are approximately</w:t>
      </w:r>
      <w:r w:rsidR="00D84590">
        <w:rPr>
          <w:sz w:val="28"/>
          <w:szCs w:val="28"/>
        </w:rPr>
        <w:t xml:space="preserve"> normally distributed but do have some w</w:t>
      </w:r>
      <w:r>
        <w:rPr>
          <w:sz w:val="28"/>
          <w:szCs w:val="28"/>
        </w:rPr>
        <w:t>hat fatter tails than the Gaussian distribution.</w:t>
      </w:r>
    </w:p>
    <w:p w:rsidR="00D84590" w:rsidRDefault="00D84590" w:rsidP="00D84590">
      <w:pPr>
        <w:pStyle w:val="BodyText"/>
        <w:numPr>
          <w:ilvl w:val="1"/>
          <w:numId w:val="2"/>
        </w:numPr>
        <w:rPr>
          <w:sz w:val="28"/>
          <w:szCs w:val="28"/>
        </w:rPr>
      </w:pPr>
      <w:r w:rsidRPr="00612227">
        <w:rPr>
          <w:b/>
          <w:sz w:val="28"/>
          <w:szCs w:val="28"/>
        </w:rPr>
        <w:t>Descr</w:t>
      </w:r>
      <w:r w:rsidR="00612227">
        <w:rPr>
          <w:b/>
          <w:sz w:val="28"/>
          <w:szCs w:val="28"/>
        </w:rPr>
        <w:t>iption of Process</w:t>
      </w:r>
      <w:r w:rsidRPr="0061222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F2101">
        <w:rPr>
          <w:sz w:val="28"/>
          <w:szCs w:val="28"/>
        </w:rPr>
        <w:t>The Model attempts to minimize the Error between the estimated load at time t and the actual load at time t. For any given day</w:t>
      </w:r>
      <w:r w:rsidR="00612227">
        <w:rPr>
          <w:sz w:val="28"/>
          <w:szCs w:val="28"/>
        </w:rPr>
        <w:t xml:space="preserve"> we choose to estimate baseline,</w:t>
      </w:r>
      <w:r w:rsidR="000F2101">
        <w:rPr>
          <w:sz w:val="28"/>
          <w:szCs w:val="28"/>
        </w:rPr>
        <w:t xml:space="preserve"> by design the model considers the marginal effect of that particular day, month, hour, as well as the interaction between the day and month.</w:t>
      </w:r>
      <w:r w:rsidR="00612227">
        <w:rPr>
          <w:sz w:val="28"/>
          <w:szCs w:val="28"/>
        </w:rPr>
        <w:t xml:space="preserve"> In addition it weights the most recent data more heavily than older data, and indirectly reduces error caused by autocorrelation. </w:t>
      </w:r>
      <w:r w:rsidR="000F2101">
        <w:rPr>
          <w:sz w:val="28"/>
          <w:szCs w:val="28"/>
        </w:rPr>
        <w:t xml:space="preserve">All </w:t>
      </w:r>
      <w:r w:rsidR="005E5A99">
        <w:rPr>
          <w:sz w:val="28"/>
          <w:szCs w:val="28"/>
        </w:rPr>
        <w:t>parameters have been tested on 4</w:t>
      </w:r>
      <w:r w:rsidR="000F2101">
        <w:rPr>
          <w:sz w:val="28"/>
          <w:szCs w:val="28"/>
        </w:rPr>
        <w:t xml:space="preserve"> (moderate to high load) customers and resulted in highly statistically significant results for each variable</w:t>
      </w:r>
      <w:r w:rsidR="00612227">
        <w:rPr>
          <w:sz w:val="28"/>
          <w:szCs w:val="28"/>
        </w:rPr>
        <w:t>. The model design</w:t>
      </w:r>
      <w:r w:rsidR="000F2101">
        <w:rPr>
          <w:sz w:val="28"/>
          <w:szCs w:val="28"/>
        </w:rPr>
        <w:t xml:space="preserve"> are based o</w:t>
      </w:r>
      <w:r w:rsidR="00612227">
        <w:rPr>
          <w:sz w:val="28"/>
          <w:szCs w:val="28"/>
        </w:rPr>
        <w:t xml:space="preserve">n pg. 61 </w:t>
      </w:r>
      <w:r w:rsidR="00612227">
        <w:rPr>
          <w:i/>
          <w:sz w:val="28"/>
          <w:szCs w:val="28"/>
        </w:rPr>
        <w:t xml:space="preserve">Measurement and Verification for Demand Response, </w:t>
      </w:r>
      <w:r w:rsidR="00612227">
        <w:rPr>
          <w:sz w:val="28"/>
          <w:szCs w:val="28"/>
        </w:rPr>
        <w:t>commissioned by the DOE and FERC.</w:t>
      </w:r>
    </w:p>
    <w:p w:rsidR="00612227" w:rsidRDefault="00612227" w:rsidP="00612227">
      <w:pPr>
        <w:pStyle w:val="BodyText"/>
        <w:rPr>
          <w:sz w:val="28"/>
          <w:szCs w:val="28"/>
        </w:rPr>
      </w:pPr>
    </w:p>
    <w:p w:rsidR="00612227" w:rsidRDefault="00612227" w:rsidP="00612227">
      <w:pPr>
        <w:pStyle w:val="BodyText"/>
        <w:rPr>
          <w:sz w:val="28"/>
          <w:szCs w:val="28"/>
        </w:rPr>
      </w:pPr>
    </w:p>
    <w:p w:rsidR="00612227" w:rsidRDefault="00612227" w:rsidP="00612227">
      <w:pPr>
        <w:pStyle w:val="BodyText"/>
        <w:rPr>
          <w:sz w:val="28"/>
          <w:szCs w:val="28"/>
        </w:rPr>
      </w:pPr>
    </w:p>
    <w:p w:rsidR="00612227" w:rsidRDefault="00612227" w:rsidP="00612227">
      <w:pPr>
        <w:pStyle w:val="BodyText"/>
        <w:rPr>
          <w:sz w:val="28"/>
          <w:szCs w:val="28"/>
        </w:rPr>
      </w:pPr>
    </w:p>
    <w:p w:rsidR="00612227" w:rsidRDefault="00612227" w:rsidP="00612227">
      <w:pPr>
        <w:pStyle w:val="BodyTex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Preliminary Results:</w:t>
      </w:r>
    </w:p>
    <w:p w:rsidR="009517B3" w:rsidRDefault="005E5A99" w:rsidP="009517B3">
      <w:pPr>
        <w:pStyle w:val="BodyText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9D9F6D" wp14:editId="3110D375">
            <wp:extent cx="6858000" cy="387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4525" cy="38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99" w:rsidRDefault="005E5A99" w:rsidP="009517B3">
      <w:pPr>
        <w:pStyle w:val="BodyText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FF0271F" wp14:editId="3291DD8B">
            <wp:extent cx="3061852" cy="343331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892" cy="34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7DB07" wp14:editId="6EE6D7D4">
            <wp:extent cx="3062377" cy="337248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481" cy="341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99" w:rsidRDefault="005E5A99" w:rsidP="005E5A99">
      <w:pPr>
        <w:pStyle w:val="BodyTex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Average mean absolute percentage er</w:t>
      </w:r>
      <w:r w:rsidRPr="005E5A99">
        <w:rPr>
          <w:sz w:val="24"/>
          <w:szCs w:val="24"/>
        </w:rPr>
        <w:t xml:space="preserve">ror </w:t>
      </w:r>
      <w:r>
        <w:rPr>
          <w:sz w:val="24"/>
          <w:szCs w:val="24"/>
        </w:rPr>
        <w:t>using 2 day rolling a</w:t>
      </w:r>
      <w:r w:rsidRPr="005E5A99">
        <w:rPr>
          <w:sz w:val="24"/>
          <w:szCs w:val="24"/>
        </w:rPr>
        <w:t>verage</w:t>
      </w:r>
      <w:r>
        <w:rPr>
          <w:sz w:val="24"/>
          <w:szCs w:val="24"/>
        </w:rPr>
        <w:t xml:space="preserve"> for the 3 meters above was 20.88%. </w:t>
      </w:r>
    </w:p>
    <w:p w:rsidR="005E5A99" w:rsidRPr="005E5A99" w:rsidRDefault="005E5A99" w:rsidP="005E5A99">
      <w:pPr>
        <w:pStyle w:val="BodyTex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Average mean absolute percentage error using local regression for the 3 meters above was 9.32%</w:t>
      </w:r>
    </w:p>
    <w:p w:rsidR="005E5A99" w:rsidRDefault="005E5A99" w:rsidP="009517B3">
      <w:pPr>
        <w:pStyle w:val="BodyText"/>
        <w:ind w:left="360"/>
        <w:rPr>
          <w:sz w:val="28"/>
          <w:szCs w:val="28"/>
        </w:rPr>
      </w:pPr>
    </w:p>
    <w:p w:rsidR="009517B3" w:rsidRDefault="009517B3" w:rsidP="009517B3">
      <w:pPr>
        <w:pStyle w:val="BodyText"/>
        <w:ind w:left="360"/>
        <w:rPr>
          <w:sz w:val="28"/>
          <w:szCs w:val="28"/>
        </w:rPr>
      </w:pPr>
    </w:p>
    <w:p w:rsidR="00A674C6" w:rsidRPr="00A674C6" w:rsidRDefault="00A674C6" w:rsidP="003B3DE5">
      <w:pPr>
        <w:pStyle w:val="BodyText"/>
        <w:rPr>
          <w:sz w:val="28"/>
          <w:szCs w:val="28"/>
        </w:rPr>
      </w:pPr>
    </w:p>
    <w:p w:rsidR="007F4403" w:rsidRDefault="003B3DE5" w:rsidP="007F4403">
      <w:pPr>
        <w:pStyle w:val="BodyText"/>
      </w:pPr>
      <w:r>
        <w:t>NOTE: GAM models may prove to be more accurate particularly for high load customers but they required a vast number of parameters and therefore may not be suitable method for calculating baseline currently. However, this method may yield superior results as we collect more data.</w:t>
      </w:r>
    </w:p>
    <w:p w:rsidR="004944C4" w:rsidRDefault="004944C4" w:rsidP="005E5A99">
      <w:pPr>
        <w:pStyle w:val="BodyText"/>
      </w:pPr>
      <w:bookmarkStart w:id="0" w:name="_GoBack"/>
      <w:bookmarkEnd w:id="0"/>
    </w:p>
    <w:p w:rsidR="002121FF" w:rsidRPr="0028621F" w:rsidRDefault="000D7483" w:rsidP="004944C4">
      <w:pPr>
        <w:pStyle w:val="BodyText"/>
        <w:ind w:left="720"/>
        <w:rPr>
          <w:b/>
        </w:rPr>
      </w:pPr>
      <w:r w:rsidRPr="0028621F">
        <w:rPr>
          <w:b/>
        </w:rPr>
        <w:t>References:</w:t>
      </w:r>
    </w:p>
    <w:p w:rsidR="00AD1BB7" w:rsidRDefault="005E5A99" w:rsidP="000D7483">
      <w:pPr>
        <w:pStyle w:val="BodyText"/>
        <w:ind w:left="720"/>
        <w:rPr>
          <w:rStyle w:val="Hyperlink"/>
        </w:rPr>
      </w:pPr>
      <w:hyperlink r:id="rId8" w:history="1">
        <w:r w:rsidR="00AD1BB7" w:rsidRPr="007F3D8B">
          <w:rPr>
            <w:rStyle w:val="Hyperlink"/>
          </w:rPr>
          <w:t>http://www.stat.ucla.edu/~cocteau/stat204/readings/cleveland.pdf</w:t>
        </w:r>
      </w:hyperlink>
    </w:p>
    <w:p w:rsidR="004944C4" w:rsidRDefault="005E5A99" w:rsidP="000D7483">
      <w:pPr>
        <w:pStyle w:val="BodyText"/>
        <w:ind w:left="720"/>
      </w:pPr>
      <w:hyperlink r:id="rId9" w:history="1">
        <w:r w:rsidR="004944C4" w:rsidRPr="004944C4">
          <w:rPr>
            <w:rStyle w:val="Hyperlink"/>
          </w:rPr>
          <w:t>https://www.ferc.gov/industries/electric/indus-act/demand-response/dr-potential/napdr-mv.pdf</w:t>
        </w:r>
      </w:hyperlink>
      <w:r w:rsidR="004944C4">
        <w:t xml:space="preserve"> (pg. 60 – 62)</w:t>
      </w:r>
    </w:p>
    <w:p w:rsidR="00AD1BB7" w:rsidRDefault="005E5A99" w:rsidP="000D7483">
      <w:pPr>
        <w:pStyle w:val="BodyText"/>
        <w:ind w:left="720"/>
      </w:pPr>
      <w:hyperlink r:id="rId10" w:history="1">
        <w:r w:rsidR="00AD1BB7" w:rsidRPr="007F3D8B">
          <w:rPr>
            <w:rStyle w:val="Hyperlink"/>
          </w:rPr>
          <w:t>https://library.cee1.org/sites/default/files/library/10774/CEE_EvalDRBaseline_2011.pdf</w:t>
        </w:r>
      </w:hyperlink>
    </w:p>
    <w:p w:rsidR="00AD1BB7" w:rsidRDefault="005E5A99" w:rsidP="000D7483">
      <w:pPr>
        <w:pStyle w:val="BodyText"/>
        <w:ind w:left="720"/>
      </w:pPr>
      <w:hyperlink r:id="rId11" w:history="1">
        <w:r w:rsidR="00AD1BB7" w:rsidRPr="007F3D8B">
          <w:rPr>
            <w:rStyle w:val="Hyperlink"/>
          </w:rPr>
          <w:t>http://r-statistics.co/Loess-Regression-With-R.html</w:t>
        </w:r>
      </w:hyperlink>
    </w:p>
    <w:p w:rsidR="00AD1BB7" w:rsidRDefault="00AD1BB7" w:rsidP="000D7483">
      <w:pPr>
        <w:pStyle w:val="BodyText"/>
        <w:ind w:left="720"/>
      </w:pPr>
    </w:p>
    <w:p w:rsidR="002C45B4" w:rsidRDefault="002C45B4" w:rsidP="002C45B4">
      <w:pPr>
        <w:pStyle w:val="BodyText"/>
      </w:pPr>
    </w:p>
    <w:p w:rsidR="008F5AAD" w:rsidRPr="00A16B61" w:rsidRDefault="008F5AAD" w:rsidP="008F5AAD">
      <w:pPr>
        <w:pStyle w:val="BodyText"/>
        <w:rPr>
          <w:sz w:val="28"/>
          <w:szCs w:val="28"/>
        </w:rPr>
      </w:pPr>
    </w:p>
    <w:sectPr w:rsidR="008F5AAD" w:rsidRPr="00A16B61" w:rsidSect="005E5A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32C06"/>
    <w:multiLevelType w:val="hybridMultilevel"/>
    <w:tmpl w:val="4F14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672C6"/>
    <w:multiLevelType w:val="hybridMultilevel"/>
    <w:tmpl w:val="C36A741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A6105B"/>
    <w:multiLevelType w:val="multilevel"/>
    <w:tmpl w:val="19E265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4F534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61"/>
    <w:rsid w:val="000D7483"/>
    <w:rsid w:val="000F2101"/>
    <w:rsid w:val="001C1E20"/>
    <w:rsid w:val="002121FF"/>
    <w:rsid w:val="0028621F"/>
    <w:rsid w:val="002C45B4"/>
    <w:rsid w:val="002F7CE0"/>
    <w:rsid w:val="003B3DE5"/>
    <w:rsid w:val="004944C4"/>
    <w:rsid w:val="00543111"/>
    <w:rsid w:val="00590394"/>
    <w:rsid w:val="005E5A99"/>
    <w:rsid w:val="00612227"/>
    <w:rsid w:val="00645B01"/>
    <w:rsid w:val="00746337"/>
    <w:rsid w:val="007F4403"/>
    <w:rsid w:val="008C3486"/>
    <w:rsid w:val="008F5AAD"/>
    <w:rsid w:val="009517B3"/>
    <w:rsid w:val="009B5A89"/>
    <w:rsid w:val="00A16B61"/>
    <w:rsid w:val="00A674C6"/>
    <w:rsid w:val="00AD1BB7"/>
    <w:rsid w:val="00D772E6"/>
    <w:rsid w:val="00D84590"/>
    <w:rsid w:val="00E72BFF"/>
    <w:rsid w:val="00E8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02E1C-E587-47D3-AAE0-52FBFD28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B61"/>
    <w:pPr>
      <w:keepNext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B61"/>
    <w:rPr>
      <w:b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8F5AAD"/>
    <w:rPr>
      <w:rFonts w:ascii="Arial" w:hAnsi="Arial" w:cs="Arial"/>
      <w:color w:val="717171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rsid w:val="008F5AAD"/>
    <w:rPr>
      <w:rFonts w:ascii="Arial" w:hAnsi="Arial" w:cs="Arial"/>
      <w:color w:val="71717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D1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.ucla.edu/~cocteau/stat204/readings/cleveland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r-statistics.co/Loess-Regression-With-R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ibrary.cee1.org/sites/default/files/library/10774/CEE_EvalDRBaseline_201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erc.gov/industries/electric/indus-act/demand-response/dr-potential/napdr-m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Bennett</dc:creator>
  <cp:keywords/>
  <dc:description/>
  <cp:lastModifiedBy>Miles Bennett</cp:lastModifiedBy>
  <cp:revision>4</cp:revision>
  <dcterms:created xsi:type="dcterms:W3CDTF">2018-10-04T17:15:00Z</dcterms:created>
  <dcterms:modified xsi:type="dcterms:W3CDTF">2018-10-08T16:12:00Z</dcterms:modified>
</cp:coreProperties>
</file>