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Ideation Phase</w:t>
      </w:r>
    </w:p>
    <w:p>
      <w:pPr>
        <w:spacing w:after="240"/>
        <w:jc w:val="center"/>
      </w:pPr>
      <w:r>
        <w:rPr>
          <w:b/>
          <w:bCs/>
          <w:sz w:val="28"/>
          <w:szCs w:val="28"/>
        </w:rPr>
        <w:t xml:space="preserve">Brainstorm &amp; Idea Prioritization Template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c>
          <w:tcPr>
            <w:tcW w:type="dxa" w:w="3000"/>
            <w:shd w:fill="F2F2F2" w:val="clear"/>
          </w:tcPr>
          <w:p>
            <w:r>
              <w:rPr>
                <w:b/>
                <w:bCs/>
              </w:rPr>
              <w:t xml:space="preserve">Date</w:t>
            </w:r>
          </w:p>
        </w:tc>
        <w:tc>
          <w:tcPr>
            <w:tcW w:type="dxa" w:w="6906"/>
          </w:tcPr>
          <w:p>
            <w:r>
              <w:t xml:space="preserve">31 January 2025</w:t>
            </w:r>
          </w:p>
        </w:tc>
      </w:tr>
      <w:tr>
        <w:tc>
          <w:tcPr>
            <w:tcW w:type="dxa" w:w="3000"/>
            <w:shd w:fill="F2F2F2" w:val="clear"/>
          </w:tcPr>
          <w:p>
            <w:r>
              <w:rPr>
                <w:b/>
                <w:bCs/>
              </w:rPr>
              <w:t xml:space="preserve">Team ID</w:t>
            </w:r>
          </w:p>
        </w:tc>
        <w:tc>
          <w:tcPr>
            <w:tcW w:type="dxa" w:w="6906"/>
          </w:tcPr>
          <w:p>
            <w:r>
              <w:t xml:space="preserve">Team-BMS-2025</w:t>
            </w:r>
          </w:p>
        </w:tc>
      </w:tr>
      <w:tr>
        <w:tc>
          <w:tcPr>
            <w:tcW w:type="dxa" w:w="3000"/>
            <w:shd w:fill="F2F2F2" w:val="clear"/>
          </w:tcPr>
          <w:p>
            <w:r>
              <w:rPr>
                <w:b/>
                <w:bCs/>
              </w:rPr>
              <w:t xml:space="preserve">Project Name</w:t>
            </w:r>
          </w:p>
        </w:tc>
        <w:tc>
          <w:tcPr>
            <w:tcW w:type="dxa" w:w="6906"/>
          </w:tcPr>
          <w:p>
            <w:r>
              <w:t xml:space="preserve">Bookstore Management System (MERN Stack)</w:t>
            </w:r>
          </w:p>
        </w:tc>
      </w:tr>
      <w:tr>
        <w:tc>
          <w:tcPr>
            <w:tcW w:type="dxa" w:w="3000"/>
            <w:shd w:fill="F2F2F2" w:val="clear"/>
          </w:tcPr>
          <w:p>
            <w:r>
              <w:rPr>
                <w:b/>
                <w:bCs/>
              </w:rPr>
              <w:t xml:space="preserve">Maximum Marks</w:t>
            </w:r>
          </w:p>
        </w:tc>
        <w:tc>
          <w:tcPr>
            <w:tcW w:type="dxa" w:w="6906"/>
          </w:tcPr>
          <w:p>
            <w:r>
              <w:t xml:space="preserve">4 Marks</w:t>
            </w:r>
          </w:p>
        </w:tc>
      </w:tr>
    </w:tbl>
    <w:p>
      <w:pPr>
        <w:spacing w:after="200"/>
      </w:pPr>
    </w:p>
    <w:p>
      <w:pPr>
        <w:pStyle w:val="Heading1"/>
        <w:spacing w:after="150" w:before="300"/>
      </w:pPr>
      <w:r>
        <w:rPr>
          <w:b/>
          <w:bCs/>
          <w:color w:val="1F3864"/>
          <w:sz w:val="30"/>
          <w:szCs w:val="30"/>
        </w:rPr>
        <w:t xml:space="preserve">Step 1: Define the Problem Statement</w:t>
      </w:r>
    </w:p>
    <w:p>
      <w:pPr>
        <w:spacing w:after="120"/>
      </w:pPr>
      <w:r>
        <w:t xml:space="preserve">How might we build a single online platform where students like Rahul can easily discover, purchase, and track books, while organizers like Priya can efficiently manage inventory, pricing, and order fulfilment?</w:t>
      </w:r>
    </w:p>
    <w:p>
      <w:pPr>
        <w:pStyle w:val="Heading1"/>
        <w:spacing w:after="150" w:before="300"/>
      </w:pPr>
      <w:r>
        <w:rPr>
          <w:b/>
          <w:bCs/>
          <w:color w:val="1F3864"/>
          <w:sz w:val="30"/>
          <w:szCs w:val="30"/>
        </w:rPr>
        <w:t xml:space="preserve">Step 2: Brainstormed Ideas</w:t>
      </w:r>
    </w:p>
    <w:p>
      <w:pPr>
        <w:spacing w:after="120"/>
      </w:pPr>
      <w:r>
        <w:t xml:space="preserve">The team brainstormed freely across all areas of the platform — from discovery to checkout to post-purchase support — before grouping and prioritizing the ideas below.</w:t>
      </w:r>
    </w:p>
    <w:p>
      <w:pPr>
        <w:pStyle w:val="Heading2"/>
        <w:spacing w:after="100" w:before="240"/>
      </w:pPr>
      <w:r>
        <w:rPr>
          <w:b/>
          <w:bCs/>
          <w:color w:val="2E5395"/>
          <w:sz w:val="24"/>
          <w:szCs w:val="24"/>
        </w:rPr>
        <w:t xml:space="preserve">Discovery &amp; Search</w:t>
      </w:r>
    </w:p>
    <w:p>
      <w:pPr>
        <w:pStyle w:val="ListParagraph"/>
        <w:numPr>
          <w:ilvl w:val="0"/>
          <w:numId w:val="2"/>
        </w:numPr>
        <w:spacing w:after="60"/>
      </w:pPr>
      <w:r>
        <w:t xml:space="preserve">Keyword, author, and genre-based search with autocomplete suggestions</w:t>
      </w:r>
    </w:p>
    <w:p>
      <w:pPr>
        <w:pStyle w:val="ListParagraph"/>
        <w:numPr>
          <w:ilvl w:val="0"/>
          <w:numId w:val="2"/>
        </w:numPr>
        <w:spacing w:after="60"/>
      </w:pPr>
      <w:r>
        <w:t xml:space="preserve">Category filters (Programming, Fiction, Science, Technology, History)</w:t>
      </w:r>
    </w:p>
    <w:p>
      <w:pPr>
        <w:pStyle w:val="ListParagraph"/>
        <w:numPr>
          <w:ilvl w:val="0"/>
          <w:numId w:val="2"/>
        </w:numPr>
        <w:spacing w:after="60"/>
      </w:pPr>
      <w:r>
        <w:t xml:space="preserve">Personalized recommendations based on browsing and purchase history</w:t>
      </w:r>
    </w:p>
    <w:p>
      <w:pPr>
        <w:pStyle w:val="ListParagraph"/>
        <w:numPr>
          <w:ilvl w:val="0"/>
          <w:numId w:val="2"/>
        </w:numPr>
        <w:spacing w:after="60"/>
      </w:pPr>
      <w:r>
        <w:t xml:space="preserve">"Trending" and "Bestsellers" sections on the home page</w:t>
      </w:r>
    </w:p>
    <w:p>
      <w:pPr>
        <w:pStyle w:val="Heading2"/>
        <w:spacing w:after="100" w:before="240"/>
      </w:pPr>
      <w:r>
        <w:rPr>
          <w:b/>
          <w:bCs/>
          <w:color w:val="2E5395"/>
          <w:sz w:val="24"/>
          <w:szCs w:val="24"/>
        </w:rPr>
        <w:t xml:space="preserve">Shopping Cart &amp; Checkout</w:t>
      </w:r>
    </w:p>
    <w:p>
      <w:pPr>
        <w:pStyle w:val="ListParagraph"/>
        <w:numPr>
          <w:ilvl w:val="0"/>
          <w:numId w:val="2"/>
        </w:numPr>
        <w:spacing w:after="60"/>
      </w:pPr>
      <w:r>
        <w:t xml:space="preserve">Persistent cart using Context API so items are retained across sessions</w:t>
      </w:r>
    </w:p>
    <w:p>
      <w:pPr>
        <w:pStyle w:val="ListParagraph"/>
        <w:numPr>
          <w:ilvl w:val="0"/>
          <w:numId w:val="2"/>
        </w:numPr>
        <w:spacing w:after="60"/>
      </w:pPr>
      <w:r>
        <w:t xml:space="preserve">Real-time price and stock recalculation as quantities change</w:t>
      </w:r>
    </w:p>
    <w:p>
      <w:pPr>
        <w:pStyle w:val="ListParagraph"/>
        <w:numPr>
          <w:ilvl w:val="0"/>
          <w:numId w:val="2"/>
        </w:numPr>
        <w:spacing w:after="60"/>
      </w:pPr>
      <w:r>
        <w:t xml:space="preserve">One-click reorder from past purchase history</w:t>
      </w:r>
    </w:p>
    <w:p>
      <w:pPr>
        <w:pStyle w:val="ListParagraph"/>
        <w:numPr>
          <w:ilvl w:val="0"/>
          <w:numId w:val="2"/>
        </w:numPr>
        <w:spacing w:after="60"/>
      </w:pPr>
      <w:r>
        <w:t xml:space="preserve">Multiple payment options (UPI, card, cash on delivery)</w:t>
      </w:r>
    </w:p>
    <w:p>
      <w:pPr>
        <w:pStyle w:val="Heading2"/>
        <w:spacing w:after="100" w:before="240"/>
      </w:pPr>
      <w:r>
        <w:rPr>
          <w:b/>
          <w:bCs/>
          <w:color w:val="2E5395"/>
          <w:sz w:val="24"/>
          <w:szCs w:val="24"/>
        </w:rPr>
        <w:t xml:space="preserve">Order Management &amp; Tracking</w:t>
      </w:r>
    </w:p>
    <w:p>
      <w:pPr>
        <w:pStyle w:val="ListParagraph"/>
        <w:numPr>
          <w:ilvl w:val="0"/>
          <w:numId w:val="2"/>
        </w:numPr>
        <w:spacing w:after="60"/>
      </w:pPr>
      <w:r>
        <w:t xml:space="preserve">Status pipeline: Pending → Processing → Shipped → Delivered</w:t>
      </w:r>
    </w:p>
    <w:p>
      <w:pPr>
        <w:pStyle w:val="ListParagraph"/>
        <w:numPr>
          <w:ilvl w:val="0"/>
          <w:numId w:val="2"/>
        </w:numPr>
        <w:spacing w:after="60"/>
      </w:pPr>
      <w:r>
        <w:t xml:space="preserve">Email/SMS notifications on every status change</w:t>
      </w:r>
    </w:p>
    <w:p>
      <w:pPr>
        <w:pStyle w:val="ListParagraph"/>
        <w:numPr>
          <w:ilvl w:val="0"/>
          <w:numId w:val="2"/>
        </w:numPr>
        <w:spacing w:after="60"/>
      </w:pPr>
      <w:r>
        <w:t xml:space="preserve">Live order tracking page with estimated delivery date</w:t>
      </w:r>
    </w:p>
    <w:p>
      <w:pPr>
        <w:pStyle w:val="ListParagraph"/>
        <w:numPr>
          <w:ilvl w:val="0"/>
          <w:numId w:val="2"/>
        </w:numPr>
        <w:spacing w:after="60"/>
      </w:pPr>
      <w:r>
        <w:t xml:space="preserve">Automated inventory update on order confirmation</w:t>
      </w:r>
    </w:p>
    <w:p>
      <w:pPr>
        <w:pStyle w:val="Heading2"/>
        <w:spacing w:after="100" w:before="240"/>
      </w:pPr>
      <w:r>
        <w:rPr>
          <w:b/>
          <w:bCs/>
          <w:color w:val="2E5395"/>
          <w:sz w:val="24"/>
          <w:szCs w:val="24"/>
        </w:rPr>
        <w:t xml:space="preserve">Organizer &amp; Inventory Tools</w:t>
      </w:r>
    </w:p>
    <w:p>
      <w:pPr>
        <w:pStyle w:val="ListParagraph"/>
        <w:numPr>
          <w:ilvl w:val="0"/>
          <w:numId w:val="2"/>
        </w:numPr>
        <w:spacing w:after="60"/>
      </w:pPr>
      <w:r>
        <w:t xml:space="preserve">Organizer dashboard to add, edit, and remove book listings</w:t>
      </w:r>
    </w:p>
    <w:p>
      <w:pPr>
        <w:pStyle w:val="ListParagraph"/>
        <w:numPr>
          <w:ilvl w:val="0"/>
          <w:numId w:val="2"/>
        </w:numPr>
        <w:spacing w:after="60"/>
      </w:pPr>
      <w:r>
        <w:t xml:space="preserve">Bulk upload of inventory via CSV</w:t>
      </w:r>
    </w:p>
    <w:p>
      <w:pPr>
        <w:pStyle w:val="ListParagraph"/>
        <w:numPr>
          <w:ilvl w:val="0"/>
          <w:numId w:val="2"/>
        </w:numPr>
        <w:spacing w:after="60"/>
      </w:pPr>
      <w:r>
        <w:t xml:space="preserve">Low-stock alerts for organizers</w:t>
      </w:r>
    </w:p>
    <w:p>
      <w:pPr>
        <w:pStyle w:val="ListParagraph"/>
        <w:numPr>
          <w:ilvl w:val="0"/>
          <w:numId w:val="2"/>
        </w:numPr>
        <w:spacing w:after="60"/>
      </w:pPr>
      <w:r>
        <w:t xml:space="preserve">Sales analytics per organizer (units sold, revenue, top titles)</w:t>
      </w:r>
    </w:p>
    <w:p>
      <w:pPr>
        <w:pStyle w:val="Heading2"/>
        <w:spacing w:after="100" w:before="240"/>
      </w:pPr>
      <w:r>
        <w:rPr>
          <w:b/>
          <w:bCs/>
          <w:color w:val="2E5395"/>
          <w:sz w:val="24"/>
          <w:szCs w:val="24"/>
        </w:rPr>
        <w:t xml:space="preserve">Trust, Reviews &amp; Admin Control</w:t>
      </w:r>
    </w:p>
    <w:p>
      <w:pPr>
        <w:pStyle w:val="ListParagraph"/>
        <w:numPr>
          <w:ilvl w:val="0"/>
          <w:numId w:val="2"/>
        </w:numPr>
        <w:spacing w:after="60"/>
      </w:pPr>
      <w:r>
        <w:t xml:space="preserve">Verified-purchase reviews and star ratings</w:t>
      </w:r>
    </w:p>
    <w:p>
      <w:pPr>
        <w:pStyle w:val="ListParagraph"/>
        <w:numPr>
          <w:ilvl w:val="0"/>
          <w:numId w:val="2"/>
        </w:numPr>
        <w:spacing w:after="60"/>
      </w:pPr>
      <w:r>
        <w:t xml:space="preserve">Admin approval workflow for new organizer accounts</w:t>
      </w:r>
    </w:p>
    <w:p>
      <w:pPr>
        <w:pStyle w:val="ListParagraph"/>
        <w:numPr>
          <w:ilvl w:val="0"/>
          <w:numId w:val="2"/>
        </w:numPr>
        <w:spacing w:after="60"/>
      </w:pPr>
      <w:r>
        <w:t xml:space="preserve">Admin moderation queue for flagged/reported reviews</w:t>
      </w:r>
    </w:p>
    <w:p>
      <w:pPr>
        <w:pStyle w:val="ListParagraph"/>
        <w:numPr>
          <w:ilvl w:val="0"/>
          <w:numId w:val="2"/>
        </w:numPr>
        <w:spacing w:after="60"/>
      </w:pPr>
      <w:r>
        <w:t xml:space="preserve">JWT-based secure authentication with role-based access (Customer, Organizer, Admin)</w:t>
      </w:r>
    </w:p>
    <w:p>
      <w:pPr>
        <w:pStyle w:val="Heading1"/>
        <w:spacing w:after="150" w:before="300"/>
      </w:pPr>
      <w:r>
        <w:rPr>
          <w:b/>
          <w:bCs/>
          <w:color w:val="1F3864"/>
          <w:sz w:val="30"/>
          <w:szCs w:val="30"/>
        </w:rPr>
        <w:t xml:space="preserve">Step 3: Idea Grouping</w:t>
      </w:r>
    </w:p>
    <w:p>
      <w:pPr>
        <w:spacing w:after="120"/>
      </w:pPr>
      <w:r>
        <w:t xml:space="preserve">Similar ideas were clustered into themes so the team could evaluate them as coherent feature groups rather than isolated ideas.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6706"/>
      </w:tblGrid>
      <w:tr>
        <w:tc>
          <w:tcPr>
            <w:tcW w:type="dxa" w:w="3200"/>
            <w:shd w:fill="1F3864" w:val="clear"/>
            <w:tcMar>
              <w:top w:type="dxa" w:w="100"/>
              <w:left w:type="dxa" w:w="120"/>
              <w:bottom w:type="dxa" w:w="100"/>
              <w:right w:type="dxa" w:w="120"/>
            </w:tcMar>
            <w:vAlign w:val="center"/>
          </w:tcPr>
          <w:p>
            <w:r>
              <w:rPr>
                <w:b/>
                <w:bCs/>
                <w:color w:val="FFFFFF"/>
                <w:sz w:val="20"/>
                <w:szCs w:val="20"/>
              </w:rPr>
              <w:t xml:space="preserve">Theme</w:t>
            </w:r>
          </w:p>
        </w:tc>
        <w:tc>
          <w:tcPr>
            <w:tcW w:type="dxa" w:w="6706"/>
            <w:shd w:fill="1F3864" w:val="clear"/>
            <w:tcMar>
              <w:top w:type="dxa" w:w="100"/>
              <w:left w:type="dxa" w:w="120"/>
              <w:bottom w:type="dxa" w:w="100"/>
              <w:right w:type="dxa" w:w="120"/>
            </w:tcMar>
            <w:vAlign w:val="center"/>
          </w:tcPr>
          <w:p>
            <w:r>
              <w:rPr>
                <w:b/>
                <w:bCs/>
                <w:color w:val="FFFFFF"/>
                <w:sz w:val="20"/>
                <w:szCs w:val="20"/>
              </w:rPr>
              <w:t xml:space="preserve">Grouped Ideas</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Smart Discovery</w:t>
            </w:r>
          </w:p>
        </w:tc>
        <w:tc>
          <w:tcPr>
            <w:tcW w:type="dxa" w:w="6706"/>
            <w:tcMar>
              <w:top w:type="dxa" w:w="100"/>
              <w:left w:type="dxa" w:w="120"/>
              <w:bottom w:type="dxa" w:w="100"/>
              <w:right w:type="dxa" w:w="120"/>
            </w:tcMar>
            <w:vAlign w:val="center"/>
          </w:tcPr>
          <w:p>
            <w:r>
              <w:rPr>
                <w:b w:val="false"/>
                <w:bCs w:val="false"/>
                <w:color w:val="000000"/>
                <w:sz w:val="20"/>
                <w:szCs w:val="20"/>
              </w:rPr>
              <w:t xml:space="preserve">Search &amp; filters, category browsing, personalized recommendations, trending/bestsellers</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Seamless Purchase</w:t>
            </w:r>
          </w:p>
        </w:tc>
        <w:tc>
          <w:tcPr>
            <w:tcW w:type="dxa" w:w="6706"/>
            <w:tcMar>
              <w:top w:type="dxa" w:w="100"/>
              <w:left w:type="dxa" w:w="120"/>
              <w:bottom w:type="dxa" w:w="100"/>
              <w:right w:type="dxa" w:w="120"/>
            </w:tcMar>
            <w:vAlign w:val="center"/>
          </w:tcPr>
          <w:p>
            <w:r>
              <w:rPr>
                <w:b w:val="false"/>
                <w:bCs w:val="false"/>
                <w:color w:val="000000"/>
                <w:sz w:val="20"/>
                <w:szCs w:val="20"/>
              </w:rPr>
              <w:t xml:space="preserve">Persistent cart, real-time pricing, multiple payment options, one-click reorder</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Transparent Fulfilment</w:t>
            </w:r>
          </w:p>
        </w:tc>
        <w:tc>
          <w:tcPr>
            <w:tcW w:type="dxa" w:w="6706"/>
            <w:tcMar>
              <w:top w:type="dxa" w:w="100"/>
              <w:left w:type="dxa" w:w="120"/>
              <w:bottom w:type="dxa" w:w="100"/>
              <w:right w:type="dxa" w:w="120"/>
            </w:tcMar>
            <w:vAlign w:val="center"/>
          </w:tcPr>
          <w:p>
            <w:r>
              <w:rPr>
                <w:b w:val="false"/>
                <w:bCs w:val="false"/>
                <w:color w:val="000000"/>
                <w:sz w:val="20"/>
                <w:szCs w:val="20"/>
              </w:rPr>
              <w:t xml:space="preserve">Order status pipeline, notifications, live tracking, automated inventory sync</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Organizer Efficiency</w:t>
            </w:r>
          </w:p>
        </w:tc>
        <w:tc>
          <w:tcPr>
            <w:tcW w:type="dxa" w:w="6706"/>
            <w:tcMar>
              <w:top w:type="dxa" w:w="100"/>
              <w:left w:type="dxa" w:w="120"/>
              <w:bottom w:type="dxa" w:w="100"/>
              <w:right w:type="dxa" w:w="120"/>
            </w:tcMar>
            <w:vAlign w:val="center"/>
          </w:tcPr>
          <w:p>
            <w:r>
              <w:rPr>
                <w:b w:val="false"/>
                <w:bCs w:val="false"/>
                <w:color w:val="000000"/>
                <w:sz w:val="20"/>
                <w:szCs w:val="20"/>
              </w:rPr>
              <w:t xml:space="preserve">Inventory dashboard, bulk upload, low-stock alerts, sales analytics</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Trust &amp; Governance</w:t>
            </w:r>
          </w:p>
        </w:tc>
        <w:tc>
          <w:tcPr>
            <w:tcW w:type="dxa" w:w="6706"/>
            <w:tcMar>
              <w:top w:type="dxa" w:w="100"/>
              <w:left w:type="dxa" w:w="120"/>
              <w:bottom w:type="dxa" w:w="100"/>
              <w:right w:type="dxa" w:w="120"/>
            </w:tcMar>
            <w:vAlign w:val="center"/>
          </w:tcPr>
          <w:p>
            <w:r>
              <w:rPr>
                <w:b w:val="false"/>
                <w:bCs w:val="false"/>
                <w:color w:val="000000"/>
                <w:sz w:val="20"/>
                <w:szCs w:val="20"/>
              </w:rPr>
              <w:t xml:space="preserve">Verified reviews, organizer approval workflow, review moderation, role-based JWT auth</w:t>
            </w:r>
          </w:p>
        </w:tc>
      </w:tr>
    </w:tbl>
    <w:p>
      <w:pPr>
        <w:spacing w:after="200"/>
      </w:pPr>
    </w:p>
    <w:p>
      <w:pPr>
        <w:pStyle w:val="Heading1"/>
        <w:spacing w:after="150" w:before="300"/>
      </w:pPr>
      <w:r>
        <w:rPr>
          <w:b/>
          <w:bCs/>
          <w:color w:val="1F3864"/>
          <w:sz w:val="30"/>
          <w:szCs w:val="30"/>
        </w:rPr>
        <w:t xml:space="preserve">Step 4: Idea Prioritization (Importance vs. Feasibility)</w:t>
      </w:r>
    </w:p>
    <w:p>
      <w:pPr>
        <w:spacing w:after="120"/>
      </w:pPr>
      <w:r>
        <w:t xml:space="preserve">Each theme was placed on an Importance vs. Feasibility grid to decide what the team should build first, next, or defer.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306"/>
      </w:tblGrid>
      <w:tr>
        <w:tc>
          <w:tcPr>
            <w:tcW w:type="dxa" w:w="3200"/>
            <w:shd w:fill="1F3864" w:val="clear"/>
            <w:tcMar>
              <w:top w:type="dxa" w:w="100"/>
              <w:left w:type="dxa" w:w="120"/>
              <w:bottom w:type="dxa" w:w="100"/>
              <w:right w:type="dxa" w:w="120"/>
            </w:tcMar>
            <w:vAlign w:val="center"/>
          </w:tcPr>
          <w:p>
            <w:r>
              <w:rPr>
                <w:b/>
                <w:bCs/>
                <w:color w:val="FFFFFF"/>
                <w:sz w:val="20"/>
                <w:szCs w:val="20"/>
              </w:rPr>
              <w:t xml:space="preserve">Theme / Idea</w:t>
            </w:r>
          </w:p>
        </w:tc>
        <w:tc>
          <w:tcPr>
            <w:tcW w:type="dxa" w:w="2200"/>
            <w:shd w:fill="1F3864" w:val="clear"/>
            <w:tcMar>
              <w:top w:type="dxa" w:w="100"/>
              <w:left w:type="dxa" w:w="120"/>
              <w:bottom w:type="dxa" w:w="100"/>
              <w:right w:type="dxa" w:w="120"/>
            </w:tcMar>
            <w:vAlign w:val="center"/>
          </w:tcPr>
          <w:p>
            <w:r>
              <w:rPr>
                <w:b/>
                <w:bCs/>
                <w:color w:val="FFFFFF"/>
                <w:sz w:val="20"/>
                <w:szCs w:val="20"/>
              </w:rPr>
              <w:t xml:space="preserve">Importance</w:t>
            </w:r>
          </w:p>
        </w:tc>
        <w:tc>
          <w:tcPr>
            <w:tcW w:type="dxa" w:w="2200"/>
            <w:shd w:fill="1F3864" w:val="clear"/>
            <w:tcMar>
              <w:top w:type="dxa" w:w="100"/>
              <w:left w:type="dxa" w:w="120"/>
              <w:bottom w:type="dxa" w:w="100"/>
              <w:right w:type="dxa" w:w="120"/>
            </w:tcMar>
            <w:vAlign w:val="center"/>
          </w:tcPr>
          <w:p>
            <w:r>
              <w:rPr>
                <w:b/>
                <w:bCs/>
                <w:color w:val="FFFFFF"/>
                <w:sz w:val="20"/>
                <w:szCs w:val="20"/>
              </w:rPr>
              <w:t xml:space="preserve">Feasibility</w:t>
            </w:r>
          </w:p>
        </w:tc>
        <w:tc>
          <w:tcPr>
            <w:tcW w:type="dxa" w:w="2306"/>
            <w:shd w:fill="1F3864" w:val="clear"/>
            <w:tcMar>
              <w:top w:type="dxa" w:w="100"/>
              <w:left w:type="dxa" w:w="120"/>
              <w:bottom w:type="dxa" w:w="100"/>
              <w:right w:type="dxa" w:w="120"/>
            </w:tcMar>
            <w:vAlign w:val="center"/>
          </w:tcPr>
          <w:p>
            <w:r>
              <w:rPr>
                <w:b/>
                <w:bCs/>
                <w:color w:val="FFFFFF"/>
                <w:sz w:val="20"/>
                <w:szCs w:val="20"/>
              </w:rPr>
              <w:t xml:space="preserve">Priority</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Smart Discovery (search, filters, categories)</w:t>
            </w:r>
          </w:p>
        </w:tc>
        <w:tc>
          <w:tcPr>
            <w:tcW w:type="dxa" w:w="2200"/>
            <w:tcMar>
              <w:top w:type="dxa" w:w="100"/>
              <w:left w:type="dxa" w:w="120"/>
              <w:bottom w:type="dxa" w:w="100"/>
              <w:right w:type="dxa" w:w="120"/>
            </w:tcMar>
            <w:vAlign w:val="center"/>
          </w:tcPr>
          <w:p>
            <w:r>
              <w:rPr>
                <w:b w:val="false"/>
                <w:bCs w:val="false"/>
                <w:color w:val="000000"/>
                <w:sz w:val="20"/>
                <w:szCs w:val="20"/>
              </w:rPr>
              <w:t xml:space="preserve">High</w:t>
            </w:r>
          </w:p>
        </w:tc>
        <w:tc>
          <w:tcPr>
            <w:tcW w:type="dxa" w:w="2200"/>
            <w:tcMar>
              <w:top w:type="dxa" w:w="100"/>
              <w:left w:type="dxa" w:w="120"/>
              <w:bottom w:type="dxa" w:w="100"/>
              <w:right w:type="dxa" w:w="120"/>
            </w:tcMar>
            <w:vAlign w:val="center"/>
          </w:tcPr>
          <w:p>
            <w:r>
              <w:rPr>
                <w:b w:val="false"/>
                <w:bCs w:val="false"/>
                <w:color w:val="000000"/>
                <w:sz w:val="20"/>
                <w:szCs w:val="20"/>
              </w:rPr>
              <w:t xml:space="preserve">High</w:t>
            </w:r>
          </w:p>
        </w:tc>
        <w:tc>
          <w:tcPr>
            <w:tcW w:type="dxa" w:w="2306"/>
            <w:shd w:fill="E7F4E4" w:val="clear"/>
            <w:tcMar>
              <w:top w:type="dxa" w:w="100"/>
              <w:left w:type="dxa" w:w="120"/>
              <w:bottom w:type="dxa" w:w="100"/>
              <w:right w:type="dxa" w:w="120"/>
            </w:tcMar>
            <w:vAlign w:val="center"/>
          </w:tcPr>
          <w:p>
            <w:r>
              <w:rPr>
                <w:b w:val="false"/>
                <w:bCs w:val="false"/>
                <w:color w:val="000000"/>
                <w:sz w:val="20"/>
                <w:szCs w:val="20"/>
              </w:rPr>
              <w:t xml:space="preserve">Do Now</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Seamless Purchase (cart, checkout, payments)</w:t>
            </w:r>
          </w:p>
        </w:tc>
        <w:tc>
          <w:tcPr>
            <w:tcW w:type="dxa" w:w="2200"/>
            <w:tcMar>
              <w:top w:type="dxa" w:w="100"/>
              <w:left w:type="dxa" w:w="120"/>
              <w:bottom w:type="dxa" w:w="100"/>
              <w:right w:type="dxa" w:w="120"/>
            </w:tcMar>
            <w:vAlign w:val="center"/>
          </w:tcPr>
          <w:p>
            <w:r>
              <w:rPr>
                <w:b w:val="false"/>
                <w:bCs w:val="false"/>
                <w:color w:val="000000"/>
                <w:sz w:val="20"/>
                <w:szCs w:val="20"/>
              </w:rPr>
              <w:t xml:space="preserve">High</w:t>
            </w:r>
          </w:p>
        </w:tc>
        <w:tc>
          <w:tcPr>
            <w:tcW w:type="dxa" w:w="2200"/>
            <w:tcMar>
              <w:top w:type="dxa" w:w="100"/>
              <w:left w:type="dxa" w:w="120"/>
              <w:bottom w:type="dxa" w:w="100"/>
              <w:right w:type="dxa" w:w="120"/>
            </w:tcMar>
            <w:vAlign w:val="center"/>
          </w:tcPr>
          <w:p>
            <w:r>
              <w:rPr>
                <w:b w:val="false"/>
                <w:bCs w:val="false"/>
                <w:color w:val="000000"/>
                <w:sz w:val="20"/>
                <w:szCs w:val="20"/>
              </w:rPr>
              <w:t xml:space="preserve">High</w:t>
            </w:r>
          </w:p>
        </w:tc>
        <w:tc>
          <w:tcPr>
            <w:tcW w:type="dxa" w:w="2306"/>
            <w:shd w:fill="E7F4E4" w:val="clear"/>
            <w:tcMar>
              <w:top w:type="dxa" w:w="100"/>
              <w:left w:type="dxa" w:w="120"/>
              <w:bottom w:type="dxa" w:w="100"/>
              <w:right w:type="dxa" w:w="120"/>
            </w:tcMar>
            <w:vAlign w:val="center"/>
          </w:tcPr>
          <w:p>
            <w:r>
              <w:rPr>
                <w:b w:val="false"/>
                <w:bCs w:val="false"/>
                <w:color w:val="000000"/>
                <w:sz w:val="20"/>
                <w:szCs w:val="20"/>
              </w:rPr>
              <w:t xml:space="preserve">Do Now</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Transparent Fulfilment (order tracking, notifications)</w:t>
            </w:r>
          </w:p>
        </w:tc>
        <w:tc>
          <w:tcPr>
            <w:tcW w:type="dxa" w:w="2200"/>
            <w:tcMar>
              <w:top w:type="dxa" w:w="100"/>
              <w:left w:type="dxa" w:w="120"/>
              <w:bottom w:type="dxa" w:w="100"/>
              <w:right w:type="dxa" w:w="120"/>
            </w:tcMar>
            <w:vAlign w:val="center"/>
          </w:tcPr>
          <w:p>
            <w:r>
              <w:rPr>
                <w:b w:val="false"/>
                <w:bCs w:val="false"/>
                <w:color w:val="000000"/>
                <w:sz w:val="20"/>
                <w:szCs w:val="20"/>
              </w:rPr>
              <w:t xml:space="preserve">High</w:t>
            </w:r>
          </w:p>
        </w:tc>
        <w:tc>
          <w:tcPr>
            <w:tcW w:type="dxa" w:w="2200"/>
            <w:tcMar>
              <w:top w:type="dxa" w:w="100"/>
              <w:left w:type="dxa" w:w="120"/>
              <w:bottom w:type="dxa" w:w="100"/>
              <w:right w:type="dxa" w:w="120"/>
            </w:tcMar>
            <w:vAlign w:val="center"/>
          </w:tcPr>
          <w:p>
            <w:r>
              <w:rPr>
                <w:b w:val="false"/>
                <w:bCs w:val="false"/>
                <w:color w:val="000000"/>
                <w:sz w:val="20"/>
                <w:szCs w:val="20"/>
              </w:rPr>
              <w:t xml:space="preserve">Medium</w:t>
            </w:r>
          </w:p>
        </w:tc>
        <w:tc>
          <w:tcPr>
            <w:tcW w:type="dxa" w:w="2306"/>
            <w:shd w:fill="FFF3CD" w:val="clear"/>
            <w:tcMar>
              <w:top w:type="dxa" w:w="100"/>
              <w:left w:type="dxa" w:w="120"/>
              <w:bottom w:type="dxa" w:w="100"/>
              <w:right w:type="dxa" w:w="120"/>
            </w:tcMar>
            <w:vAlign w:val="center"/>
          </w:tcPr>
          <w:p>
            <w:r>
              <w:rPr>
                <w:b w:val="false"/>
                <w:bCs w:val="false"/>
                <w:color w:val="000000"/>
                <w:sz w:val="20"/>
                <w:szCs w:val="20"/>
              </w:rPr>
              <w:t xml:space="preserve">Do Next</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Organizer Efficiency (dashboard, inventory tools)</w:t>
            </w:r>
          </w:p>
        </w:tc>
        <w:tc>
          <w:tcPr>
            <w:tcW w:type="dxa" w:w="2200"/>
            <w:tcMar>
              <w:top w:type="dxa" w:w="100"/>
              <w:left w:type="dxa" w:w="120"/>
              <w:bottom w:type="dxa" w:w="100"/>
              <w:right w:type="dxa" w:w="120"/>
            </w:tcMar>
            <w:vAlign w:val="center"/>
          </w:tcPr>
          <w:p>
            <w:r>
              <w:rPr>
                <w:b w:val="false"/>
                <w:bCs w:val="false"/>
                <w:color w:val="000000"/>
                <w:sz w:val="20"/>
                <w:szCs w:val="20"/>
              </w:rPr>
              <w:t xml:space="preserve">High</w:t>
            </w:r>
          </w:p>
        </w:tc>
        <w:tc>
          <w:tcPr>
            <w:tcW w:type="dxa" w:w="2200"/>
            <w:tcMar>
              <w:top w:type="dxa" w:w="100"/>
              <w:left w:type="dxa" w:w="120"/>
              <w:bottom w:type="dxa" w:w="100"/>
              <w:right w:type="dxa" w:w="120"/>
            </w:tcMar>
            <w:vAlign w:val="center"/>
          </w:tcPr>
          <w:p>
            <w:r>
              <w:rPr>
                <w:b w:val="false"/>
                <w:bCs w:val="false"/>
                <w:color w:val="000000"/>
                <w:sz w:val="20"/>
                <w:szCs w:val="20"/>
              </w:rPr>
              <w:t xml:space="preserve">Medium</w:t>
            </w:r>
          </w:p>
        </w:tc>
        <w:tc>
          <w:tcPr>
            <w:tcW w:type="dxa" w:w="2306"/>
            <w:shd w:fill="FFF3CD" w:val="clear"/>
            <w:tcMar>
              <w:top w:type="dxa" w:w="100"/>
              <w:left w:type="dxa" w:w="120"/>
              <w:bottom w:type="dxa" w:w="100"/>
              <w:right w:type="dxa" w:w="120"/>
            </w:tcMar>
            <w:vAlign w:val="center"/>
          </w:tcPr>
          <w:p>
            <w:r>
              <w:rPr>
                <w:b w:val="false"/>
                <w:bCs w:val="false"/>
                <w:color w:val="000000"/>
                <w:sz w:val="20"/>
                <w:szCs w:val="20"/>
              </w:rPr>
              <w:t xml:space="preserve">Do Next</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Trust &amp; Governance (reviews, approvals, RBAC)</w:t>
            </w:r>
          </w:p>
        </w:tc>
        <w:tc>
          <w:tcPr>
            <w:tcW w:type="dxa" w:w="2200"/>
            <w:tcMar>
              <w:top w:type="dxa" w:w="100"/>
              <w:left w:type="dxa" w:w="120"/>
              <w:bottom w:type="dxa" w:w="100"/>
              <w:right w:type="dxa" w:w="120"/>
            </w:tcMar>
            <w:vAlign w:val="center"/>
          </w:tcPr>
          <w:p>
            <w:r>
              <w:rPr>
                <w:b w:val="false"/>
                <w:bCs w:val="false"/>
                <w:color w:val="000000"/>
                <w:sz w:val="20"/>
                <w:szCs w:val="20"/>
              </w:rPr>
              <w:t xml:space="preserve">Medium</w:t>
            </w:r>
          </w:p>
        </w:tc>
        <w:tc>
          <w:tcPr>
            <w:tcW w:type="dxa" w:w="2200"/>
            <w:tcMar>
              <w:top w:type="dxa" w:w="100"/>
              <w:left w:type="dxa" w:w="120"/>
              <w:bottom w:type="dxa" w:w="100"/>
              <w:right w:type="dxa" w:w="120"/>
            </w:tcMar>
            <w:vAlign w:val="center"/>
          </w:tcPr>
          <w:p>
            <w:r>
              <w:rPr>
                <w:b w:val="false"/>
                <w:bCs w:val="false"/>
                <w:color w:val="000000"/>
                <w:sz w:val="20"/>
                <w:szCs w:val="20"/>
              </w:rPr>
              <w:t xml:space="preserve">High</w:t>
            </w:r>
          </w:p>
        </w:tc>
        <w:tc>
          <w:tcPr>
            <w:tcW w:type="dxa" w:w="2306"/>
            <w:shd w:fill="FFF3CD" w:val="clear"/>
            <w:tcMar>
              <w:top w:type="dxa" w:w="100"/>
              <w:left w:type="dxa" w:w="120"/>
              <w:bottom w:type="dxa" w:w="100"/>
              <w:right w:type="dxa" w:w="120"/>
            </w:tcMar>
            <w:vAlign w:val="center"/>
          </w:tcPr>
          <w:p>
            <w:r>
              <w:rPr>
                <w:b w:val="false"/>
                <w:bCs w:val="false"/>
                <w:color w:val="000000"/>
                <w:sz w:val="20"/>
                <w:szCs w:val="20"/>
              </w:rPr>
              <w:t xml:space="preserve">Do Next</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Sales analytics for organizers</w:t>
            </w:r>
          </w:p>
        </w:tc>
        <w:tc>
          <w:tcPr>
            <w:tcW w:type="dxa" w:w="2200"/>
            <w:tcMar>
              <w:top w:type="dxa" w:w="100"/>
              <w:left w:type="dxa" w:w="120"/>
              <w:bottom w:type="dxa" w:w="100"/>
              <w:right w:type="dxa" w:w="120"/>
            </w:tcMar>
            <w:vAlign w:val="center"/>
          </w:tcPr>
          <w:p>
            <w:r>
              <w:rPr>
                <w:b w:val="false"/>
                <w:bCs w:val="false"/>
                <w:color w:val="000000"/>
                <w:sz w:val="20"/>
                <w:szCs w:val="20"/>
              </w:rPr>
              <w:t xml:space="preserve">Medium</w:t>
            </w:r>
          </w:p>
        </w:tc>
        <w:tc>
          <w:tcPr>
            <w:tcW w:type="dxa" w:w="2200"/>
            <w:tcMar>
              <w:top w:type="dxa" w:w="100"/>
              <w:left w:type="dxa" w:w="120"/>
              <w:bottom w:type="dxa" w:w="100"/>
              <w:right w:type="dxa" w:w="120"/>
            </w:tcMar>
            <w:vAlign w:val="center"/>
          </w:tcPr>
          <w:p>
            <w:r>
              <w:rPr>
                <w:b w:val="false"/>
                <w:bCs w:val="false"/>
                <w:color w:val="000000"/>
                <w:sz w:val="20"/>
                <w:szCs w:val="20"/>
              </w:rPr>
              <w:t xml:space="preserve">Low</w:t>
            </w:r>
          </w:p>
        </w:tc>
        <w:tc>
          <w:tcPr>
            <w:tcW w:type="dxa" w:w="2306"/>
            <w:shd w:fill="FDE9E9" w:val="clear"/>
            <w:tcMar>
              <w:top w:type="dxa" w:w="100"/>
              <w:left w:type="dxa" w:w="120"/>
              <w:bottom w:type="dxa" w:w="100"/>
              <w:right w:type="dxa" w:w="120"/>
            </w:tcMar>
            <w:vAlign w:val="center"/>
          </w:tcPr>
          <w:p>
            <w:r>
              <w:rPr>
                <w:b w:val="false"/>
                <w:bCs w:val="false"/>
                <w:color w:val="000000"/>
                <w:sz w:val="20"/>
                <w:szCs w:val="20"/>
              </w:rPr>
              <w:t xml:space="preserve">Do Later</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Bulk CSV inventory upload</w:t>
            </w:r>
          </w:p>
        </w:tc>
        <w:tc>
          <w:tcPr>
            <w:tcW w:type="dxa" w:w="2200"/>
            <w:tcMar>
              <w:top w:type="dxa" w:w="100"/>
              <w:left w:type="dxa" w:w="120"/>
              <w:bottom w:type="dxa" w:w="100"/>
              <w:right w:type="dxa" w:w="120"/>
            </w:tcMar>
            <w:vAlign w:val="center"/>
          </w:tcPr>
          <w:p>
            <w:r>
              <w:rPr>
                <w:b w:val="false"/>
                <w:bCs w:val="false"/>
                <w:color w:val="000000"/>
                <w:sz w:val="20"/>
                <w:szCs w:val="20"/>
              </w:rPr>
              <w:t xml:space="preserve">Low</w:t>
            </w:r>
          </w:p>
        </w:tc>
        <w:tc>
          <w:tcPr>
            <w:tcW w:type="dxa" w:w="2200"/>
            <w:tcMar>
              <w:top w:type="dxa" w:w="100"/>
              <w:left w:type="dxa" w:w="120"/>
              <w:bottom w:type="dxa" w:w="100"/>
              <w:right w:type="dxa" w:w="120"/>
            </w:tcMar>
            <w:vAlign w:val="center"/>
          </w:tcPr>
          <w:p>
            <w:r>
              <w:rPr>
                <w:b w:val="false"/>
                <w:bCs w:val="false"/>
                <w:color w:val="000000"/>
                <w:sz w:val="20"/>
                <w:szCs w:val="20"/>
              </w:rPr>
              <w:t xml:space="preserve">Medium</w:t>
            </w:r>
          </w:p>
        </w:tc>
        <w:tc>
          <w:tcPr>
            <w:tcW w:type="dxa" w:w="2306"/>
            <w:shd w:fill="FDE9E9" w:val="clear"/>
            <w:tcMar>
              <w:top w:type="dxa" w:w="100"/>
              <w:left w:type="dxa" w:w="120"/>
              <w:bottom w:type="dxa" w:w="100"/>
              <w:right w:type="dxa" w:w="120"/>
            </w:tcMar>
            <w:vAlign w:val="center"/>
          </w:tcPr>
          <w:p>
            <w:r>
              <w:rPr>
                <w:b w:val="false"/>
                <w:bCs w:val="false"/>
                <w:color w:val="000000"/>
                <w:sz w:val="20"/>
                <w:szCs w:val="20"/>
              </w:rPr>
              <w:t xml:space="preserve">Do Later</w:t>
            </w:r>
          </w:p>
        </w:tc>
      </w:tr>
    </w:tbl>
    <w:p>
      <w:pPr>
        <w:spacing w:after="200"/>
      </w:pPr>
    </w:p>
    <w:p>
      <w:pPr>
        <w:pStyle w:val="Heading1"/>
        <w:spacing w:after="150" w:before="300"/>
      </w:pPr>
      <w:r>
        <w:rPr>
          <w:b/>
          <w:bCs/>
          <w:color w:val="1F3864"/>
          <w:sz w:val="30"/>
          <w:szCs w:val="30"/>
        </w:rPr>
        <w:t xml:space="preserve">Outcome</w:t>
      </w:r>
    </w:p>
    <w:p>
      <w:pPr>
        <w:spacing w:after="120"/>
      </w:pPr>
      <w:r>
        <w:t xml:space="preserve">Based on this prioritization, the team decided to build Smart Discovery and Seamless Purchase first, since they are both highly important and highly feasible with the MERN stack. Transparent Fulfilment, Organizer Efficiency, and Trust &amp; Governance follow as the next milestones, while advanced analytics and bulk-upload tooling were deferred to a later iteration of the platform.</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2026-07-19T09:17:22.372Z</dcterms:created>
  <dcterms:modified xsi:type="dcterms:W3CDTF">2026-07-19T09:17:22.372Z</dcterms:modified>
</cp:coreProperties>
</file>

<file path=docProps/custom.xml><?xml version="1.0" encoding="utf-8"?>
<Properties xmlns="http://schemas.openxmlformats.org/officeDocument/2006/custom-properties" xmlns:vt="http://schemas.openxmlformats.org/officeDocument/2006/docPropsVTypes"/>
</file>