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Ideation Phase</w:t>
      </w:r>
    </w:p>
    <w:p>
      <w:pPr>
        <w:spacing w:after="240"/>
        <w:jc w:val="center"/>
      </w:pPr>
      <w:r>
        <w:rPr>
          <w:b/>
          <w:bCs/>
          <w:sz w:val="28"/>
          <w:szCs w:val="28"/>
        </w:rPr>
        <w:t xml:space="preserve">Define the Problem Statements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c>
          <w:tcPr>
            <w:tcW w:type="dxa" w:w="3000"/>
            <w:shd w:fill="F2F2F2" w:val="clear"/>
          </w:tcPr>
          <w:p>
            <w:r>
              <w:rPr>
                <w:b/>
                <w:bCs/>
              </w:rPr>
              <w:t xml:space="preserve">Date</w:t>
            </w:r>
          </w:p>
        </w:tc>
        <w:tc>
          <w:tcPr>
            <w:tcW w:type="dxa" w:w="6906"/>
          </w:tcPr>
          <w:p>
            <w:r>
              <w:t xml:space="preserve">31 January 2025</w:t>
            </w:r>
          </w:p>
        </w:tc>
      </w:tr>
      <w:tr>
        <w:tc>
          <w:tcPr>
            <w:tcW w:type="dxa" w:w="3000"/>
            <w:shd w:fill="F2F2F2" w:val="clear"/>
          </w:tcPr>
          <w:p>
            <w:r>
              <w:rPr>
                <w:b/>
                <w:bCs/>
              </w:rPr>
              <w:t xml:space="preserve">Team ID</w:t>
            </w:r>
          </w:p>
        </w:tc>
        <w:tc>
          <w:tcPr>
            <w:tcW w:type="dxa" w:w="6906"/>
          </w:tcPr>
          <w:p>
            <w:r>
              <w:t xml:space="preserve">Team-BMS-2025</w:t>
            </w:r>
          </w:p>
        </w:tc>
      </w:tr>
      <w:tr>
        <w:tc>
          <w:tcPr>
            <w:tcW w:type="dxa" w:w="3000"/>
            <w:shd w:fill="F2F2F2" w:val="clear"/>
          </w:tcPr>
          <w:p>
            <w:r>
              <w:rPr>
                <w:b/>
                <w:bCs/>
              </w:rPr>
              <w:t xml:space="preserve">Project Name</w:t>
            </w:r>
          </w:p>
        </w:tc>
        <w:tc>
          <w:tcPr>
            <w:tcW w:type="dxa" w:w="6906"/>
          </w:tcPr>
          <w:p>
            <w:r>
              <w:t xml:space="preserve">Bookstore Management System (MERN Stack)</w:t>
            </w:r>
          </w:p>
        </w:tc>
      </w:tr>
      <w:tr>
        <w:tc>
          <w:tcPr>
            <w:tcW w:type="dxa" w:w="3000"/>
            <w:shd w:fill="F2F2F2" w:val="clear"/>
          </w:tcPr>
          <w:p>
            <w:r>
              <w:rPr>
                <w:b/>
                <w:bCs/>
              </w:rPr>
              <w:t xml:space="preserve">Maximum Marks</w:t>
            </w:r>
          </w:p>
        </w:tc>
        <w:tc>
          <w:tcPr>
            <w:tcW w:type="dxa" w:w="6906"/>
          </w:tcPr>
          <w:p>
            <w:r>
              <w:t xml:space="preserve">2 Marks</w:t>
            </w:r>
          </w:p>
        </w:tc>
      </w:tr>
    </w:tbl>
    <w:p>
      <w:pPr>
        <w:spacing w:after="200"/>
      </w:pPr>
    </w:p>
    <w:p>
      <w:pPr>
        <w:pStyle w:val="Heading1"/>
        <w:spacing w:after="150" w:before="300"/>
      </w:pPr>
      <w:r>
        <w:rPr>
          <w:b/>
          <w:bCs/>
          <w:color w:val="1F3864"/>
          <w:sz w:val="30"/>
          <w:szCs w:val="30"/>
        </w:rPr>
        <w:t xml:space="preserve">Customer Problem Statement</w:t>
      </w:r>
    </w:p>
    <w:p>
      <w:pPr>
        <w:spacing w:after="120"/>
      </w:pPr>
      <w:r>
        <w:t xml:space="preserve">A well-articulated problem statement allows the team to find the ideal solution for the challenges customers and organizers face on the Bookstore Management System, while building empathy for how each type of user perceives the product.</w:t>
      </w:r>
    </w:p>
    <w:p>
      <w:pPr>
        <w:spacing w:after="10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046"/>
        <w:gridCol w:w="1761"/>
        <w:gridCol w:w="1816"/>
        <w:gridCol w:w="1761"/>
        <w:gridCol w:w="1761"/>
        <w:gridCol w:w="1761"/>
      </w:tblGrid>
      <w:tr>
        <w:trPr>
          <w:tblHeader/>
        </w:trPr>
        <w:tc>
          <w:tcPr>
            <w:tcW w:type="dxa" w:w="1046"/>
            <w:shd w:fill="1F3864" w:val="clear"/>
            <w:tcMar>
              <w:top w:type="dxa" w:w="100"/>
              <w:left w:type="dxa" w:w="120"/>
              <w:bottom w:type="dxa" w:w="100"/>
              <w:right w:type="dxa" w:w="120"/>
            </w:tcMar>
            <w:vAlign w:val="center"/>
          </w:tcPr>
          <w:p>
            <w:r>
              <w:rPr>
                <w:b/>
                <w:bCs/>
                <w:color w:val="FFFFFF"/>
              </w:rPr>
              <w:t xml:space="preserve">Problem
Statement (PS)</w:t>
            </w:r>
          </w:p>
        </w:tc>
        <w:tc>
          <w:tcPr>
            <w:tcW w:type="dxa" w:w="1761"/>
            <w:shd w:fill="1F3864" w:val="clear"/>
            <w:tcMar>
              <w:top w:type="dxa" w:w="100"/>
              <w:left w:type="dxa" w:w="120"/>
              <w:bottom w:type="dxa" w:w="100"/>
              <w:right w:type="dxa" w:w="120"/>
            </w:tcMar>
            <w:vAlign w:val="center"/>
          </w:tcPr>
          <w:p>
            <w:r>
              <w:rPr>
                <w:b/>
                <w:bCs/>
                <w:color w:val="FFFFFF"/>
              </w:rPr>
              <w:t xml:space="preserve">I am (Customer)</w:t>
            </w:r>
          </w:p>
        </w:tc>
        <w:tc>
          <w:tcPr>
            <w:tcW w:type="dxa" w:w="1816"/>
            <w:shd w:fill="1F3864" w:val="clear"/>
            <w:tcMar>
              <w:top w:type="dxa" w:w="100"/>
              <w:left w:type="dxa" w:w="120"/>
              <w:bottom w:type="dxa" w:w="100"/>
              <w:right w:type="dxa" w:w="120"/>
            </w:tcMar>
            <w:vAlign w:val="center"/>
          </w:tcPr>
          <w:p>
            <w:r>
              <w:rPr>
                <w:b/>
                <w:bCs/>
                <w:color w:val="FFFFFF"/>
              </w:rPr>
              <w:t xml:space="preserve">I'm trying to</w:t>
            </w:r>
          </w:p>
        </w:tc>
        <w:tc>
          <w:tcPr>
            <w:tcW w:type="dxa" w:w="1761"/>
            <w:shd w:fill="1F3864" w:val="clear"/>
            <w:tcMar>
              <w:top w:type="dxa" w:w="100"/>
              <w:left w:type="dxa" w:w="120"/>
              <w:bottom w:type="dxa" w:w="100"/>
              <w:right w:type="dxa" w:w="120"/>
            </w:tcMar>
            <w:vAlign w:val="center"/>
          </w:tcPr>
          <w:p>
            <w:r>
              <w:rPr>
                <w:b/>
                <w:bCs/>
                <w:color w:val="FFFFFF"/>
              </w:rPr>
              <w:t xml:space="preserve">But</w:t>
            </w:r>
          </w:p>
        </w:tc>
        <w:tc>
          <w:tcPr>
            <w:tcW w:type="dxa" w:w="1761"/>
            <w:shd w:fill="1F3864" w:val="clear"/>
            <w:tcMar>
              <w:top w:type="dxa" w:w="100"/>
              <w:left w:type="dxa" w:w="120"/>
              <w:bottom w:type="dxa" w:w="100"/>
              <w:right w:type="dxa" w:w="120"/>
            </w:tcMar>
            <w:vAlign w:val="center"/>
          </w:tcPr>
          <w:p>
            <w:r>
              <w:rPr>
                <w:b/>
                <w:bCs/>
                <w:color w:val="FFFFFF"/>
              </w:rPr>
              <w:t xml:space="preserve">Because</w:t>
            </w:r>
          </w:p>
        </w:tc>
        <w:tc>
          <w:tcPr>
            <w:tcW w:type="dxa" w:w="1761"/>
            <w:shd w:fill="1F3864" w:val="clear"/>
            <w:tcMar>
              <w:top w:type="dxa" w:w="100"/>
              <w:left w:type="dxa" w:w="120"/>
              <w:bottom w:type="dxa" w:w="100"/>
              <w:right w:type="dxa" w:w="120"/>
            </w:tcMar>
            <w:vAlign w:val="center"/>
          </w:tcPr>
          <w:p>
            <w:r>
              <w:rPr>
                <w:b/>
                <w:bCs/>
                <w:color w:val="FFFFFF"/>
              </w:rPr>
              <w:t xml:space="preserve">Which makes me feel</w:t>
            </w:r>
          </w:p>
        </w:tc>
      </w:tr>
      <w:tr>
        <w:tc>
          <w:tcPr>
            <w:tcW w:type="dxa" w:w="1046"/>
            <w:tcMar>
              <w:top w:type="dxa" w:w="100"/>
              <w:left w:type="dxa" w:w="120"/>
              <w:bottom w:type="dxa" w:w="100"/>
              <w:right w:type="dxa" w:w="120"/>
            </w:tcMar>
            <w:vAlign w:val="center"/>
          </w:tcPr>
          <w:p>
            <w:r>
              <w:rPr>
                <w:b w:val="false"/>
                <w:bCs w:val="false"/>
                <w:color w:val="000000"/>
              </w:rPr>
              <w:t xml:space="preserve">PS-1</w:t>
            </w:r>
          </w:p>
        </w:tc>
        <w:tc>
          <w:tcPr>
            <w:tcW w:type="dxa" w:w="1761"/>
            <w:tcMar>
              <w:top w:type="dxa" w:w="100"/>
              <w:left w:type="dxa" w:w="120"/>
              <w:bottom w:type="dxa" w:w="100"/>
              <w:right w:type="dxa" w:w="120"/>
            </w:tcMar>
            <w:vAlign w:val="center"/>
          </w:tcPr>
          <w:p>
            <w:r>
              <w:rPr>
                <w:b w:val="false"/>
                <w:bCs w:val="false"/>
                <w:color w:val="000000"/>
              </w:rPr>
              <w:t xml:space="preserve">Rahul, a busy engineering student who enjoys reading technical books and novels</w:t>
            </w:r>
          </w:p>
        </w:tc>
        <w:tc>
          <w:tcPr>
            <w:tcW w:type="dxa" w:w="1816"/>
            <w:tcMar>
              <w:top w:type="dxa" w:w="100"/>
              <w:left w:type="dxa" w:w="120"/>
              <w:bottom w:type="dxa" w:w="100"/>
              <w:right w:type="dxa" w:w="120"/>
            </w:tcMar>
            <w:vAlign w:val="center"/>
          </w:tcPr>
          <w:p>
            <w:r>
              <w:rPr>
                <w:b w:val="false"/>
                <w:bCs w:val="false"/>
                <w:color w:val="000000"/>
              </w:rPr>
              <w:t xml:space="preserve">Purchase relevant technical books and novels conveniently without visiting a physical store</w:t>
            </w:r>
          </w:p>
        </w:tc>
        <w:tc>
          <w:tcPr>
            <w:tcW w:type="dxa" w:w="1761"/>
            <w:tcMar>
              <w:top w:type="dxa" w:w="100"/>
              <w:left w:type="dxa" w:w="120"/>
              <w:bottom w:type="dxa" w:w="100"/>
              <w:right w:type="dxa" w:w="120"/>
            </w:tcMar>
            <w:vAlign w:val="center"/>
          </w:tcPr>
          <w:p>
            <w:r>
              <w:rPr>
                <w:b w:val="false"/>
                <w:bCs w:val="false"/>
                <w:color w:val="000000"/>
              </w:rPr>
              <w:t xml:space="preserve">Traditional bookstores have restricted operating hours and no visibility into current stock</w:t>
            </w:r>
          </w:p>
        </w:tc>
        <w:tc>
          <w:tcPr>
            <w:tcW w:type="dxa" w:w="1761"/>
            <w:tcMar>
              <w:top w:type="dxa" w:w="100"/>
              <w:left w:type="dxa" w:w="120"/>
              <w:bottom w:type="dxa" w:w="100"/>
              <w:right w:type="dxa" w:w="120"/>
            </w:tcMar>
            <w:vAlign w:val="center"/>
          </w:tcPr>
          <w:p>
            <w:r>
              <w:rPr>
                <w:b w:val="false"/>
                <w:bCs w:val="false"/>
                <w:color w:val="000000"/>
              </w:rPr>
              <w:t xml:space="preserve">Physical stores rely on manual, in-person browsing with no centralized, real-time inventory information</w:t>
            </w:r>
          </w:p>
        </w:tc>
        <w:tc>
          <w:tcPr>
            <w:tcW w:type="dxa" w:w="1761"/>
            <w:tcMar>
              <w:top w:type="dxa" w:w="100"/>
              <w:left w:type="dxa" w:w="120"/>
              <w:bottom w:type="dxa" w:w="100"/>
              <w:right w:type="dxa" w:w="120"/>
            </w:tcMar>
            <w:vAlign w:val="center"/>
          </w:tcPr>
          <w:p>
            <w:r>
              <w:rPr>
                <w:b w:val="false"/>
                <w:bCs w:val="false"/>
                <w:color w:val="000000"/>
              </w:rPr>
              <w:t xml:space="preserve">Frustrated and time-pressured</w:t>
            </w:r>
          </w:p>
        </w:tc>
      </w:tr>
      <w:tr>
        <w:tc>
          <w:tcPr>
            <w:tcW w:type="dxa" w:w="1046"/>
            <w:tcMar>
              <w:top w:type="dxa" w:w="100"/>
              <w:left w:type="dxa" w:w="120"/>
              <w:bottom w:type="dxa" w:w="100"/>
              <w:right w:type="dxa" w:w="120"/>
            </w:tcMar>
            <w:vAlign w:val="center"/>
          </w:tcPr>
          <w:p>
            <w:r>
              <w:rPr>
                <w:b w:val="false"/>
                <w:bCs w:val="false"/>
                <w:color w:val="000000"/>
              </w:rPr>
              <w:t xml:space="preserve">PS-2</w:t>
            </w:r>
          </w:p>
        </w:tc>
        <w:tc>
          <w:tcPr>
            <w:tcW w:type="dxa" w:w="1761"/>
            <w:tcMar>
              <w:top w:type="dxa" w:w="100"/>
              <w:left w:type="dxa" w:w="120"/>
              <w:bottom w:type="dxa" w:w="100"/>
              <w:right w:type="dxa" w:w="120"/>
            </w:tcMar>
            <w:vAlign w:val="center"/>
          </w:tcPr>
          <w:p>
            <w:r>
              <w:rPr>
                <w:b w:val="false"/>
                <w:bCs w:val="false"/>
                <w:color w:val="000000"/>
              </w:rPr>
              <w:t xml:space="preserve">Priya, an approved organizer who manages a catalog of books for sale on the platform</w:t>
            </w:r>
          </w:p>
        </w:tc>
        <w:tc>
          <w:tcPr>
            <w:tcW w:type="dxa" w:w="1816"/>
            <w:tcMar>
              <w:top w:type="dxa" w:w="100"/>
              <w:left w:type="dxa" w:w="120"/>
              <w:bottom w:type="dxa" w:w="100"/>
              <w:right w:type="dxa" w:w="120"/>
            </w:tcMar>
            <w:vAlign w:val="center"/>
          </w:tcPr>
          <w:p>
            <w:r>
              <w:rPr>
                <w:b w:val="false"/>
                <w:bCs w:val="false"/>
                <w:color w:val="000000"/>
              </w:rPr>
              <w:t xml:space="preserve">List new books, update pricing and stock, and process customer orders efficiently</w:t>
            </w:r>
          </w:p>
        </w:tc>
        <w:tc>
          <w:tcPr>
            <w:tcW w:type="dxa" w:w="1761"/>
            <w:tcMar>
              <w:top w:type="dxa" w:w="100"/>
              <w:left w:type="dxa" w:w="120"/>
              <w:bottom w:type="dxa" w:w="100"/>
              <w:right w:type="dxa" w:w="120"/>
            </w:tcMar>
            <w:vAlign w:val="center"/>
          </w:tcPr>
          <w:p>
            <w:r>
              <w:rPr>
                <w:b w:val="false"/>
                <w:bCs w:val="false"/>
                <w:color w:val="000000"/>
              </w:rPr>
              <w:t xml:space="preserve">Manual inventory records and disconnected order information make it hard to keep listings and delivery status accurate</w:t>
            </w:r>
          </w:p>
        </w:tc>
        <w:tc>
          <w:tcPr>
            <w:tcW w:type="dxa" w:w="1761"/>
            <w:tcMar>
              <w:top w:type="dxa" w:w="100"/>
              <w:left w:type="dxa" w:w="120"/>
              <w:bottom w:type="dxa" w:w="100"/>
              <w:right w:type="dxa" w:w="120"/>
            </w:tcMar>
            <w:vAlign w:val="center"/>
          </w:tcPr>
          <w:p>
            <w:r>
              <w:rPr>
                <w:b w:val="false"/>
                <w:bCs w:val="false"/>
                <w:color w:val="000000"/>
              </w:rPr>
              <w:t xml:space="preserve">There is no unified digital dashboard that connects inventory, pricing, and order management in real time</w:t>
            </w:r>
          </w:p>
        </w:tc>
        <w:tc>
          <w:tcPr>
            <w:tcW w:type="dxa" w:w="1761"/>
            <w:tcMar>
              <w:top w:type="dxa" w:w="100"/>
              <w:left w:type="dxa" w:w="120"/>
              <w:bottom w:type="dxa" w:w="100"/>
              <w:right w:type="dxa" w:w="120"/>
            </w:tcMar>
            <w:vAlign w:val="center"/>
          </w:tcPr>
          <w:p>
            <w:r>
              <w:rPr>
                <w:b w:val="false"/>
                <w:bCs w:val="false"/>
                <w:color w:val="000000"/>
              </w:rPr>
              <w:t xml:space="preserve">Overwhelmed and inefficient</w:t>
            </w:r>
          </w:p>
        </w:tc>
      </w:tr>
    </w:tbl>
    <w:p>
      <w:pPr>
        <w:spacing w:after="200"/>
      </w:pPr>
    </w:p>
    <w:p>
      <w:pPr>
        <w:pStyle w:val="Heading1"/>
        <w:spacing w:after="150" w:before="300"/>
      </w:pPr>
      <w:r>
        <w:rPr>
          <w:b/>
          <w:bCs/>
          <w:color w:val="1F3864"/>
          <w:sz w:val="30"/>
          <w:szCs w:val="30"/>
        </w:rPr>
        <w:t xml:space="preserve">Summary</w:t>
      </w:r>
    </w:p>
    <w:p>
      <w:pPr>
        <w:spacing w:after="120"/>
      </w:pPr>
      <w:r>
        <w:t xml:space="preserve">PS-1 captures the pain point of end customers like Rahul, who need a fast, always-available way to discover and buy books despite limited free time. PS-2 captures the pain point of organizers like Priya, who need an efficient, centralized way to manage inventory, pricing, and order fulfilment. Together, these problem statements guided the brainstorming and feature-prioritization activities that followed in the Ideation Phase.</w:t>
      </w:r>
    </w:p>
    <w:sectPr>
      <w:pgSz w:w="16838" w:h="11906" w:orient="landscape"/>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2026-07-19T09:17:46.433Z</dcterms:created>
  <dcterms:modified xsi:type="dcterms:W3CDTF">2026-07-19T09:17:46.433Z</dcterms:modified>
</cp:coreProperties>
</file>

<file path=docProps/custom.xml><?xml version="1.0" encoding="utf-8"?>
<Properties xmlns="http://schemas.openxmlformats.org/officeDocument/2006/custom-properties" xmlns:vt="http://schemas.openxmlformats.org/officeDocument/2006/docPropsVTypes"/>
</file>