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50789" w:rsidRPr="00BA0CAE" w:rsidRDefault="00BA0CAE">
      <w:pPr>
        <w:rPr>
          <w:rFonts w:ascii="Times New Roman" w:eastAsia="宋体" w:hAnsi="Times New Roman"/>
        </w:rPr>
      </w:pPr>
      <w:r w:rsidRPr="00BA0CAE">
        <w:rPr>
          <w:rFonts w:ascii="Times New Roman" w:eastAsia="宋体" w:hAnsi="Times New Roman" w:hint="eastAsia"/>
        </w:rPr>
        <w:t>出版物：</w:t>
      </w:r>
    </w:p>
    <w:p w:rsidR="00C24489" w:rsidRDefault="00C24489">
      <w:pPr>
        <w:rPr>
          <w:rFonts w:ascii="Times New Roman" w:eastAsia="宋体" w:hAnsi="Times New Roman" w:cs="Arial"/>
          <w:color w:val="222222"/>
          <w:sz w:val="20"/>
          <w:szCs w:val="20"/>
          <w:shd w:val="clear" w:color="auto" w:fill="FFFFFF"/>
        </w:rPr>
      </w:pPr>
      <w:r w:rsidRPr="00C24489">
        <w:rPr>
          <w:rFonts w:ascii="Times New Roman" w:eastAsia="宋体" w:hAnsi="Times New Roman" w:cs="Arial"/>
          <w:color w:val="222222"/>
          <w:sz w:val="20"/>
          <w:szCs w:val="20"/>
          <w:shd w:val="clear" w:color="auto" w:fill="FFFFFF"/>
        </w:rPr>
        <w:t xml:space="preserve">Zhang, P., Feng, J., </w:t>
      </w:r>
      <w:r w:rsidRPr="00C24489">
        <w:rPr>
          <w:rFonts w:ascii="Times New Roman" w:eastAsia="宋体" w:hAnsi="Times New Roman" w:cs="Arial"/>
          <w:b/>
          <w:bCs/>
          <w:color w:val="222222"/>
          <w:sz w:val="20"/>
          <w:szCs w:val="20"/>
          <w:shd w:val="clear" w:color="auto" w:fill="FFFFFF"/>
        </w:rPr>
        <w:t>Yang, J.</w:t>
      </w:r>
      <w:r w:rsidRPr="00C24489">
        <w:rPr>
          <w:rFonts w:ascii="Times New Roman" w:eastAsia="宋体" w:hAnsi="Times New Roman" w:cs="Arial"/>
          <w:color w:val="222222"/>
          <w:sz w:val="20"/>
          <w:szCs w:val="20"/>
          <w:shd w:val="clear" w:color="auto" w:fill="FFFFFF"/>
        </w:rPr>
        <w:t>, &amp; Yan, J. (2025). Capital market opening and related party transactions: quasi-natural experimental evidence from China. Applied Economics, 57(40), 6333-6345.</w:t>
      </w:r>
    </w:p>
    <w:p w:rsidR="00A35C08" w:rsidRDefault="00A35C08">
      <w:pPr>
        <w:rPr>
          <w:rFonts w:ascii="Times New Roman" w:eastAsia="宋体" w:hAnsi="Times New Roman" w:cs="Arial"/>
          <w:color w:val="222222"/>
          <w:sz w:val="20"/>
          <w:szCs w:val="20"/>
          <w:shd w:val="clear" w:color="auto" w:fill="FFFFFF"/>
        </w:rPr>
      </w:pPr>
      <w:r w:rsidRPr="00A35C08">
        <w:rPr>
          <w:rFonts w:ascii="Times New Roman" w:eastAsia="宋体" w:hAnsi="Times New Roman" w:cs="Arial"/>
          <w:color w:val="222222"/>
          <w:sz w:val="20"/>
          <w:szCs w:val="20"/>
          <w:shd w:val="clear" w:color="auto" w:fill="FFFFFF"/>
        </w:rPr>
        <w:t>赖勉珊</w:t>
      </w:r>
      <w:r w:rsidRPr="00A35C08">
        <w:rPr>
          <w:rFonts w:ascii="Times New Roman" w:eastAsia="宋体" w:hAnsi="Times New Roman" w:cs="Arial"/>
          <w:color w:val="222222"/>
          <w:sz w:val="20"/>
          <w:szCs w:val="20"/>
          <w:shd w:val="clear" w:color="auto" w:fill="FFFFFF"/>
        </w:rPr>
        <w:t xml:space="preserve"> &amp; </w:t>
      </w:r>
      <w:r w:rsidRPr="00A35C08">
        <w:rPr>
          <w:rFonts w:ascii="Times New Roman" w:eastAsia="宋体" w:hAnsi="Times New Roman" w:cs="Arial"/>
          <w:b/>
          <w:bCs/>
          <w:color w:val="222222"/>
          <w:sz w:val="20"/>
          <w:szCs w:val="20"/>
          <w:shd w:val="clear" w:color="auto" w:fill="FFFFFF"/>
        </w:rPr>
        <w:t>杨嘉雨</w:t>
      </w:r>
      <w:r w:rsidRPr="00A35C08">
        <w:rPr>
          <w:rFonts w:ascii="Times New Roman" w:eastAsia="宋体" w:hAnsi="Times New Roman" w:cs="Arial"/>
          <w:color w:val="222222"/>
          <w:sz w:val="20"/>
          <w:szCs w:val="20"/>
          <w:shd w:val="clear" w:color="auto" w:fill="FFFFFF"/>
        </w:rPr>
        <w:t>.(2024</w:t>
      </w:r>
      <w:proofErr w:type="gramStart"/>
      <w:r w:rsidRPr="00A35C08">
        <w:rPr>
          <w:rFonts w:ascii="Times New Roman" w:eastAsia="宋体" w:hAnsi="Times New Roman" w:cs="Arial"/>
          <w:color w:val="222222"/>
          <w:sz w:val="20"/>
          <w:szCs w:val="20"/>
          <w:shd w:val="clear" w:color="auto" w:fill="FFFFFF"/>
        </w:rPr>
        <w:t>).“</w:t>
      </w:r>
      <w:proofErr w:type="gramEnd"/>
      <w:r w:rsidRPr="00A35C08">
        <w:rPr>
          <w:rFonts w:ascii="Times New Roman" w:eastAsia="宋体" w:hAnsi="Times New Roman" w:cs="Arial"/>
          <w:color w:val="222222"/>
          <w:sz w:val="20"/>
          <w:szCs w:val="20"/>
          <w:shd w:val="clear" w:color="auto" w:fill="FFFFFF"/>
        </w:rPr>
        <w:t>民营经济</w:t>
      </w:r>
      <w:r w:rsidRPr="00A35C08">
        <w:rPr>
          <w:rFonts w:ascii="Times New Roman" w:eastAsia="宋体" w:hAnsi="Times New Roman" w:cs="Arial"/>
          <w:color w:val="222222"/>
          <w:sz w:val="20"/>
          <w:szCs w:val="20"/>
          <w:shd w:val="clear" w:color="auto" w:fill="FFFFFF"/>
        </w:rPr>
        <w:t>31</w:t>
      </w:r>
      <w:proofErr w:type="gramStart"/>
      <w:r w:rsidRPr="00A35C08">
        <w:rPr>
          <w:rFonts w:ascii="Times New Roman" w:eastAsia="宋体" w:hAnsi="Times New Roman" w:cs="Arial"/>
          <w:color w:val="222222"/>
          <w:sz w:val="20"/>
          <w:szCs w:val="20"/>
          <w:shd w:val="clear" w:color="auto" w:fill="FFFFFF"/>
        </w:rPr>
        <w:t>条</w:t>
      </w:r>
      <w:r w:rsidRPr="00A35C08">
        <w:rPr>
          <w:rFonts w:ascii="Times New Roman" w:eastAsia="宋体" w:hAnsi="Times New Roman" w:cs="Arial"/>
          <w:color w:val="222222"/>
          <w:sz w:val="20"/>
          <w:szCs w:val="20"/>
          <w:shd w:val="clear" w:color="auto" w:fill="FFFFFF"/>
        </w:rPr>
        <w:t>”</w:t>
      </w:r>
      <w:r w:rsidRPr="00A35C08">
        <w:rPr>
          <w:rFonts w:ascii="Times New Roman" w:eastAsia="宋体" w:hAnsi="Times New Roman" w:cs="Arial"/>
          <w:color w:val="222222"/>
          <w:sz w:val="20"/>
          <w:szCs w:val="20"/>
          <w:shd w:val="clear" w:color="auto" w:fill="FFFFFF"/>
        </w:rPr>
        <w:t>背景下大型民营房地产企业困境治理的对策与建议</w:t>
      </w:r>
      <w:proofErr w:type="gramEnd"/>
      <w:r w:rsidRPr="00A35C08">
        <w:rPr>
          <w:rFonts w:ascii="Times New Roman" w:eastAsia="宋体" w:hAnsi="Times New Roman" w:cs="Arial"/>
          <w:color w:val="222222"/>
          <w:sz w:val="20"/>
          <w:szCs w:val="20"/>
          <w:shd w:val="clear" w:color="auto" w:fill="FFFFFF"/>
        </w:rPr>
        <w:t>.</w:t>
      </w:r>
      <w:r w:rsidRPr="00A35C08">
        <w:rPr>
          <w:rFonts w:ascii="Times New Roman" w:eastAsia="宋体" w:hAnsi="Times New Roman" w:cs="Arial"/>
          <w:color w:val="222222"/>
          <w:sz w:val="20"/>
          <w:szCs w:val="20"/>
          <w:shd w:val="clear" w:color="auto" w:fill="FFFFFF"/>
        </w:rPr>
        <w:t>上海城市管理</w:t>
      </w:r>
      <w:r w:rsidRPr="00A35C08">
        <w:rPr>
          <w:rFonts w:ascii="Times New Roman" w:eastAsia="宋体" w:hAnsi="Times New Roman" w:cs="Arial"/>
          <w:color w:val="222222"/>
          <w:sz w:val="20"/>
          <w:szCs w:val="20"/>
          <w:shd w:val="clear" w:color="auto" w:fill="FFFFFF"/>
        </w:rPr>
        <w:t>,33(01),90-96.</w:t>
      </w:r>
    </w:p>
    <w:p w:rsidR="00BA0CAE" w:rsidRPr="00BA0CAE" w:rsidRDefault="00BA0CAE">
      <w:pPr>
        <w:rPr>
          <w:rFonts w:ascii="Times New Roman" w:eastAsia="宋体" w:hAnsi="Times New Roman"/>
        </w:rPr>
      </w:pPr>
      <w:r w:rsidRPr="00BA0CAE">
        <w:rPr>
          <w:rFonts w:ascii="Times New Roman" w:eastAsia="宋体" w:hAnsi="Times New Roman" w:cs="Arial"/>
          <w:color w:val="222222"/>
          <w:sz w:val="20"/>
          <w:szCs w:val="20"/>
          <w:shd w:val="clear" w:color="auto" w:fill="FFFFFF"/>
        </w:rPr>
        <w:t xml:space="preserve">Wang, Y. Y., </w:t>
      </w:r>
      <w:r w:rsidRPr="00BA0CAE">
        <w:rPr>
          <w:rFonts w:ascii="Times New Roman" w:eastAsia="宋体" w:hAnsi="Times New Roman" w:cs="Arial"/>
          <w:b/>
          <w:bCs/>
          <w:color w:val="222222"/>
          <w:sz w:val="20"/>
          <w:szCs w:val="20"/>
          <w:shd w:val="clear" w:color="auto" w:fill="FFFFFF"/>
        </w:rPr>
        <w:t>Yang, J.</w:t>
      </w:r>
      <w:r w:rsidRPr="00BA0CAE">
        <w:rPr>
          <w:rFonts w:ascii="Times New Roman" w:eastAsia="宋体" w:hAnsi="Times New Roman" w:cs="Arial"/>
          <w:color w:val="222222"/>
          <w:sz w:val="20"/>
          <w:szCs w:val="20"/>
          <w:shd w:val="clear" w:color="auto" w:fill="FFFFFF"/>
        </w:rPr>
        <w:t>, &amp; Zhao, Y. Corporate Social Responsibility and Firm Litigation Risk: Evidence from China. </w:t>
      </w:r>
      <w:r w:rsidRPr="00BA0CAE">
        <w:rPr>
          <w:rFonts w:ascii="Times New Roman" w:eastAsia="宋体" w:hAnsi="Times New Roman" w:cs="Arial"/>
          <w:i/>
          <w:iCs/>
          <w:color w:val="222222"/>
          <w:sz w:val="20"/>
          <w:szCs w:val="20"/>
          <w:shd w:val="clear" w:color="auto" w:fill="FFFFFF"/>
        </w:rPr>
        <w:t>Available at SSRN 5197109</w:t>
      </w:r>
      <w:r w:rsidRPr="00BA0CAE">
        <w:rPr>
          <w:rFonts w:ascii="Times New Roman" w:eastAsia="宋体" w:hAnsi="Times New Roman" w:cs="Arial"/>
          <w:color w:val="222222"/>
          <w:sz w:val="20"/>
          <w:szCs w:val="20"/>
          <w:shd w:val="clear" w:color="auto" w:fill="FFFFFF"/>
        </w:rPr>
        <w:t>.</w:t>
      </w:r>
      <w:r>
        <w:rPr>
          <w:rFonts w:ascii="Times New Roman" w:eastAsia="宋体" w:hAnsi="Times New Roman" w:cs="Arial" w:hint="eastAsia"/>
          <w:color w:val="222222"/>
          <w:sz w:val="20"/>
          <w:szCs w:val="20"/>
          <w:shd w:val="clear" w:color="auto" w:fill="FFFFFF"/>
        </w:rPr>
        <w:t>（已提交返修稿，</w:t>
      </w:r>
      <w:r>
        <w:rPr>
          <w:rFonts w:ascii="Times New Roman" w:eastAsia="宋体" w:hAnsi="Times New Roman" w:cs="Arial" w:hint="eastAsia"/>
          <w:color w:val="222222"/>
          <w:sz w:val="20"/>
          <w:szCs w:val="20"/>
          <w:shd w:val="clear" w:color="auto" w:fill="FFFFFF"/>
        </w:rPr>
        <w:t>IRFA</w:t>
      </w:r>
      <w:r>
        <w:rPr>
          <w:rFonts w:ascii="Times New Roman" w:eastAsia="宋体" w:hAnsi="Times New Roman" w:cs="Arial" w:hint="eastAsia"/>
          <w:color w:val="222222"/>
          <w:sz w:val="20"/>
          <w:szCs w:val="20"/>
          <w:shd w:val="clear" w:color="auto" w:fill="FFFFFF"/>
        </w:rPr>
        <w:t>，即将</w:t>
      </w:r>
      <w:r>
        <w:rPr>
          <w:rFonts w:ascii="Times New Roman" w:eastAsia="宋体" w:hAnsi="Times New Roman" w:cs="Arial" w:hint="eastAsia"/>
          <w:color w:val="222222"/>
          <w:sz w:val="20"/>
          <w:szCs w:val="20"/>
          <w:shd w:val="clear" w:color="auto" w:fill="FFFFFF"/>
        </w:rPr>
        <w:t>online</w:t>
      </w:r>
      <w:r>
        <w:rPr>
          <w:rFonts w:ascii="Times New Roman" w:eastAsia="宋体" w:hAnsi="Times New Roman" w:cs="Arial" w:hint="eastAsia"/>
          <w:color w:val="222222"/>
          <w:sz w:val="20"/>
          <w:szCs w:val="20"/>
          <w:shd w:val="clear" w:color="auto" w:fill="FFFFFF"/>
        </w:rPr>
        <w:t>）</w:t>
      </w:r>
    </w:p>
    <w:p w:rsidR="00BA0CAE" w:rsidRPr="00BA0CAE" w:rsidRDefault="00BA0CAE">
      <w:pPr>
        <w:rPr>
          <w:rFonts w:ascii="Times New Roman" w:eastAsia="宋体" w:hAnsi="Times New Roman"/>
        </w:rPr>
      </w:pPr>
      <w:r w:rsidRPr="00BA0CAE">
        <w:rPr>
          <w:rFonts w:ascii="Times New Roman" w:eastAsia="宋体" w:hAnsi="Times New Roman" w:hint="eastAsia"/>
        </w:rPr>
        <w:t>科研经历：</w:t>
      </w:r>
    </w:p>
    <w:p w:rsidR="00DA3FD9" w:rsidRDefault="00DA3FD9">
      <w:pPr>
        <w:rPr>
          <w:rFonts w:ascii="Times New Roman" w:eastAsia="宋体" w:hAnsi="Times New Roman"/>
        </w:rPr>
      </w:pPr>
      <w:r>
        <w:rPr>
          <w:rFonts w:ascii="Times New Roman" w:eastAsia="宋体" w:hAnsi="Times New Roman" w:hint="eastAsia"/>
        </w:rPr>
        <w:t>赖勉珊</w:t>
      </w:r>
      <w:r w:rsidR="005B0668">
        <w:rPr>
          <w:rFonts w:ascii="Times New Roman" w:eastAsia="宋体" w:hAnsi="Times New Roman" w:hint="eastAsia"/>
        </w:rPr>
        <w:t>（</w:t>
      </w:r>
      <w:r w:rsidR="00E64F39">
        <w:rPr>
          <w:rFonts w:ascii="Times New Roman" w:eastAsia="宋体" w:hAnsi="Times New Roman" w:hint="eastAsia"/>
        </w:rPr>
        <w:t>深圳大学</w:t>
      </w:r>
      <w:r w:rsidR="005B0668" w:rsidRPr="005B0668">
        <w:rPr>
          <w:rFonts w:ascii="Times New Roman" w:eastAsia="宋体" w:hAnsi="Times New Roman" w:hint="eastAsia"/>
          <w:b/>
          <w:bCs/>
        </w:rPr>
        <w:t>本科</w:t>
      </w:r>
      <w:r w:rsidR="00555666">
        <w:rPr>
          <w:rFonts w:ascii="Times New Roman" w:eastAsia="宋体" w:hAnsi="Times New Roman" w:hint="eastAsia"/>
          <w:b/>
          <w:bCs/>
        </w:rPr>
        <w:t>导师</w:t>
      </w:r>
      <w:r w:rsidR="00E64F39">
        <w:rPr>
          <w:rFonts w:ascii="Times New Roman" w:eastAsia="宋体" w:hAnsi="Times New Roman" w:hint="eastAsia"/>
          <w:b/>
          <w:bCs/>
        </w:rPr>
        <w:t>，中国经济研究中心</w:t>
      </w:r>
      <w:r w:rsidR="005B0668">
        <w:rPr>
          <w:rFonts w:ascii="Times New Roman" w:eastAsia="宋体" w:hAnsi="Times New Roman" w:hint="eastAsia"/>
        </w:rPr>
        <w:t>）</w:t>
      </w:r>
      <w:r>
        <w:rPr>
          <w:rFonts w:ascii="Times New Roman" w:eastAsia="宋体" w:hAnsi="Times New Roman" w:hint="eastAsia"/>
        </w:rPr>
        <w:t>：</w:t>
      </w:r>
    </w:p>
    <w:p w:rsidR="00762275" w:rsidRDefault="00762275" w:rsidP="00762275">
      <w:pPr>
        <w:pStyle w:val="a9"/>
        <w:numPr>
          <w:ilvl w:val="0"/>
          <w:numId w:val="1"/>
        </w:numPr>
        <w:tabs>
          <w:tab w:val="left" w:pos="306"/>
        </w:tabs>
        <w:autoSpaceDE w:val="0"/>
        <w:autoSpaceDN w:val="0"/>
        <w:spacing w:before="6"/>
        <w:ind w:left="305" w:hanging="199"/>
        <w:contextualSpacing w:val="0"/>
        <w:rPr>
          <w:rFonts w:ascii="Times New Roman" w:eastAsia="楷体" w:hAnsi="Times New Roman"/>
          <w:color w:val="FF0000"/>
        </w:rPr>
      </w:pPr>
      <w:r w:rsidRPr="008D7383">
        <w:rPr>
          <w:rFonts w:ascii="Times New Roman" w:eastAsia="楷体" w:hAnsi="Times New Roman" w:hint="eastAsia"/>
          <w:b/>
          <w:color w:val="FF0000"/>
        </w:rPr>
        <w:t>“</w:t>
      </w:r>
      <w:r w:rsidRPr="008D7383">
        <w:rPr>
          <w:rFonts w:ascii="Times New Roman" w:eastAsia="楷体" w:hAnsi="Times New Roman"/>
          <w:b/>
          <w:color w:val="FF0000"/>
        </w:rPr>
        <w:t>民营经济</w:t>
      </w:r>
      <w:r w:rsidRPr="008D7383">
        <w:rPr>
          <w:rFonts w:ascii="Times New Roman" w:eastAsia="楷体" w:hAnsi="Times New Roman"/>
          <w:b/>
          <w:color w:val="FF0000"/>
        </w:rPr>
        <w:t>31</w:t>
      </w:r>
      <w:r w:rsidRPr="008D7383">
        <w:rPr>
          <w:rFonts w:ascii="Times New Roman" w:eastAsia="楷体" w:hAnsi="Times New Roman"/>
          <w:b/>
          <w:color w:val="FF0000"/>
        </w:rPr>
        <w:t>条</w:t>
      </w:r>
      <w:r w:rsidRPr="008D7383">
        <w:rPr>
          <w:rFonts w:ascii="Times New Roman" w:eastAsia="楷体" w:hAnsi="Times New Roman"/>
          <w:b/>
          <w:color w:val="FF0000"/>
        </w:rPr>
        <w:t>”</w:t>
      </w:r>
      <w:r w:rsidRPr="008D7383">
        <w:rPr>
          <w:rFonts w:ascii="Times New Roman" w:eastAsia="楷体" w:hAnsi="Times New Roman"/>
          <w:b/>
          <w:color w:val="FF0000"/>
        </w:rPr>
        <w:t>背景下大型民营房地产企业负增长困境治理解析与对策</w:t>
      </w:r>
      <w:r w:rsidRPr="008D7383">
        <w:rPr>
          <w:rFonts w:ascii="Times New Roman" w:eastAsia="楷体" w:hAnsi="Times New Roman" w:hint="eastAsia"/>
          <w:color w:val="FF0000"/>
        </w:rPr>
        <w:t xml:space="preserve"> </w:t>
      </w:r>
      <w:r w:rsidR="008D7383" w:rsidRPr="008D7383">
        <w:rPr>
          <w:rFonts w:ascii="Times New Roman" w:eastAsia="楷体" w:hAnsi="Times New Roman"/>
          <w:color w:val="FF0000"/>
        </w:rPr>
        <w:t>Countermeasures and Suggestions for Managing the Dilemmas of Large Private Real Estate Enterprises under the Background of "31 Measures for Private Economy"</w:t>
      </w:r>
    </w:p>
    <w:p w:rsidR="008D7383" w:rsidRPr="008D7383" w:rsidRDefault="008D7383" w:rsidP="008D7383">
      <w:pPr>
        <w:pStyle w:val="a9"/>
        <w:tabs>
          <w:tab w:val="left" w:pos="306"/>
        </w:tabs>
        <w:autoSpaceDE w:val="0"/>
        <w:autoSpaceDN w:val="0"/>
        <w:spacing w:before="6"/>
        <w:ind w:left="305"/>
        <w:contextualSpacing w:val="0"/>
        <w:rPr>
          <w:rFonts w:ascii="Times New Roman" w:eastAsia="楷体" w:hAnsi="Times New Roman"/>
          <w:color w:val="FF0000"/>
        </w:rPr>
      </w:pPr>
      <w:r>
        <w:rPr>
          <w:rFonts w:ascii="Times New Roman" w:eastAsia="楷体" w:hAnsi="Times New Roman" w:hint="eastAsia"/>
          <w:color w:val="FF0000"/>
        </w:rPr>
        <w:t>2023.10-2024.01</w:t>
      </w:r>
    </w:p>
    <w:p w:rsidR="00762275" w:rsidRPr="008D7383" w:rsidRDefault="00762275" w:rsidP="00762275">
      <w:pPr>
        <w:pStyle w:val="a9"/>
        <w:tabs>
          <w:tab w:val="left" w:pos="306"/>
        </w:tabs>
        <w:spacing w:before="6"/>
        <w:ind w:leftChars="200" w:left="1470" w:hangingChars="500" w:hanging="1050"/>
        <w:rPr>
          <w:rFonts w:ascii="Times New Roman" w:eastAsia="楷体" w:hAnsi="Times New Roman"/>
          <w:color w:val="FF0000"/>
        </w:rPr>
      </w:pPr>
      <w:r w:rsidRPr="008D7383">
        <w:rPr>
          <w:rFonts w:ascii="Times New Roman" w:eastAsia="楷体" w:hAnsi="Times New Roman"/>
          <w:color w:val="FF0000"/>
        </w:rPr>
        <w:t>项目内容：本文针对目前大型民营房地产企业负增长困境问题，以新提出的</w:t>
      </w:r>
      <w:r w:rsidRPr="008D7383">
        <w:rPr>
          <w:rFonts w:ascii="Times New Roman" w:eastAsia="楷体" w:hAnsi="Times New Roman"/>
          <w:color w:val="FF0000"/>
        </w:rPr>
        <w:t>“</w:t>
      </w:r>
      <w:r w:rsidRPr="008D7383">
        <w:rPr>
          <w:rFonts w:ascii="Times New Roman" w:eastAsia="楷体" w:hAnsi="Times New Roman"/>
          <w:color w:val="FF0000"/>
        </w:rPr>
        <w:t>民营经济</w:t>
      </w:r>
      <w:r w:rsidRPr="008D7383">
        <w:rPr>
          <w:rFonts w:ascii="Times New Roman" w:eastAsia="楷体" w:hAnsi="Times New Roman"/>
          <w:color w:val="FF0000"/>
        </w:rPr>
        <w:t>31</w:t>
      </w:r>
      <w:r w:rsidRPr="008D7383">
        <w:rPr>
          <w:rFonts w:ascii="Times New Roman" w:eastAsia="楷体" w:hAnsi="Times New Roman"/>
          <w:color w:val="FF0000"/>
        </w:rPr>
        <w:t>条</w:t>
      </w:r>
      <w:r w:rsidRPr="008D7383">
        <w:rPr>
          <w:rFonts w:ascii="Times New Roman" w:eastAsia="楷体" w:hAnsi="Times New Roman"/>
          <w:color w:val="FF0000"/>
        </w:rPr>
        <w:t>”</w:t>
      </w:r>
      <w:r w:rsidRPr="008D7383">
        <w:rPr>
          <w:rFonts w:ascii="Times New Roman" w:eastAsia="楷体" w:hAnsi="Times New Roman"/>
          <w:color w:val="FF0000"/>
        </w:rPr>
        <w:t>为基础提出解决方案。</w:t>
      </w:r>
      <w:r w:rsidRPr="008D7383">
        <w:rPr>
          <w:rFonts w:ascii="Times New Roman" w:eastAsia="楷体" w:hAnsi="Times New Roman"/>
          <w:color w:val="FF0000"/>
        </w:rPr>
        <w:t xml:space="preserve"> </w:t>
      </w:r>
    </w:p>
    <w:p w:rsidR="00762275" w:rsidRPr="008D7383" w:rsidRDefault="00762275" w:rsidP="00762275">
      <w:pPr>
        <w:tabs>
          <w:tab w:val="left" w:pos="306"/>
        </w:tabs>
        <w:spacing w:before="6"/>
        <w:ind w:firstLineChars="200" w:firstLine="420"/>
        <w:rPr>
          <w:rFonts w:ascii="Times New Roman" w:hAnsi="Times New Roman"/>
          <w:color w:val="FF0000"/>
        </w:rPr>
      </w:pPr>
      <w:r w:rsidRPr="008D7383">
        <w:rPr>
          <w:rFonts w:ascii="Times New Roman" w:eastAsia="楷体" w:hAnsi="Times New Roman"/>
          <w:color w:val="FF0000"/>
        </w:rPr>
        <w:t>研究成果：已</w:t>
      </w:r>
      <w:r w:rsidRPr="008D7383">
        <w:rPr>
          <w:rFonts w:ascii="Times New Roman" w:eastAsia="楷体" w:hAnsi="Times New Roman" w:hint="eastAsia"/>
          <w:color w:val="FF0000"/>
        </w:rPr>
        <w:t>见刊</w:t>
      </w:r>
      <w:r w:rsidRPr="008D7383">
        <w:rPr>
          <w:rFonts w:ascii="Times New Roman" w:eastAsia="楷体" w:hAnsi="Times New Roman" w:hint="eastAsia"/>
          <w:b/>
          <w:color w:val="FF0000"/>
        </w:rPr>
        <w:t>《上海城市管理</w:t>
      </w:r>
      <w:r w:rsidRPr="008D7383">
        <w:rPr>
          <w:rFonts w:ascii="Times New Roman" w:eastAsia="楷体" w:hAnsi="Times New Roman"/>
          <w:b/>
          <w:color w:val="FF0000"/>
        </w:rPr>
        <w:t>》</w:t>
      </w:r>
      <w:r w:rsidRPr="008D7383">
        <w:rPr>
          <w:rFonts w:ascii="Times New Roman" w:eastAsia="楷体" w:hAnsi="Times New Roman"/>
          <w:color w:val="FF0000"/>
        </w:rPr>
        <w:t>（</w:t>
      </w:r>
      <w:r w:rsidRPr="008D7383">
        <w:rPr>
          <w:rFonts w:ascii="Times New Roman" w:eastAsia="楷体" w:hAnsi="Times New Roman"/>
          <w:color w:val="FF0000"/>
        </w:rPr>
        <w:t>A</w:t>
      </w:r>
      <w:r w:rsidRPr="008D7383">
        <w:rPr>
          <w:rFonts w:ascii="Times New Roman" w:eastAsia="楷体" w:hAnsi="Times New Roman" w:hint="eastAsia"/>
          <w:color w:val="FF0000"/>
        </w:rPr>
        <w:t>MI</w:t>
      </w:r>
      <w:r w:rsidRPr="008D7383">
        <w:rPr>
          <w:rFonts w:ascii="Times New Roman" w:eastAsia="楷体" w:hAnsi="Times New Roman"/>
          <w:color w:val="FF0000"/>
        </w:rPr>
        <w:t>核心期刊</w:t>
      </w:r>
      <w:r w:rsidRPr="008D7383">
        <w:rPr>
          <w:rFonts w:ascii="Times New Roman" w:eastAsia="楷体" w:hAnsi="Times New Roman" w:hint="eastAsia"/>
          <w:color w:val="FF0000"/>
        </w:rPr>
        <w:t>，武大核心</w:t>
      </w:r>
      <w:r w:rsidRPr="008D7383">
        <w:rPr>
          <w:rFonts w:ascii="Times New Roman" w:eastAsia="楷体" w:hAnsi="Times New Roman"/>
          <w:color w:val="FF0000"/>
        </w:rPr>
        <w:t>），</w:t>
      </w:r>
      <w:r w:rsidRPr="008D7383">
        <w:rPr>
          <w:rFonts w:ascii="Times New Roman" w:eastAsia="楷体" w:hAnsi="Times New Roman" w:hint="eastAsia"/>
          <w:color w:val="FF0000"/>
        </w:rPr>
        <w:t>学生一作</w:t>
      </w:r>
      <w:r w:rsidRPr="008D7383">
        <w:rPr>
          <w:rFonts w:ascii="Times New Roman" w:hAnsi="Times New Roman"/>
          <w:color w:val="FF0000"/>
        </w:rPr>
        <w:t>。</w:t>
      </w:r>
    </w:p>
    <w:p w:rsidR="005B0668" w:rsidRPr="00770C82" w:rsidRDefault="005B0668" w:rsidP="005B0668">
      <w:pPr>
        <w:pStyle w:val="a9"/>
        <w:numPr>
          <w:ilvl w:val="0"/>
          <w:numId w:val="1"/>
        </w:numPr>
        <w:tabs>
          <w:tab w:val="left" w:pos="306"/>
        </w:tabs>
        <w:autoSpaceDE w:val="0"/>
        <w:autoSpaceDN w:val="0"/>
        <w:spacing w:before="6"/>
        <w:ind w:left="305" w:hanging="199"/>
        <w:contextualSpacing w:val="0"/>
        <w:rPr>
          <w:rFonts w:ascii="Times New Roman" w:eastAsia="楷体" w:hAnsi="Times New Roman"/>
          <w:b/>
        </w:rPr>
      </w:pPr>
      <w:r w:rsidRPr="005B0668">
        <w:rPr>
          <w:rFonts w:ascii="Times New Roman" w:eastAsia="楷体" w:hAnsi="Times New Roman"/>
          <w:b/>
        </w:rPr>
        <w:t>深圳市</w:t>
      </w:r>
      <w:r w:rsidRPr="005B0668">
        <w:rPr>
          <w:rFonts w:ascii="Times New Roman" w:eastAsia="楷体" w:hAnsi="Times New Roman"/>
          <w:b/>
        </w:rPr>
        <w:t>“20+8”</w:t>
      </w:r>
      <w:r w:rsidRPr="005B0668">
        <w:rPr>
          <w:rFonts w:ascii="Times New Roman" w:eastAsia="楷体" w:hAnsi="Times New Roman"/>
          <w:b/>
        </w:rPr>
        <w:t>产业政策的现实基础、比较优势与影响评估</w:t>
      </w:r>
    </w:p>
    <w:p w:rsidR="005B0668" w:rsidRPr="002268AE" w:rsidRDefault="005B0668" w:rsidP="005B0668">
      <w:pPr>
        <w:pStyle w:val="a9"/>
        <w:tabs>
          <w:tab w:val="left" w:pos="306"/>
        </w:tabs>
        <w:spacing w:before="6"/>
        <w:ind w:leftChars="200" w:left="1470" w:hangingChars="500" w:hanging="1050"/>
        <w:rPr>
          <w:rFonts w:ascii="Times New Roman" w:eastAsia="楷体" w:hAnsi="Times New Roman"/>
        </w:rPr>
      </w:pPr>
      <w:r w:rsidRPr="002268AE">
        <w:rPr>
          <w:rFonts w:ascii="Times New Roman" w:eastAsia="楷体" w:hAnsi="Times New Roman"/>
        </w:rPr>
        <w:t>项目内容：</w:t>
      </w:r>
      <w:r w:rsidR="00425A08" w:rsidRPr="00425A08">
        <w:rPr>
          <w:rFonts w:ascii="Times New Roman" w:eastAsia="楷体" w:hAnsi="Times New Roman"/>
        </w:rPr>
        <w:t>深圳市于</w:t>
      </w:r>
      <w:r w:rsidR="00425A08" w:rsidRPr="00425A08">
        <w:rPr>
          <w:rFonts w:ascii="Times New Roman" w:eastAsia="楷体" w:hAnsi="Times New Roman"/>
        </w:rPr>
        <w:t>2022</w:t>
      </w:r>
      <w:r w:rsidR="00425A08" w:rsidRPr="00425A08">
        <w:rPr>
          <w:rFonts w:ascii="Times New Roman" w:eastAsia="楷体" w:hAnsi="Times New Roman"/>
        </w:rPr>
        <w:t>年出台</w:t>
      </w:r>
      <w:r w:rsidR="00425A08" w:rsidRPr="00425A08">
        <w:rPr>
          <w:rFonts w:ascii="Times New Roman" w:eastAsia="楷体" w:hAnsi="Times New Roman"/>
        </w:rPr>
        <w:t>“20+8”</w:t>
      </w:r>
      <w:r w:rsidR="00425A08" w:rsidRPr="00425A08">
        <w:rPr>
          <w:rFonts w:ascii="Times New Roman" w:eastAsia="楷体" w:hAnsi="Times New Roman"/>
        </w:rPr>
        <w:t>产业政策，在坚实产业基础上推动战略性新兴产业发展，短期内已见成效。该政策显著提升了深圳高新技术和新兴产业竞争力，促进区域产业协同和技术创新，助力产业链价值链升级。其经验为全国产业政策制定与实施提供了重要借鉴，展示了深圳在全球价值链中通过政策引导推动高质量发展的能力与智慧。</w:t>
      </w:r>
    </w:p>
    <w:p w:rsidR="005B0668" w:rsidRPr="002268AE" w:rsidRDefault="005B0668" w:rsidP="005B0668">
      <w:pPr>
        <w:pStyle w:val="a9"/>
        <w:tabs>
          <w:tab w:val="left" w:pos="306"/>
        </w:tabs>
        <w:spacing w:before="6"/>
        <w:ind w:leftChars="200" w:left="1470" w:hangingChars="500" w:hanging="1050"/>
        <w:rPr>
          <w:rFonts w:ascii="Times New Roman" w:eastAsia="楷体" w:hAnsi="Times New Roman"/>
        </w:rPr>
      </w:pPr>
    </w:p>
    <w:p w:rsidR="00DA3FD9" w:rsidRDefault="00DA3FD9">
      <w:pPr>
        <w:rPr>
          <w:rFonts w:ascii="Times New Roman" w:eastAsia="宋体" w:hAnsi="Times New Roman"/>
        </w:rPr>
      </w:pPr>
    </w:p>
    <w:p w:rsidR="00DA3FD9" w:rsidRDefault="00DA3FD9">
      <w:pPr>
        <w:rPr>
          <w:rFonts w:ascii="Times New Roman" w:eastAsia="宋体" w:hAnsi="Times New Roman"/>
        </w:rPr>
      </w:pPr>
    </w:p>
    <w:p w:rsidR="00DA3FD9" w:rsidRDefault="00DA3FD9">
      <w:pPr>
        <w:rPr>
          <w:rFonts w:ascii="Times New Roman" w:eastAsia="宋体" w:hAnsi="Times New Roman"/>
        </w:rPr>
      </w:pPr>
      <w:r>
        <w:rPr>
          <w:rFonts w:ascii="Times New Roman" w:eastAsia="宋体" w:hAnsi="Times New Roman" w:hint="eastAsia"/>
        </w:rPr>
        <w:t>章平</w:t>
      </w:r>
      <w:r w:rsidR="005B0668">
        <w:rPr>
          <w:rFonts w:ascii="Times New Roman" w:eastAsia="宋体" w:hAnsi="Times New Roman" w:hint="eastAsia"/>
        </w:rPr>
        <w:t>（</w:t>
      </w:r>
      <w:r w:rsidR="00E64F39">
        <w:rPr>
          <w:rFonts w:ascii="Times New Roman" w:eastAsia="宋体" w:hAnsi="Times New Roman" w:hint="eastAsia"/>
        </w:rPr>
        <w:t>深圳大学</w:t>
      </w:r>
      <w:r w:rsidR="005B0668" w:rsidRPr="005B0668">
        <w:rPr>
          <w:rFonts w:ascii="Times New Roman" w:eastAsia="宋体" w:hAnsi="Times New Roman" w:hint="eastAsia"/>
          <w:b/>
          <w:bCs/>
        </w:rPr>
        <w:t>本科</w:t>
      </w:r>
      <w:r w:rsidR="00555666">
        <w:rPr>
          <w:rFonts w:ascii="Times New Roman" w:eastAsia="宋体" w:hAnsi="Times New Roman" w:hint="eastAsia"/>
          <w:b/>
          <w:bCs/>
        </w:rPr>
        <w:t>导师</w:t>
      </w:r>
      <w:r w:rsidR="00E64F39">
        <w:rPr>
          <w:rFonts w:ascii="Times New Roman" w:eastAsia="宋体" w:hAnsi="Times New Roman" w:hint="eastAsia"/>
          <w:b/>
          <w:bCs/>
        </w:rPr>
        <w:t>，中国经济特区研究中心</w:t>
      </w:r>
      <w:r w:rsidR="005B0668">
        <w:rPr>
          <w:rFonts w:ascii="Times New Roman" w:eastAsia="宋体" w:hAnsi="Times New Roman" w:hint="eastAsia"/>
        </w:rPr>
        <w:t>）</w:t>
      </w:r>
      <w:r>
        <w:rPr>
          <w:rFonts w:ascii="Times New Roman" w:eastAsia="宋体" w:hAnsi="Times New Roman" w:hint="eastAsia"/>
        </w:rPr>
        <w:t>：</w:t>
      </w:r>
    </w:p>
    <w:p w:rsidR="00762275" w:rsidRPr="00555666" w:rsidRDefault="00762275" w:rsidP="00762275">
      <w:pPr>
        <w:pStyle w:val="a9"/>
        <w:numPr>
          <w:ilvl w:val="0"/>
          <w:numId w:val="1"/>
        </w:numPr>
        <w:tabs>
          <w:tab w:val="left" w:pos="306"/>
        </w:tabs>
        <w:autoSpaceDE w:val="0"/>
        <w:autoSpaceDN w:val="0"/>
        <w:spacing w:before="6"/>
        <w:ind w:left="305" w:hanging="199"/>
        <w:contextualSpacing w:val="0"/>
        <w:rPr>
          <w:rFonts w:ascii="Times New Roman" w:eastAsia="楷体" w:hAnsi="Times New Roman"/>
          <w:b/>
          <w:color w:val="FF0000"/>
        </w:rPr>
      </w:pPr>
      <w:r w:rsidRPr="008D7383">
        <w:rPr>
          <w:rFonts w:ascii="Times New Roman" w:hAnsi="Times New Roman" w:hint="eastAsia"/>
          <w:b/>
          <w:bCs/>
          <w:color w:val="FF0000"/>
          <w:szCs w:val="21"/>
          <w:lang w:val="en-GB"/>
        </w:rPr>
        <w:t>Capital Market Opening and Related Party Transactions: Quasi-Natural Experimental Evidence from China</w:t>
      </w:r>
    </w:p>
    <w:p w:rsidR="00555666" w:rsidRPr="008D7383" w:rsidRDefault="00555666" w:rsidP="00555666">
      <w:pPr>
        <w:pStyle w:val="a9"/>
        <w:tabs>
          <w:tab w:val="left" w:pos="306"/>
        </w:tabs>
        <w:autoSpaceDE w:val="0"/>
        <w:autoSpaceDN w:val="0"/>
        <w:spacing w:before="6"/>
        <w:ind w:left="305"/>
        <w:contextualSpacing w:val="0"/>
        <w:rPr>
          <w:rFonts w:ascii="Times New Roman" w:eastAsia="楷体" w:hAnsi="Times New Roman"/>
          <w:b/>
          <w:color w:val="FF0000"/>
        </w:rPr>
      </w:pPr>
      <w:r>
        <w:rPr>
          <w:rFonts w:ascii="Times New Roman" w:hAnsi="Times New Roman" w:hint="eastAsia"/>
          <w:b/>
          <w:bCs/>
          <w:color w:val="FF0000"/>
          <w:szCs w:val="21"/>
          <w:lang w:val="en-GB"/>
        </w:rPr>
        <w:t>2023.10-2024.07</w:t>
      </w:r>
    </w:p>
    <w:p w:rsidR="00762275" w:rsidRPr="008D7383" w:rsidRDefault="00762275" w:rsidP="00762275">
      <w:pPr>
        <w:pStyle w:val="a9"/>
        <w:tabs>
          <w:tab w:val="left" w:pos="306"/>
        </w:tabs>
        <w:spacing w:before="6"/>
        <w:ind w:leftChars="200" w:left="1470" w:hangingChars="500" w:hanging="1050"/>
        <w:rPr>
          <w:rFonts w:ascii="Times New Roman" w:eastAsia="楷体" w:hAnsi="Times New Roman"/>
          <w:color w:val="FF0000"/>
        </w:rPr>
      </w:pPr>
      <w:r w:rsidRPr="008D7383">
        <w:rPr>
          <w:rFonts w:ascii="Times New Roman" w:eastAsia="楷体" w:hAnsi="Times New Roman"/>
          <w:color w:val="FF0000"/>
        </w:rPr>
        <w:t>项目内容：本</w:t>
      </w:r>
      <w:r w:rsidRPr="008D7383">
        <w:rPr>
          <w:rFonts w:ascii="Times New Roman" w:eastAsia="楷体" w:hAnsi="Times New Roman" w:hint="eastAsia"/>
          <w:color w:val="FF0000"/>
        </w:rPr>
        <w:t>论</w:t>
      </w:r>
      <w:r w:rsidRPr="008D7383">
        <w:rPr>
          <w:rFonts w:ascii="Times New Roman" w:eastAsia="楷体" w:hAnsi="Times New Roman"/>
          <w:color w:val="FF0000"/>
        </w:rPr>
        <w:t>文以来自中国的一项准自然实验</w:t>
      </w:r>
      <w:r w:rsidRPr="008D7383">
        <w:rPr>
          <w:rFonts w:ascii="Times New Roman" w:eastAsia="楷体" w:hAnsi="Times New Roman"/>
          <w:color w:val="FF0000"/>
        </w:rPr>
        <w:t>——“</w:t>
      </w:r>
      <w:r w:rsidRPr="008D7383">
        <w:rPr>
          <w:rFonts w:ascii="Times New Roman" w:eastAsia="楷体" w:hAnsi="Times New Roman"/>
          <w:color w:val="FF0000"/>
        </w:rPr>
        <w:t>沪深港通</w:t>
      </w:r>
      <w:r w:rsidRPr="008D7383">
        <w:rPr>
          <w:rFonts w:ascii="Times New Roman" w:eastAsia="楷体" w:hAnsi="Times New Roman"/>
          <w:color w:val="FF0000"/>
        </w:rPr>
        <w:t>”</w:t>
      </w:r>
      <w:r w:rsidRPr="008D7383">
        <w:rPr>
          <w:rFonts w:ascii="Times New Roman" w:eastAsia="楷体" w:hAnsi="Times New Roman"/>
          <w:color w:val="FF0000"/>
        </w:rPr>
        <w:t>为研究背景，对资本市场开放与上市公司的关联交易行为之间的关系进行</w:t>
      </w:r>
      <w:r w:rsidRPr="008D7383">
        <w:rPr>
          <w:rFonts w:ascii="Times New Roman" w:eastAsia="楷体" w:hAnsi="Times New Roman" w:hint="eastAsia"/>
          <w:color w:val="FF0000"/>
        </w:rPr>
        <w:t>分析、</w:t>
      </w:r>
      <w:r w:rsidRPr="008D7383">
        <w:rPr>
          <w:rFonts w:ascii="Times New Roman" w:eastAsia="楷体" w:hAnsi="Times New Roman"/>
          <w:color w:val="FF0000"/>
        </w:rPr>
        <w:t>研究</w:t>
      </w:r>
      <w:r w:rsidRPr="008D7383">
        <w:rPr>
          <w:rFonts w:ascii="Times New Roman" w:eastAsia="楷体" w:hAnsi="Times New Roman" w:hint="eastAsia"/>
          <w:color w:val="FF0000"/>
        </w:rPr>
        <w:t>。</w:t>
      </w:r>
      <w:r w:rsidRPr="008D7383">
        <w:rPr>
          <w:rFonts w:ascii="Times New Roman" w:eastAsia="楷体" w:hAnsi="Times New Roman"/>
          <w:color w:val="FF0000"/>
        </w:rPr>
        <w:t>研究表明，资本市场开放能够有效抑制上市公司的关联交易行为。</w:t>
      </w:r>
      <w:r w:rsidRPr="008D7383">
        <w:rPr>
          <w:rFonts w:ascii="Times New Roman" w:eastAsia="楷体" w:hAnsi="Times New Roman"/>
          <w:color w:val="FF0000"/>
        </w:rPr>
        <w:t xml:space="preserve"> </w:t>
      </w:r>
    </w:p>
    <w:p w:rsidR="00762275" w:rsidRPr="008D7383" w:rsidRDefault="00762275" w:rsidP="00762275">
      <w:pPr>
        <w:pStyle w:val="a9"/>
        <w:tabs>
          <w:tab w:val="left" w:pos="306"/>
        </w:tabs>
        <w:spacing w:before="6"/>
        <w:ind w:leftChars="200" w:left="1470" w:hangingChars="500" w:hanging="1050"/>
        <w:rPr>
          <w:rFonts w:ascii="Times New Roman" w:eastAsia="楷体" w:hAnsi="Times New Roman"/>
          <w:color w:val="FF0000"/>
        </w:rPr>
      </w:pPr>
      <w:r w:rsidRPr="008D7383">
        <w:rPr>
          <w:rFonts w:ascii="Times New Roman" w:eastAsia="楷体" w:hAnsi="Times New Roman"/>
          <w:color w:val="FF0000"/>
        </w:rPr>
        <w:t>研究成果：已</w:t>
      </w:r>
      <w:r w:rsidRPr="008D7383">
        <w:rPr>
          <w:rFonts w:ascii="Times New Roman" w:eastAsia="楷体" w:hAnsi="Times New Roman" w:hint="eastAsia"/>
          <w:color w:val="FF0000"/>
        </w:rPr>
        <w:t>见刊</w:t>
      </w:r>
      <w:r w:rsidRPr="008D7383">
        <w:rPr>
          <w:rFonts w:ascii="Times New Roman" w:eastAsia="楷体" w:hAnsi="Times New Roman" w:cs="Times New Roman"/>
          <w:b/>
          <w:bCs/>
          <w:color w:val="FF0000"/>
        </w:rPr>
        <w:t>《</w:t>
      </w:r>
      <w:r w:rsidRPr="008D7383">
        <w:rPr>
          <w:rFonts w:ascii="Times New Roman" w:eastAsia="楷体" w:hAnsi="Times New Roman" w:cs="Times New Roman" w:hint="eastAsia"/>
          <w:b/>
          <w:bCs/>
          <w:color w:val="FF0000"/>
        </w:rPr>
        <w:t>Applied</w:t>
      </w:r>
      <w:r w:rsidRPr="008D7383">
        <w:rPr>
          <w:rFonts w:ascii="Times New Roman" w:eastAsia="楷体" w:hAnsi="Times New Roman" w:cs="Times New Roman"/>
          <w:b/>
          <w:bCs/>
          <w:color w:val="FF0000"/>
        </w:rPr>
        <w:t xml:space="preserve"> </w:t>
      </w:r>
      <w:r w:rsidRPr="008D7383">
        <w:rPr>
          <w:rFonts w:ascii="Times New Roman" w:eastAsia="楷体" w:hAnsi="Times New Roman" w:cs="Times New Roman" w:hint="eastAsia"/>
          <w:b/>
          <w:bCs/>
          <w:color w:val="FF0000"/>
        </w:rPr>
        <w:t>Economics</w:t>
      </w:r>
      <w:r w:rsidRPr="008D7383">
        <w:rPr>
          <w:rFonts w:ascii="Times New Roman" w:eastAsia="楷体" w:hAnsi="Times New Roman" w:cs="Times New Roman"/>
          <w:b/>
          <w:bCs/>
          <w:color w:val="FF0000"/>
        </w:rPr>
        <w:t>》</w:t>
      </w:r>
      <w:r w:rsidRPr="008D7383">
        <w:rPr>
          <w:rFonts w:ascii="Times New Roman" w:eastAsia="楷体" w:hAnsi="Times New Roman"/>
          <w:color w:val="FF0000"/>
        </w:rPr>
        <w:t>（</w:t>
      </w:r>
      <w:r w:rsidRPr="008D7383">
        <w:rPr>
          <w:rFonts w:ascii="Times New Roman" w:eastAsia="楷体" w:hAnsi="Times New Roman" w:hint="eastAsia"/>
          <w:color w:val="FF0000"/>
        </w:rPr>
        <w:t>SS</w:t>
      </w:r>
      <w:r w:rsidRPr="008D7383">
        <w:rPr>
          <w:rFonts w:ascii="Times New Roman" w:eastAsia="楷体" w:hAnsi="Times New Roman"/>
          <w:color w:val="FF0000"/>
        </w:rPr>
        <w:t xml:space="preserve">CI: </w:t>
      </w:r>
      <w:r w:rsidRPr="008D7383">
        <w:rPr>
          <w:rFonts w:ascii="Times New Roman" w:eastAsia="楷体" w:hAnsi="Times New Roman" w:hint="eastAsia"/>
          <w:color w:val="FF0000"/>
        </w:rPr>
        <w:t>Q2</w:t>
      </w:r>
      <w:r w:rsidRPr="008D7383">
        <w:rPr>
          <w:rFonts w:ascii="Times New Roman" w:eastAsia="楷体" w:hAnsi="Times New Roman"/>
          <w:color w:val="FF0000"/>
        </w:rPr>
        <w:t>）</w:t>
      </w:r>
      <w:r w:rsidRPr="008D7383">
        <w:rPr>
          <w:rFonts w:ascii="Times New Roman" w:eastAsia="楷体" w:hAnsi="Times New Roman" w:hint="eastAsia"/>
          <w:color w:val="FF0000"/>
        </w:rPr>
        <w:t>，学生二作。</w:t>
      </w:r>
    </w:p>
    <w:p w:rsidR="004E0EBD" w:rsidRPr="00046F96" w:rsidRDefault="004E0EBD" w:rsidP="004E0EBD">
      <w:pPr>
        <w:pStyle w:val="a9"/>
        <w:numPr>
          <w:ilvl w:val="0"/>
          <w:numId w:val="1"/>
        </w:numPr>
        <w:tabs>
          <w:tab w:val="left" w:pos="306"/>
        </w:tabs>
        <w:autoSpaceDE w:val="0"/>
        <w:autoSpaceDN w:val="0"/>
        <w:spacing w:before="6"/>
        <w:contextualSpacing w:val="0"/>
        <w:jc w:val="left"/>
        <w:rPr>
          <w:rFonts w:ascii="Times New Roman" w:eastAsia="楷体" w:hAnsi="Times New Roman"/>
          <w:b/>
        </w:rPr>
      </w:pPr>
      <w:r w:rsidRPr="005938AD">
        <w:rPr>
          <w:rFonts w:ascii="Times New Roman" w:eastAsia="楷体" w:hAnsi="Times New Roman"/>
          <w:b/>
        </w:rPr>
        <w:t>How Consumption Variety Affects Rent Prices: Evidence from Commercial Housing and Urban Villages</w:t>
      </w:r>
      <w:r w:rsidRPr="00046F96">
        <w:rPr>
          <w:rFonts w:ascii="Times New Roman" w:eastAsia="楷体" w:hAnsi="Times New Roman" w:hint="eastAsia"/>
          <w:b/>
        </w:rPr>
        <w:t xml:space="preserve"> </w:t>
      </w:r>
      <w:r w:rsidRPr="00046F96">
        <w:rPr>
          <w:rFonts w:ascii="Times New Roman" w:eastAsia="楷体" w:hAnsi="Times New Roman"/>
          <w:b/>
        </w:rPr>
        <w:t xml:space="preserve">  </w:t>
      </w:r>
    </w:p>
    <w:p w:rsidR="004E0EBD" w:rsidRPr="002268AE" w:rsidRDefault="004E0EBD" w:rsidP="004E0EBD">
      <w:pPr>
        <w:tabs>
          <w:tab w:val="left" w:pos="306"/>
        </w:tabs>
        <w:spacing w:before="6"/>
        <w:ind w:leftChars="200" w:left="1470" w:hangingChars="500" w:hanging="1050"/>
        <w:rPr>
          <w:rFonts w:ascii="Times New Roman" w:eastAsia="楷体" w:hAnsi="Times New Roman"/>
        </w:rPr>
      </w:pPr>
      <w:r w:rsidRPr="002268AE">
        <w:rPr>
          <w:rFonts w:ascii="Times New Roman" w:eastAsia="楷体" w:hAnsi="Times New Roman"/>
        </w:rPr>
        <w:t>项目内容：</w:t>
      </w:r>
      <w:r>
        <w:rPr>
          <w:rFonts w:ascii="Times New Roman" w:eastAsia="楷体" w:hAnsi="Times New Roman" w:hint="eastAsia"/>
        </w:rPr>
        <w:t>本文</w:t>
      </w:r>
      <w:r w:rsidRPr="005938AD">
        <w:rPr>
          <w:rFonts w:ascii="Times New Roman" w:eastAsia="楷体" w:hAnsi="Times New Roman"/>
        </w:rPr>
        <w:t>基于中国深圳的大数据</w:t>
      </w:r>
      <w:r>
        <w:rPr>
          <w:rFonts w:ascii="Times New Roman" w:eastAsia="楷体" w:hAnsi="Times New Roman" w:hint="eastAsia"/>
        </w:rPr>
        <w:t>，</w:t>
      </w:r>
      <w:r w:rsidRPr="005938AD">
        <w:rPr>
          <w:rFonts w:ascii="Times New Roman" w:eastAsia="楷体" w:hAnsi="Times New Roman"/>
        </w:rPr>
        <w:t>实证分析了消费多样性对支付意愿的影响。研究结果表明</w:t>
      </w:r>
      <w:r w:rsidRPr="005938AD">
        <w:rPr>
          <w:rFonts w:ascii="Times New Roman" w:eastAsia="楷体" w:hAnsi="Times New Roman"/>
        </w:rPr>
        <w:t>:</w:t>
      </w:r>
      <w:r w:rsidRPr="005938AD">
        <w:rPr>
          <w:rFonts w:ascii="Times New Roman" w:eastAsia="楷体" w:hAnsi="Times New Roman"/>
        </w:rPr>
        <w:t>第一，消费多样性对房屋租赁价格没有影响。其次，不同收入水平的人有不同的消费多样性偏好，这与租金价格的影响机制形成对比。研究结果可为城市更新和空间规划利用政策的制定提供参考。</w:t>
      </w:r>
    </w:p>
    <w:p w:rsidR="004E0EBD" w:rsidRPr="00EA2D42" w:rsidRDefault="004E0EBD" w:rsidP="004E0EBD">
      <w:pPr>
        <w:tabs>
          <w:tab w:val="left" w:pos="306"/>
        </w:tabs>
        <w:spacing w:before="6"/>
        <w:ind w:leftChars="200" w:left="1470" w:hangingChars="500" w:hanging="1050"/>
        <w:rPr>
          <w:rFonts w:ascii="Times New Roman" w:eastAsia="楷体" w:hAnsi="Times New Roman"/>
        </w:rPr>
      </w:pPr>
      <w:r w:rsidRPr="002268AE">
        <w:rPr>
          <w:rFonts w:ascii="Times New Roman" w:eastAsia="楷体" w:hAnsi="Times New Roman"/>
        </w:rPr>
        <w:t>研究成果：</w:t>
      </w:r>
      <w:r>
        <w:rPr>
          <w:rFonts w:ascii="Times New Roman" w:eastAsia="楷体" w:hAnsi="Times New Roman" w:hint="eastAsia"/>
        </w:rPr>
        <w:t>已投稿</w:t>
      </w:r>
      <w:r w:rsidRPr="00B31F38">
        <w:rPr>
          <w:rFonts w:ascii="Times New Roman" w:eastAsia="楷体" w:hAnsi="Times New Roman" w:hint="eastAsia"/>
          <w:b/>
          <w:bCs/>
        </w:rPr>
        <w:t>《</w:t>
      </w:r>
      <w:r w:rsidRPr="00376BCB">
        <w:rPr>
          <w:rFonts w:ascii="Times New Roman" w:eastAsia="楷体" w:hAnsi="Times New Roman" w:cs="Times New Roman"/>
          <w:b/>
          <w:bCs/>
        </w:rPr>
        <w:t>Empirical Economics</w:t>
      </w:r>
      <w:r w:rsidRPr="00B31F38">
        <w:rPr>
          <w:rFonts w:ascii="Times New Roman" w:eastAsia="楷体" w:hAnsi="Times New Roman" w:hint="eastAsia"/>
          <w:b/>
          <w:bCs/>
        </w:rPr>
        <w:t>》</w:t>
      </w:r>
      <w:r>
        <w:rPr>
          <w:rFonts w:ascii="Times New Roman" w:eastAsia="楷体" w:hAnsi="Times New Roman" w:hint="eastAsia"/>
        </w:rPr>
        <w:t>（</w:t>
      </w:r>
      <w:r w:rsidRPr="00BF0D2E">
        <w:rPr>
          <w:rFonts w:ascii="Times New Roman" w:eastAsia="楷体" w:hAnsi="Times New Roman"/>
        </w:rPr>
        <w:t>SSCI</w:t>
      </w:r>
      <w:r>
        <w:rPr>
          <w:rFonts w:ascii="Times New Roman" w:eastAsia="楷体" w:hAnsi="Times New Roman" w:hint="eastAsia"/>
        </w:rPr>
        <w:t>：</w:t>
      </w:r>
      <w:r w:rsidRPr="00BF0D2E">
        <w:rPr>
          <w:rFonts w:ascii="Times New Roman" w:eastAsia="楷体" w:hAnsi="Times New Roman"/>
        </w:rPr>
        <w:t>Q</w:t>
      </w:r>
      <w:r>
        <w:rPr>
          <w:rFonts w:ascii="Times New Roman" w:eastAsia="楷体" w:hAnsi="Times New Roman" w:hint="eastAsia"/>
        </w:rPr>
        <w:t>2</w:t>
      </w:r>
      <w:r>
        <w:rPr>
          <w:rFonts w:ascii="Times New Roman" w:eastAsia="楷体" w:hAnsi="Times New Roman" w:hint="eastAsia"/>
        </w:rPr>
        <w:t>），学生一作</w:t>
      </w:r>
      <w:r w:rsidRPr="002268AE">
        <w:rPr>
          <w:rFonts w:ascii="Times New Roman" w:eastAsia="楷体" w:hAnsi="Times New Roman"/>
        </w:rPr>
        <w:t>。</w:t>
      </w:r>
    </w:p>
    <w:p w:rsidR="004E0EBD" w:rsidRPr="00046F96" w:rsidRDefault="004E0EBD" w:rsidP="004E0EBD">
      <w:pPr>
        <w:pStyle w:val="a9"/>
        <w:numPr>
          <w:ilvl w:val="0"/>
          <w:numId w:val="1"/>
        </w:numPr>
        <w:tabs>
          <w:tab w:val="left" w:pos="306"/>
        </w:tabs>
        <w:autoSpaceDE w:val="0"/>
        <w:autoSpaceDN w:val="0"/>
        <w:spacing w:before="6"/>
        <w:contextualSpacing w:val="0"/>
        <w:jc w:val="left"/>
        <w:rPr>
          <w:rFonts w:ascii="Times New Roman" w:eastAsia="楷体" w:hAnsi="Times New Roman"/>
          <w:b/>
        </w:rPr>
      </w:pPr>
      <w:r w:rsidRPr="00046F96">
        <w:rPr>
          <w:rFonts w:ascii="Times New Roman" w:eastAsia="楷体" w:hAnsi="Times New Roman"/>
          <w:b/>
        </w:rPr>
        <w:t>Does Religious Diversity Inhibit Giving Behaviors?</w:t>
      </w:r>
      <w:r>
        <w:rPr>
          <w:rFonts w:ascii="Times New Roman" w:eastAsia="楷体" w:hAnsi="Times New Roman" w:hint="eastAsia"/>
          <w:b/>
        </w:rPr>
        <w:t xml:space="preserve"> </w:t>
      </w:r>
      <w:r w:rsidRPr="00046F96">
        <w:rPr>
          <w:rFonts w:ascii="Times New Roman" w:eastAsia="楷体" w:hAnsi="Times New Roman"/>
          <w:b/>
        </w:rPr>
        <w:t xml:space="preserve">Evidence from Chinese Immigrants  </w:t>
      </w:r>
    </w:p>
    <w:p w:rsidR="004E0EBD" w:rsidRPr="002268AE" w:rsidRDefault="004E0EBD" w:rsidP="004E0EBD">
      <w:pPr>
        <w:tabs>
          <w:tab w:val="left" w:pos="306"/>
        </w:tabs>
        <w:spacing w:before="6"/>
        <w:ind w:leftChars="200" w:left="1470" w:hangingChars="500" w:hanging="1050"/>
        <w:rPr>
          <w:rFonts w:ascii="Times New Roman" w:eastAsia="楷体" w:hAnsi="Times New Roman"/>
        </w:rPr>
      </w:pPr>
      <w:r w:rsidRPr="002268AE">
        <w:rPr>
          <w:rFonts w:ascii="Times New Roman" w:eastAsia="楷体" w:hAnsi="Times New Roman"/>
        </w:rPr>
        <w:t>项目内容：</w:t>
      </w:r>
      <w:r w:rsidRPr="0056301A">
        <w:rPr>
          <w:rFonts w:ascii="Times New Roman" w:eastAsia="楷体" w:hAnsi="Times New Roman"/>
        </w:rPr>
        <w:t>结合宗教多样性指数和一项民族同质但文化多样性显著的中国全国调查，分析表明，宗教多样性显著抑制了个体捐赠的发生率，这与</w:t>
      </w:r>
      <w:r w:rsidRPr="0056301A">
        <w:rPr>
          <w:rFonts w:ascii="Times New Roman" w:eastAsia="楷体" w:hAnsi="Times New Roman"/>
        </w:rPr>
        <w:t>“</w:t>
      </w:r>
      <w:r w:rsidRPr="0056301A">
        <w:rPr>
          <w:rFonts w:ascii="Times New Roman" w:eastAsia="楷体" w:hAnsi="Times New Roman"/>
        </w:rPr>
        <w:t>冲突理论</w:t>
      </w:r>
      <w:r w:rsidRPr="0056301A">
        <w:rPr>
          <w:rFonts w:ascii="Times New Roman" w:eastAsia="楷体" w:hAnsi="Times New Roman"/>
        </w:rPr>
        <w:t>”</w:t>
      </w:r>
      <w:r w:rsidRPr="0056301A">
        <w:rPr>
          <w:rFonts w:ascii="Times New Roman" w:eastAsia="楷体" w:hAnsi="Times New Roman"/>
        </w:rPr>
        <w:t>和</w:t>
      </w:r>
      <w:r w:rsidRPr="0056301A">
        <w:rPr>
          <w:rFonts w:ascii="Times New Roman" w:eastAsia="楷体" w:hAnsi="Times New Roman"/>
        </w:rPr>
        <w:t>“</w:t>
      </w:r>
      <w:r w:rsidRPr="0056301A">
        <w:rPr>
          <w:rFonts w:ascii="Times New Roman" w:eastAsia="楷体" w:hAnsi="Times New Roman"/>
        </w:rPr>
        <w:t>契约理论</w:t>
      </w:r>
      <w:r w:rsidRPr="0056301A">
        <w:rPr>
          <w:rFonts w:ascii="Times New Roman" w:eastAsia="楷体" w:hAnsi="Times New Roman"/>
        </w:rPr>
        <w:t>”</w:t>
      </w:r>
      <w:r w:rsidRPr="0056301A">
        <w:rPr>
          <w:rFonts w:ascii="Times New Roman" w:eastAsia="楷体" w:hAnsi="Times New Roman"/>
        </w:rPr>
        <w:t>的预期一致。机制分析表明，社会网络和情感依恋在宗教多样性对</w:t>
      </w:r>
      <w:r w:rsidRPr="0056301A">
        <w:rPr>
          <w:rFonts w:ascii="Times New Roman" w:eastAsia="楷体" w:hAnsi="Times New Roman"/>
        </w:rPr>
        <w:lastRenderedPageBreak/>
        <w:t>个体捐赠行为的影响中起重要作用。</w:t>
      </w:r>
    </w:p>
    <w:p w:rsidR="004E0EBD" w:rsidRDefault="004E0EBD" w:rsidP="004E0EBD">
      <w:pPr>
        <w:tabs>
          <w:tab w:val="left" w:pos="306"/>
        </w:tabs>
        <w:spacing w:before="6"/>
        <w:ind w:leftChars="200" w:left="1470" w:hangingChars="500" w:hanging="1050"/>
        <w:rPr>
          <w:rFonts w:ascii="Times New Roman" w:eastAsia="楷体" w:hAnsi="Times New Roman"/>
        </w:rPr>
      </w:pPr>
      <w:r w:rsidRPr="002268AE">
        <w:rPr>
          <w:rFonts w:ascii="Times New Roman" w:eastAsia="楷体" w:hAnsi="Times New Roman"/>
        </w:rPr>
        <w:t>研究成果：</w:t>
      </w:r>
      <w:r>
        <w:rPr>
          <w:rFonts w:ascii="Times New Roman" w:eastAsia="楷体" w:hAnsi="Times New Roman" w:hint="eastAsia"/>
        </w:rPr>
        <w:t>已投稿</w:t>
      </w:r>
      <w:r w:rsidRPr="00B31F38">
        <w:rPr>
          <w:rFonts w:ascii="Times New Roman" w:eastAsia="楷体" w:hAnsi="Times New Roman" w:hint="eastAsia"/>
          <w:b/>
          <w:bCs/>
        </w:rPr>
        <w:t>《</w:t>
      </w:r>
      <w:r w:rsidRPr="00B47748">
        <w:rPr>
          <w:rFonts w:ascii="Times New Roman" w:eastAsia="楷体" w:hAnsi="Times New Roman" w:cs="Times New Roman"/>
          <w:b/>
          <w:bCs/>
        </w:rPr>
        <w:t>Journal for the Scientific Study of Religion</w:t>
      </w:r>
      <w:r w:rsidRPr="00B31F38">
        <w:rPr>
          <w:rFonts w:ascii="Times New Roman" w:eastAsia="楷体" w:hAnsi="Times New Roman" w:hint="eastAsia"/>
          <w:b/>
          <w:bCs/>
        </w:rPr>
        <w:t>》</w:t>
      </w:r>
      <w:r>
        <w:rPr>
          <w:rFonts w:ascii="Times New Roman" w:eastAsia="楷体" w:hAnsi="Times New Roman" w:hint="eastAsia"/>
        </w:rPr>
        <w:t>（</w:t>
      </w:r>
      <w:r w:rsidRPr="00BF0D2E">
        <w:rPr>
          <w:rFonts w:ascii="Times New Roman" w:eastAsia="楷体" w:hAnsi="Times New Roman"/>
        </w:rPr>
        <w:t>SSCI</w:t>
      </w:r>
      <w:r>
        <w:rPr>
          <w:rFonts w:ascii="Times New Roman" w:eastAsia="楷体" w:hAnsi="Times New Roman" w:hint="eastAsia"/>
        </w:rPr>
        <w:t>：</w:t>
      </w:r>
      <w:r w:rsidRPr="00BF0D2E">
        <w:rPr>
          <w:rFonts w:ascii="Times New Roman" w:eastAsia="楷体" w:hAnsi="Times New Roman"/>
        </w:rPr>
        <w:t>Q</w:t>
      </w:r>
      <w:r>
        <w:rPr>
          <w:rFonts w:ascii="Times New Roman" w:eastAsia="楷体" w:hAnsi="Times New Roman" w:hint="eastAsia"/>
        </w:rPr>
        <w:t>2</w:t>
      </w:r>
      <w:r>
        <w:rPr>
          <w:rFonts w:ascii="Times New Roman" w:eastAsia="楷体" w:hAnsi="Times New Roman" w:hint="eastAsia"/>
        </w:rPr>
        <w:t>），学生二作</w:t>
      </w:r>
      <w:r w:rsidRPr="002268AE">
        <w:rPr>
          <w:rFonts w:ascii="Times New Roman" w:eastAsia="楷体" w:hAnsi="Times New Roman"/>
        </w:rPr>
        <w:t>。</w:t>
      </w:r>
    </w:p>
    <w:p w:rsidR="004E0EBD" w:rsidRPr="009A7239" w:rsidRDefault="004E0EBD" w:rsidP="004E0EBD">
      <w:pPr>
        <w:pStyle w:val="a9"/>
        <w:numPr>
          <w:ilvl w:val="0"/>
          <w:numId w:val="1"/>
        </w:numPr>
        <w:tabs>
          <w:tab w:val="left" w:pos="306"/>
        </w:tabs>
        <w:autoSpaceDE w:val="0"/>
        <w:autoSpaceDN w:val="0"/>
        <w:spacing w:before="6"/>
        <w:contextualSpacing w:val="0"/>
        <w:jc w:val="left"/>
        <w:rPr>
          <w:rFonts w:ascii="Times New Roman" w:eastAsia="楷体" w:hAnsi="Times New Roman"/>
          <w:b/>
        </w:rPr>
      </w:pPr>
      <w:r w:rsidRPr="009A7239">
        <w:rPr>
          <w:rFonts w:ascii="Times New Roman" w:eastAsia="楷体" w:hAnsi="Times New Roman"/>
          <w:b/>
        </w:rPr>
        <w:t>How does Social Integration Affect</w:t>
      </w:r>
      <w:r>
        <w:rPr>
          <w:rFonts w:ascii="Times New Roman" w:eastAsia="楷体" w:hAnsi="Times New Roman"/>
          <w:b/>
        </w:rPr>
        <w:t xml:space="preserve"> </w:t>
      </w:r>
      <w:r w:rsidRPr="009A7239">
        <w:rPr>
          <w:rFonts w:ascii="Times New Roman" w:eastAsia="楷体" w:hAnsi="Times New Roman"/>
          <w:b/>
        </w:rPr>
        <w:t>the Health of the Older Floating Population in China: New Changes in the Structure of</w:t>
      </w:r>
      <w:r>
        <w:rPr>
          <w:rFonts w:ascii="Times New Roman" w:eastAsia="楷体" w:hAnsi="Times New Roman"/>
          <w:b/>
        </w:rPr>
        <w:t xml:space="preserve"> </w:t>
      </w:r>
      <w:r w:rsidRPr="009A7239">
        <w:rPr>
          <w:rFonts w:ascii="Times New Roman" w:eastAsia="楷体" w:hAnsi="Times New Roman"/>
          <w:b/>
        </w:rPr>
        <w:t>the Older Floating Population in China</w:t>
      </w:r>
      <w:r w:rsidRPr="009A7239">
        <w:rPr>
          <w:rFonts w:ascii="Times New Roman" w:eastAsia="楷体" w:hAnsi="Times New Roman" w:hint="eastAsia"/>
          <w:b/>
        </w:rPr>
        <w:t xml:space="preserve"> </w:t>
      </w:r>
      <w:r w:rsidRPr="009A7239">
        <w:rPr>
          <w:rFonts w:ascii="Times New Roman" w:eastAsia="楷体" w:hAnsi="Times New Roman"/>
          <w:b/>
        </w:rPr>
        <w:t xml:space="preserve">  </w:t>
      </w:r>
    </w:p>
    <w:p w:rsidR="004E0EBD" w:rsidRPr="002268AE" w:rsidRDefault="004E0EBD" w:rsidP="004E0EBD">
      <w:pPr>
        <w:tabs>
          <w:tab w:val="left" w:pos="306"/>
        </w:tabs>
        <w:spacing w:before="6"/>
        <w:ind w:leftChars="200" w:left="1470" w:hangingChars="500" w:hanging="1050"/>
        <w:rPr>
          <w:rFonts w:ascii="Times New Roman" w:eastAsia="楷体" w:hAnsi="Times New Roman"/>
        </w:rPr>
      </w:pPr>
      <w:r w:rsidRPr="002268AE">
        <w:rPr>
          <w:rFonts w:ascii="Times New Roman" w:eastAsia="楷体" w:hAnsi="Times New Roman"/>
        </w:rPr>
        <w:t>项目内容：</w:t>
      </w:r>
      <w:r w:rsidRPr="00C73EE0">
        <w:rPr>
          <w:rFonts w:ascii="Times New Roman" w:eastAsia="楷体" w:hAnsi="Times New Roman"/>
        </w:rPr>
        <w:t>为了研究中国老龄化流动人口社会融合对健康的影响，本研究利用了</w:t>
      </w:r>
      <w:r w:rsidRPr="00C73EE0">
        <w:rPr>
          <w:rFonts w:ascii="Times New Roman" w:eastAsia="楷体" w:hAnsi="Times New Roman"/>
        </w:rPr>
        <w:t>2017</w:t>
      </w:r>
      <w:r w:rsidRPr="00C73EE0">
        <w:rPr>
          <w:rFonts w:ascii="Times New Roman" w:eastAsia="楷体" w:hAnsi="Times New Roman"/>
        </w:rPr>
        <w:t>年中国流动人口动态调查的数据</w:t>
      </w:r>
      <w:r>
        <w:rPr>
          <w:rFonts w:ascii="Times New Roman" w:eastAsia="楷体" w:hAnsi="Times New Roman" w:hint="eastAsia"/>
        </w:rPr>
        <w:t>，</w:t>
      </w:r>
      <w:r w:rsidRPr="00C73EE0">
        <w:rPr>
          <w:rFonts w:ascii="Times New Roman" w:eastAsia="楷体" w:hAnsi="Times New Roman"/>
        </w:rPr>
        <w:t>揭示了社会融合水平与身心健康状况之间的显著正相关关系。</w:t>
      </w:r>
    </w:p>
    <w:p w:rsidR="004E0EBD" w:rsidRDefault="004E0EBD" w:rsidP="004E0EBD">
      <w:pPr>
        <w:tabs>
          <w:tab w:val="left" w:pos="306"/>
        </w:tabs>
        <w:spacing w:before="6"/>
        <w:ind w:leftChars="200" w:left="1470" w:hangingChars="500" w:hanging="1050"/>
        <w:rPr>
          <w:rFonts w:ascii="Times New Roman" w:eastAsia="楷体" w:hAnsi="Times New Roman"/>
        </w:rPr>
      </w:pPr>
      <w:r w:rsidRPr="002268AE">
        <w:rPr>
          <w:rFonts w:ascii="Times New Roman" w:eastAsia="楷体" w:hAnsi="Times New Roman"/>
        </w:rPr>
        <w:t>研究成果：</w:t>
      </w:r>
      <w:r>
        <w:rPr>
          <w:rFonts w:ascii="Times New Roman" w:eastAsia="楷体" w:hAnsi="Times New Roman" w:hint="eastAsia"/>
        </w:rPr>
        <w:t>已投稿</w:t>
      </w:r>
      <w:r w:rsidRPr="00B31F38">
        <w:rPr>
          <w:rFonts w:ascii="Times New Roman" w:eastAsia="楷体" w:hAnsi="Times New Roman" w:hint="eastAsia"/>
          <w:b/>
          <w:bCs/>
        </w:rPr>
        <w:t>《</w:t>
      </w:r>
      <w:r w:rsidRPr="003A4E13">
        <w:rPr>
          <w:rFonts w:ascii="Times New Roman" w:eastAsia="楷体" w:hAnsi="Times New Roman" w:cs="Times New Roman"/>
          <w:b/>
          <w:bCs/>
        </w:rPr>
        <w:t>Social Science Quarterly</w:t>
      </w:r>
      <w:r w:rsidRPr="00B31F38">
        <w:rPr>
          <w:rFonts w:ascii="Times New Roman" w:eastAsia="楷体" w:hAnsi="Times New Roman" w:hint="eastAsia"/>
          <w:b/>
          <w:bCs/>
        </w:rPr>
        <w:t>》</w:t>
      </w:r>
      <w:r>
        <w:rPr>
          <w:rFonts w:ascii="Times New Roman" w:eastAsia="楷体" w:hAnsi="Times New Roman" w:hint="eastAsia"/>
        </w:rPr>
        <w:t>（</w:t>
      </w:r>
      <w:r w:rsidRPr="00BF0D2E">
        <w:rPr>
          <w:rFonts w:ascii="Times New Roman" w:eastAsia="楷体" w:hAnsi="Times New Roman"/>
        </w:rPr>
        <w:t>SSCI</w:t>
      </w:r>
      <w:r>
        <w:rPr>
          <w:rFonts w:ascii="Times New Roman" w:eastAsia="楷体" w:hAnsi="Times New Roman" w:hint="eastAsia"/>
        </w:rPr>
        <w:t>：</w:t>
      </w:r>
      <w:r w:rsidRPr="00BF0D2E">
        <w:rPr>
          <w:rFonts w:ascii="Times New Roman" w:eastAsia="楷体" w:hAnsi="Times New Roman"/>
        </w:rPr>
        <w:t>Q</w:t>
      </w:r>
      <w:r>
        <w:rPr>
          <w:rFonts w:ascii="Times New Roman" w:eastAsia="楷体" w:hAnsi="Times New Roman" w:hint="eastAsia"/>
        </w:rPr>
        <w:t>2</w:t>
      </w:r>
      <w:r>
        <w:rPr>
          <w:rFonts w:ascii="Times New Roman" w:eastAsia="楷体" w:hAnsi="Times New Roman" w:hint="eastAsia"/>
        </w:rPr>
        <w:t>），学生二作</w:t>
      </w:r>
      <w:r w:rsidRPr="002268AE">
        <w:rPr>
          <w:rFonts w:ascii="Times New Roman" w:eastAsia="楷体" w:hAnsi="Times New Roman"/>
        </w:rPr>
        <w:t>。</w:t>
      </w:r>
    </w:p>
    <w:p w:rsidR="004E0EBD" w:rsidRPr="002268AE" w:rsidRDefault="004E0EBD" w:rsidP="004E0EBD">
      <w:pPr>
        <w:pStyle w:val="a9"/>
        <w:numPr>
          <w:ilvl w:val="0"/>
          <w:numId w:val="1"/>
        </w:numPr>
        <w:tabs>
          <w:tab w:val="left" w:pos="306"/>
        </w:tabs>
        <w:autoSpaceDE w:val="0"/>
        <w:autoSpaceDN w:val="0"/>
        <w:spacing w:before="6"/>
        <w:ind w:left="305" w:hanging="199"/>
        <w:contextualSpacing w:val="0"/>
        <w:jc w:val="left"/>
        <w:rPr>
          <w:rFonts w:ascii="Times New Roman" w:eastAsia="楷体" w:hAnsi="Times New Roman"/>
        </w:rPr>
      </w:pPr>
      <w:r w:rsidRPr="002268AE">
        <w:rPr>
          <w:rFonts w:ascii="Times New Roman" w:eastAsia="楷体" w:hAnsi="Times New Roman"/>
          <w:b/>
        </w:rPr>
        <w:t>《肇迄生民：历史遗产中的人力资本积累与区域产业发展差异》</w:t>
      </w:r>
      <w:r w:rsidRPr="002268AE">
        <w:rPr>
          <w:rFonts w:ascii="Times New Roman" w:hAnsi="Times New Roman"/>
        </w:rPr>
        <w:t xml:space="preserve"> </w:t>
      </w:r>
      <w:r w:rsidRPr="002268AE">
        <w:rPr>
          <w:rFonts w:ascii="Times New Roman" w:eastAsia="楷体" w:hAnsi="Times New Roman"/>
          <w:b/>
        </w:rPr>
        <w:t xml:space="preserve">  </w:t>
      </w:r>
    </w:p>
    <w:p w:rsidR="004E0EBD" w:rsidRPr="002268AE" w:rsidRDefault="004E0EBD" w:rsidP="004E0EBD">
      <w:pPr>
        <w:tabs>
          <w:tab w:val="left" w:pos="306"/>
        </w:tabs>
        <w:spacing w:before="6"/>
        <w:ind w:leftChars="200" w:left="1470" w:hangingChars="500" w:hanging="1050"/>
        <w:rPr>
          <w:rFonts w:ascii="Times New Roman" w:eastAsia="楷体" w:hAnsi="Times New Roman"/>
        </w:rPr>
      </w:pPr>
      <w:r w:rsidRPr="002268AE">
        <w:rPr>
          <w:rFonts w:ascii="Times New Roman" w:eastAsia="楷体" w:hAnsi="Times New Roman"/>
        </w:rPr>
        <w:t>项目内容：本文利用林州及其周边地区的数据，研究了林州与周边地区经济发展差异。通过对</w:t>
      </w:r>
      <w:r w:rsidRPr="002268AE">
        <w:rPr>
          <w:rFonts w:ascii="Times New Roman" w:eastAsia="楷体" w:hAnsi="Times New Roman" w:hint="eastAsia"/>
        </w:rPr>
        <w:t>林州</w:t>
      </w:r>
      <w:r w:rsidRPr="002268AE">
        <w:rPr>
          <w:rFonts w:ascii="Times New Roman" w:eastAsia="楷体" w:hAnsi="Times New Roman"/>
        </w:rPr>
        <w:t>红旗渠工程的研究，使用合成控制法</w:t>
      </w:r>
      <w:r w:rsidRPr="002268AE">
        <w:rPr>
          <w:rFonts w:ascii="Times New Roman" w:eastAsia="楷体" w:hAnsi="Times New Roman" w:hint="eastAsia"/>
        </w:rPr>
        <w:t>等</w:t>
      </w:r>
      <w:r w:rsidRPr="002268AE">
        <w:rPr>
          <w:rFonts w:ascii="Times New Roman" w:eastAsia="楷体" w:hAnsi="Times New Roman"/>
        </w:rPr>
        <w:t>，考察修建红旗渠的历史事件所形成的人力资本，对当今林州的影响。</w:t>
      </w:r>
      <w:r w:rsidRPr="002268AE">
        <w:rPr>
          <w:rFonts w:ascii="Times New Roman" w:eastAsia="楷体" w:hAnsi="Times New Roman" w:hint="eastAsia"/>
        </w:rPr>
        <w:t>研究表明，林</w:t>
      </w:r>
      <w:r w:rsidRPr="002268AE">
        <w:rPr>
          <w:rFonts w:ascii="Times New Roman" w:eastAsia="楷体" w:hAnsi="Times New Roman"/>
        </w:rPr>
        <w:t>州和周边地区的</w:t>
      </w:r>
      <w:r w:rsidRPr="002268AE">
        <w:rPr>
          <w:rFonts w:ascii="Times New Roman" w:eastAsia="楷体" w:hAnsi="Times New Roman" w:hint="eastAsia"/>
        </w:rPr>
        <w:t>建筑企业发</w:t>
      </w:r>
      <w:r w:rsidRPr="002268AE">
        <w:rPr>
          <w:rFonts w:ascii="Times New Roman" w:eastAsia="楷体" w:hAnsi="Times New Roman"/>
        </w:rPr>
        <w:t>展差异是历史上人力资本积累差异导致的</w:t>
      </w:r>
      <w:r w:rsidRPr="002268AE">
        <w:rPr>
          <w:rFonts w:ascii="Times New Roman" w:eastAsia="楷体" w:hAnsi="Times New Roman" w:hint="eastAsia"/>
        </w:rPr>
        <w:t>。</w:t>
      </w:r>
    </w:p>
    <w:p w:rsidR="00DA3FD9" w:rsidRPr="004E0EBD" w:rsidRDefault="00DA3FD9">
      <w:pPr>
        <w:rPr>
          <w:rFonts w:ascii="Times New Roman" w:eastAsia="宋体" w:hAnsi="Times New Roman"/>
        </w:rPr>
      </w:pPr>
    </w:p>
    <w:p w:rsidR="00DA3FD9" w:rsidRDefault="00DA3FD9">
      <w:pPr>
        <w:rPr>
          <w:rFonts w:ascii="Times New Roman" w:eastAsia="宋体" w:hAnsi="Times New Roman"/>
        </w:rPr>
      </w:pPr>
    </w:p>
    <w:p w:rsidR="00DA3FD9" w:rsidRDefault="00DA3FD9">
      <w:pPr>
        <w:rPr>
          <w:rFonts w:ascii="Times New Roman" w:eastAsia="宋体" w:hAnsi="Times New Roman"/>
        </w:rPr>
      </w:pPr>
    </w:p>
    <w:p w:rsidR="00DA3FD9" w:rsidRDefault="00DA3FD9">
      <w:pPr>
        <w:rPr>
          <w:rFonts w:ascii="Times New Roman" w:eastAsia="宋体" w:hAnsi="Times New Roman"/>
        </w:rPr>
      </w:pPr>
      <w:r>
        <w:rPr>
          <w:rFonts w:ascii="Times New Roman" w:eastAsia="宋体" w:hAnsi="Times New Roman" w:hint="eastAsia"/>
        </w:rPr>
        <w:t>王玉龙</w:t>
      </w:r>
      <w:r w:rsidR="008225DC">
        <w:rPr>
          <w:rFonts w:ascii="Times New Roman" w:eastAsia="宋体" w:hAnsi="Times New Roman" w:hint="eastAsia"/>
        </w:rPr>
        <w:t>（</w:t>
      </w:r>
      <w:r w:rsidR="00E64F39">
        <w:rPr>
          <w:rFonts w:ascii="Times New Roman" w:eastAsia="宋体" w:hAnsi="Times New Roman" w:hint="eastAsia"/>
        </w:rPr>
        <w:t>深圳大学</w:t>
      </w:r>
      <w:r w:rsidR="008225DC" w:rsidRPr="008225DC">
        <w:rPr>
          <w:rFonts w:ascii="Times New Roman" w:eastAsia="宋体" w:hAnsi="Times New Roman" w:hint="eastAsia"/>
          <w:b/>
          <w:bCs/>
        </w:rPr>
        <w:t>本科</w:t>
      </w:r>
      <w:r w:rsidR="006E24AA">
        <w:rPr>
          <w:rFonts w:ascii="Times New Roman" w:eastAsia="宋体" w:hAnsi="Times New Roman" w:hint="eastAsia"/>
          <w:b/>
          <w:bCs/>
        </w:rPr>
        <w:t>导师</w:t>
      </w:r>
      <w:r w:rsidR="008225DC" w:rsidRPr="008225DC">
        <w:rPr>
          <w:rFonts w:ascii="Times New Roman" w:eastAsia="宋体" w:hAnsi="Times New Roman" w:hint="eastAsia"/>
          <w:b/>
          <w:bCs/>
        </w:rPr>
        <w:t>+</w:t>
      </w:r>
      <w:r w:rsidR="00E64F39">
        <w:rPr>
          <w:rFonts w:ascii="Times New Roman" w:eastAsia="宋体" w:hAnsi="Times New Roman" w:hint="eastAsia"/>
          <w:b/>
          <w:bCs/>
        </w:rPr>
        <w:t>浙江大学</w:t>
      </w:r>
      <w:r w:rsidR="00E01DCF">
        <w:rPr>
          <w:rFonts w:ascii="Times New Roman" w:eastAsia="宋体" w:hAnsi="Times New Roman" w:hint="eastAsia"/>
          <w:b/>
          <w:bCs/>
        </w:rPr>
        <w:t>硕士</w:t>
      </w:r>
      <w:r w:rsidR="006E24AA">
        <w:rPr>
          <w:rFonts w:ascii="Times New Roman" w:eastAsia="宋体" w:hAnsi="Times New Roman" w:hint="eastAsia"/>
          <w:b/>
          <w:bCs/>
        </w:rPr>
        <w:t>期间担任</w:t>
      </w:r>
      <w:r w:rsidR="006E24AA">
        <w:rPr>
          <w:rFonts w:ascii="Times New Roman" w:eastAsia="宋体" w:hAnsi="Times New Roman" w:hint="eastAsia"/>
          <w:b/>
          <w:bCs/>
        </w:rPr>
        <w:t>RA</w:t>
      </w:r>
      <w:r w:rsidR="00E64F39">
        <w:rPr>
          <w:rFonts w:ascii="Times New Roman" w:eastAsia="宋体" w:hAnsi="Times New Roman" w:hint="eastAsia"/>
          <w:b/>
          <w:bCs/>
        </w:rPr>
        <w:t>，金融科技学院</w:t>
      </w:r>
      <w:r w:rsidR="008225DC">
        <w:rPr>
          <w:rFonts w:ascii="Times New Roman" w:eastAsia="宋体" w:hAnsi="Times New Roman" w:hint="eastAsia"/>
        </w:rPr>
        <w:t>）</w:t>
      </w:r>
      <w:r>
        <w:rPr>
          <w:rFonts w:ascii="Times New Roman" w:eastAsia="宋体" w:hAnsi="Times New Roman" w:hint="eastAsia"/>
        </w:rPr>
        <w:t>：（</w:t>
      </w:r>
      <w:r>
        <w:rPr>
          <w:rFonts w:ascii="Times New Roman" w:eastAsia="宋体" w:hAnsi="Times New Roman" w:hint="eastAsia"/>
        </w:rPr>
        <w:t>RA+</w:t>
      </w:r>
      <w:r>
        <w:rPr>
          <w:rFonts w:ascii="Times New Roman" w:eastAsia="宋体" w:hAnsi="Times New Roman" w:hint="eastAsia"/>
        </w:rPr>
        <w:t>导师）</w:t>
      </w:r>
    </w:p>
    <w:p w:rsidR="009227EC" w:rsidRPr="00123BC4" w:rsidRDefault="009227EC" w:rsidP="009227EC">
      <w:pPr>
        <w:pStyle w:val="a9"/>
        <w:numPr>
          <w:ilvl w:val="0"/>
          <w:numId w:val="1"/>
        </w:numPr>
        <w:tabs>
          <w:tab w:val="left" w:pos="306"/>
        </w:tabs>
        <w:autoSpaceDE w:val="0"/>
        <w:autoSpaceDN w:val="0"/>
        <w:spacing w:before="6"/>
        <w:ind w:left="305" w:hanging="199"/>
        <w:contextualSpacing w:val="0"/>
        <w:rPr>
          <w:rFonts w:ascii="Times New Roman" w:eastAsia="楷体" w:hAnsi="Times New Roman"/>
        </w:rPr>
      </w:pPr>
      <w:r w:rsidRPr="005B7C15">
        <w:rPr>
          <w:rFonts w:ascii="Times New Roman" w:eastAsia="楷体" w:hAnsi="Times New Roman"/>
          <w:b/>
        </w:rPr>
        <w:t>Physical Climate Risk and Outward Foreign Direct Investment: Evidence from Chin</w:t>
      </w:r>
      <w:r w:rsidRPr="00123BC4">
        <w:rPr>
          <w:rFonts w:ascii="Times New Roman" w:eastAsia="楷体" w:hAnsi="Times New Roman"/>
          <w:b/>
        </w:rPr>
        <w:t>a</w:t>
      </w:r>
      <w:r w:rsidR="00BE112F">
        <w:rPr>
          <w:rFonts w:ascii="Times New Roman" w:eastAsia="楷体" w:hAnsi="Times New Roman" w:hint="eastAsia"/>
          <w:b/>
        </w:rPr>
        <w:t xml:space="preserve"> 2024.09-2025.06</w:t>
      </w:r>
    </w:p>
    <w:p w:rsidR="009227EC" w:rsidRDefault="009227EC" w:rsidP="009227EC">
      <w:pPr>
        <w:pStyle w:val="a9"/>
        <w:tabs>
          <w:tab w:val="left" w:pos="306"/>
        </w:tabs>
        <w:spacing w:before="6"/>
        <w:ind w:leftChars="200" w:left="1470" w:hangingChars="500" w:hanging="1050"/>
        <w:rPr>
          <w:rFonts w:ascii="Times New Roman" w:eastAsia="楷体" w:hAnsi="Times New Roman"/>
        </w:rPr>
      </w:pPr>
      <w:r w:rsidRPr="002268AE">
        <w:rPr>
          <w:rFonts w:ascii="Times New Roman" w:eastAsia="楷体" w:hAnsi="Times New Roman"/>
        </w:rPr>
        <w:t>项目内容：</w:t>
      </w:r>
      <w:r w:rsidRPr="00E53674">
        <w:rPr>
          <w:rFonts w:ascii="Times New Roman" w:eastAsia="楷体" w:hAnsi="Times New Roman"/>
        </w:rPr>
        <w:t>本文旨在探讨极端气候风险与企业对外直接投资水平的关系</w:t>
      </w:r>
      <w:r>
        <w:rPr>
          <w:rFonts w:ascii="Times New Roman" w:eastAsia="楷体" w:hAnsi="Times New Roman" w:hint="eastAsia"/>
        </w:rPr>
        <w:t>。</w:t>
      </w:r>
      <w:r w:rsidRPr="00E53674">
        <w:rPr>
          <w:rFonts w:ascii="Times New Roman" w:eastAsia="楷体" w:hAnsi="Times New Roman"/>
        </w:rPr>
        <w:t>研究发现，极端气候风险显著增强企业对外直接投资水平。</w:t>
      </w:r>
    </w:p>
    <w:p w:rsidR="009227EC" w:rsidRPr="00A95A88" w:rsidRDefault="009227EC" w:rsidP="009227EC">
      <w:pPr>
        <w:tabs>
          <w:tab w:val="left" w:pos="306"/>
        </w:tabs>
        <w:spacing w:before="6"/>
        <w:ind w:firstLineChars="200" w:firstLine="420"/>
        <w:rPr>
          <w:rFonts w:ascii="Times New Roman" w:hAnsi="Times New Roman"/>
        </w:rPr>
      </w:pPr>
      <w:r w:rsidRPr="002268AE">
        <w:rPr>
          <w:rFonts w:ascii="Times New Roman" w:eastAsia="楷体" w:hAnsi="Times New Roman"/>
        </w:rPr>
        <w:t>研究成果：</w:t>
      </w:r>
      <w:r w:rsidR="00C80B23">
        <w:rPr>
          <w:rFonts w:ascii="Times New Roman" w:eastAsia="楷体" w:hAnsi="Times New Roman" w:hint="eastAsia"/>
        </w:rPr>
        <w:t>已投稿</w:t>
      </w:r>
      <w:r w:rsidRPr="002268AE">
        <w:rPr>
          <w:rFonts w:ascii="Times New Roman" w:eastAsia="楷体" w:hAnsi="Times New Roman" w:hint="eastAsia"/>
          <w:b/>
        </w:rPr>
        <w:t>《</w:t>
      </w:r>
      <w:r w:rsidR="00C80B23" w:rsidRPr="00C80B23">
        <w:rPr>
          <w:rFonts w:ascii="Times New Roman" w:eastAsia="楷体" w:hAnsi="Times New Roman" w:cs="Times New Roman"/>
          <w:b/>
          <w:bCs/>
        </w:rPr>
        <w:t>International Review of Economics &amp; Finance</w:t>
      </w:r>
      <w:r w:rsidRPr="002268AE">
        <w:rPr>
          <w:rFonts w:ascii="Times New Roman" w:eastAsia="楷体" w:hAnsi="Times New Roman"/>
          <w:b/>
        </w:rPr>
        <w:t>》</w:t>
      </w:r>
      <w:r w:rsidRPr="002268AE">
        <w:rPr>
          <w:rFonts w:ascii="Times New Roman" w:eastAsia="楷体" w:hAnsi="Times New Roman"/>
        </w:rPr>
        <w:t>，</w:t>
      </w:r>
      <w:r>
        <w:rPr>
          <w:rFonts w:ascii="Times New Roman" w:eastAsia="楷体" w:hAnsi="Times New Roman" w:hint="eastAsia"/>
        </w:rPr>
        <w:t>学生一作</w:t>
      </w:r>
      <w:r w:rsidRPr="002268AE">
        <w:rPr>
          <w:rFonts w:ascii="Times New Roman" w:hAnsi="Times New Roman"/>
        </w:rPr>
        <w:t>。</w:t>
      </w:r>
    </w:p>
    <w:p w:rsidR="00E74ADB" w:rsidRPr="00B0156E" w:rsidRDefault="00E74ADB" w:rsidP="00E74ADB">
      <w:pPr>
        <w:pStyle w:val="a9"/>
        <w:numPr>
          <w:ilvl w:val="0"/>
          <w:numId w:val="1"/>
        </w:numPr>
        <w:tabs>
          <w:tab w:val="left" w:pos="306"/>
        </w:tabs>
        <w:autoSpaceDE w:val="0"/>
        <w:autoSpaceDN w:val="0"/>
        <w:spacing w:before="6"/>
        <w:ind w:left="305" w:hanging="199"/>
        <w:contextualSpacing w:val="0"/>
        <w:rPr>
          <w:rFonts w:ascii="Times New Roman" w:eastAsia="楷体" w:hAnsi="Times New Roman"/>
          <w:color w:val="FF0000"/>
        </w:rPr>
      </w:pPr>
      <w:r w:rsidRPr="00B0156E">
        <w:rPr>
          <w:rFonts w:ascii="Times New Roman" w:eastAsia="楷体" w:hAnsi="Times New Roman"/>
          <w:b/>
          <w:color w:val="FF0000"/>
        </w:rPr>
        <w:t>Corporate Social Responsibility and Firm Litigation</w:t>
      </w:r>
      <w:r w:rsidRPr="00B0156E">
        <w:rPr>
          <w:rFonts w:ascii="Times New Roman" w:eastAsia="楷体" w:hAnsi="Times New Roman" w:hint="eastAsia"/>
          <w:b/>
          <w:color w:val="FF0000"/>
        </w:rPr>
        <w:t xml:space="preserve"> </w:t>
      </w:r>
      <w:r w:rsidRPr="00B0156E">
        <w:rPr>
          <w:rFonts w:ascii="Times New Roman" w:eastAsia="楷体" w:hAnsi="Times New Roman"/>
          <w:b/>
          <w:color w:val="FF0000"/>
        </w:rPr>
        <w:t>Risk: Evidence from China</w:t>
      </w:r>
      <w:r w:rsidRPr="00B0156E">
        <w:rPr>
          <w:rFonts w:ascii="Times New Roman" w:eastAsia="楷体" w:hAnsi="Times New Roman" w:hint="eastAsia"/>
          <w:b/>
          <w:color w:val="FF0000"/>
        </w:rPr>
        <w:t xml:space="preserve"> </w:t>
      </w:r>
      <w:r w:rsidRPr="00B0156E">
        <w:rPr>
          <w:rFonts w:ascii="Times New Roman" w:eastAsia="楷体" w:hAnsi="Times New Roman"/>
          <w:b/>
          <w:color w:val="FF0000"/>
        </w:rPr>
        <w:t xml:space="preserve">  </w:t>
      </w:r>
      <w:r w:rsidR="00B0156E">
        <w:rPr>
          <w:rFonts w:ascii="Times New Roman" w:eastAsia="楷体" w:hAnsi="Times New Roman" w:hint="eastAsia"/>
          <w:b/>
          <w:color w:val="FF0000"/>
        </w:rPr>
        <w:t>2025.03-2026.01</w:t>
      </w:r>
    </w:p>
    <w:p w:rsidR="00E74ADB" w:rsidRPr="00B0156E" w:rsidRDefault="00E74ADB" w:rsidP="00E74ADB">
      <w:pPr>
        <w:tabs>
          <w:tab w:val="left" w:pos="306"/>
        </w:tabs>
        <w:spacing w:before="6"/>
        <w:ind w:leftChars="200" w:left="1470" w:hangingChars="500" w:hanging="1050"/>
        <w:rPr>
          <w:rFonts w:ascii="Times New Roman" w:eastAsia="楷体" w:hAnsi="Times New Roman"/>
          <w:color w:val="FF0000"/>
        </w:rPr>
      </w:pPr>
      <w:bookmarkStart w:id="0" w:name="OLE_LINK1"/>
      <w:bookmarkStart w:id="1" w:name="OLE_LINK2"/>
      <w:r w:rsidRPr="00B0156E">
        <w:rPr>
          <w:rFonts w:ascii="Times New Roman" w:eastAsia="楷体" w:hAnsi="Times New Roman"/>
          <w:color w:val="FF0000"/>
        </w:rPr>
        <w:t>项目内容：</w:t>
      </w:r>
      <w:r w:rsidRPr="00B0156E">
        <w:rPr>
          <w:rFonts w:ascii="Times New Roman" w:eastAsia="楷体" w:hAnsi="Times New Roman" w:hint="eastAsia"/>
          <w:color w:val="FF0000"/>
        </w:rPr>
        <w:t>本文</w:t>
      </w:r>
      <w:r w:rsidRPr="00B0156E">
        <w:rPr>
          <w:rFonts w:ascii="Times New Roman" w:eastAsia="楷体" w:hAnsi="Times New Roman"/>
          <w:color w:val="FF0000"/>
        </w:rPr>
        <w:t>研究了企业社会责任（</w:t>
      </w:r>
      <w:r w:rsidRPr="00B0156E">
        <w:rPr>
          <w:rFonts w:ascii="Times New Roman" w:eastAsia="楷体" w:hAnsi="Times New Roman"/>
          <w:color w:val="FF0000"/>
        </w:rPr>
        <w:t>CSR</w:t>
      </w:r>
      <w:r w:rsidRPr="00B0156E">
        <w:rPr>
          <w:rFonts w:ascii="Times New Roman" w:eastAsia="楷体" w:hAnsi="Times New Roman"/>
          <w:color w:val="FF0000"/>
        </w:rPr>
        <w:t>）对中国</w:t>
      </w:r>
      <w:r w:rsidRPr="00B0156E">
        <w:rPr>
          <w:rFonts w:ascii="Times New Roman" w:eastAsia="楷体" w:hAnsi="Times New Roman"/>
          <w:color w:val="FF0000"/>
        </w:rPr>
        <w:t>A</w:t>
      </w:r>
      <w:r w:rsidRPr="00B0156E">
        <w:rPr>
          <w:rFonts w:ascii="Times New Roman" w:eastAsia="楷体" w:hAnsi="Times New Roman"/>
          <w:color w:val="FF0000"/>
        </w:rPr>
        <w:t>股上市公司诉讼风险的影响。基于</w:t>
      </w:r>
      <w:r w:rsidRPr="00B0156E">
        <w:rPr>
          <w:rFonts w:ascii="Times New Roman" w:eastAsia="楷体" w:hAnsi="Times New Roman"/>
          <w:color w:val="FF0000"/>
        </w:rPr>
        <w:t>2010-2019</w:t>
      </w:r>
      <w:r w:rsidRPr="00B0156E">
        <w:rPr>
          <w:rFonts w:ascii="Times New Roman" w:eastAsia="楷体" w:hAnsi="Times New Roman"/>
          <w:color w:val="FF0000"/>
        </w:rPr>
        <w:t>年的数据，研究发现</w:t>
      </w:r>
      <w:r w:rsidRPr="00B0156E">
        <w:rPr>
          <w:rFonts w:ascii="Times New Roman" w:eastAsia="楷体" w:hAnsi="Times New Roman"/>
          <w:color w:val="FF0000"/>
        </w:rPr>
        <w:t>CSR</w:t>
      </w:r>
      <w:r w:rsidRPr="00B0156E">
        <w:rPr>
          <w:rFonts w:ascii="Times New Roman" w:eastAsia="楷体" w:hAnsi="Times New Roman"/>
          <w:color w:val="FF0000"/>
        </w:rPr>
        <w:t>表现与诉讼风险呈显著负相关，表明履行社会责任能有效降低企业面临的诉讼频率和严重性。文章通过工具变量法等多种方法解决了内生性问题，并指出</w:t>
      </w:r>
      <w:r w:rsidRPr="00B0156E">
        <w:rPr>
          <w:rFonts w:ascii="Times New Roman" w:eastAsia="楷体" w:hAnsi="Times New Roman"/>
          <w:color w:val="FF0000"/>
        </w:rPr>
        <w:t>CSR</w:t>
      </w:r>
      <w:r w:rsidRPr="00B0156E">
        <w:rPr>
          <w:rFonts w:ascii="Times New Roman" w:eastAsia="楷体" w:hAnsi="Times New Roman"/>
          <w:color w:val="FF0000"/>
        </w:rPr>
        <w:t>通过提升透明度、改善利益相关者关系等机制发挥作用，为中国企业风险管理提供了新视角。</w:t>
      </w:r>
    </w:p>
    <w:p w:rsidR="00E74ADB" w:rsidRPr="00B0156E" w:rsidRDefault="00E74ADB" w:rsidP="00E74ADB">
      <w:pPr>
        <w:tabs>
          <w:tab w:val="left" w:pos="306"/>
        </w:tabs>
        <w:spacing w:before="6"/>
        <w:ind w:leftChars="200" w:left="1470" w:hangingChars="500" w:hanging="1050"/>
        <w:rPr>
          <w:rFonts w:ascii="Times New Roman" w:eastAsia="楷体" w:hAnsi="Times New Roman"/>
          <w:color w:val="FF0000"/>
        </w:rPr>
      </w:pPr>
      <w:r w:rsidRPr="00B0156E">
        <w:rPr>
          <w:rFonts w:ascii="Times New Roman" w:eastAsia="楷体" w:hAnsi="Times New Roman"/>
          <w:color w:val="FF0000"/>
        </w:rPr>
        <w:t>研究成果：</w:t>
      </w:r>
      <w:r w:rsidRPr="00B0156E">
        <w:rPr>
          <w:rFonts w:ascii="Times New Roman" w:eastAsia="楷体" w:hAnsi="Times New Roman" w:hint="eastAsia"/>
          <w:color w:val="FF0000"/>
        </w:rPr>
        <w:t>已</w:t>
      </w:r>
      <w:r w:rsidR="009718AD" w:rsidRPr="00B0156E">
        <w:rPr>
          <w:rFonts w:ascii="Times New Roman" w:eastAsia="楷体" w:hAnsi="Times New Roman" w:hint="eastAsia"/>
          <w:color w:val="FF0000"/>
        </w:rPr>
        <w:t>发表</w:t>
      </w:r>
      <w:r w:rsidRPr="00B0156E">
        <w:rPr>
          <w:rFonts w:ascii="Times New Roman" w:eastAsia="楷体" w:hAnsi="Times New Roman" w:hint="eastAsia"/>
          <w:b/>
          <w:bCs/>
          <w:color w:val="FF0000"/>
        </w:rPr>
        <w:t>《</w:t>
      </w:r>
      <w:r w:rsidRPr="00B0156E">
        <w:rPr>
          <w:rFonts w:ascii="Times New Roman" w:eastAsia="楷体" w:hAnsi="Times New Roman" w:cs="Times New Roman"/>
          <w:b/>
          <w:bCs/>
          <w:color w:val="FF0000"/>
        </w:rPr>
        <w:t>International Review of Financial Analysis</w:t>
      </w:r>
      <w:r w:rsidRPr="00B0156E">
        <w:rPr>
          <w:rFonts w:ascii="Times New Roman" w:eastAsia="楷体" w:hAnsi="Times New Roman" w:hint="eastAsia"/>
          <w:b/>
          <w:bCs/>
          <w:color w:val="FF0000"/>
        </w:rPr>
        <w:t>》</w:t>
      </w:r>
      <w:r w:rsidRPr="00B0156E">
        <w:rPr>
          <w:rFonts w:ascii="Times New Roman" w:eastAsia="楷体" w:hAnsi="Times New Roman" w:hint="eastAsia"/>
          <w:color w:val="FF0000"/>
        </w:rPr>
        <w:t>（</w:t>
      </w:r>
      <w:r w:rsidRPr="00B0156E">
        <w:rPr>
          <w:rFonts w:ascii="Times New Roman" w:eastAsia="楷体" w:hAnsi="Times New Roman"/>
          <w:color w:val="FF0000"/>
        </w:rPr>
        <w:t>SSCI</w:t>
      </w:r>
      <w:r w:rsidRPr="00B0156E">
        <w:rPr>
          <w:rFonts w:ascii="Times New Roman" w:eastAsia="楷体" w:hAnsi="Times New Roman" w:hint="eastAsia"/>
          <w:color w:val="FF0000"/>
        </w:rPr>
        <w:t>：</w:t>
      </w:r>
      <w:r w:rsidRPr="00B0156E">
        <w:rPr>
          <w:rFonts w:ascii="Times New Roman" w:eastAsia="楷体" w:hAnsi="Times New Roman"/>
          <w:color w:val="FF0000"/>
        </w:rPr>
        <w:t>Q</w:t>
      </w:r>
      <w:r w:rsidRPr="00B0156E">
        <w:rPr>
          <w:rFonts w:ascii="Times New Roman" w:eastAsia="楷体" w:hAnsi="Times New Roman" w:hint="eastAsia"/>
          <w:color w:val="FF0000"/>
        </w:rPr>
        <w:t>1</w:t>
      </w:r>
      <w:r w:rsidRPr="00B0156E">
        <w:rPr>
          <w:rFonts w:ascii="Times New Roman" w:eastAsia="楷体" w:hAnsi="Times New Roman" w:hint="eastAsia"/>
          <w:color w:val="FF0000"/>
        </w:rPr>
        <w:t>），学生一作</w:t>
      </w:r>
      <w:r w:rsidRPr="00B0156E">
        <w:rPr>
          <w:rFonts w:ascii="Times New Roman" w:eastAsia="楷体" w:hAnsi="Times New Roman"/>
          <w:color w:val="FF0000"/>
        </w:rPr>
        <w:t>。</w:t>
      </w:r>
      <w:bookmarkEnd w:id="0"/>
      <w:bookmarkEnd w:id="1"/>
    </w:p>
    <w:p w:rsidR="005B0668" w:rsidRPr="00C0467E" w:rsidRDefault="00290837" w:rsidP="005B0668">
      <w:pPr>
        <w:pStyle w:val="a9"/>
        <w:numPr>
          <w:ilvl w:val="0"/>
          <w:numId w:val="1"/>
        </w:numPr>
        <w:tabs>
          <w:tab w:val="left" w:pos="306"/>
        </w:tabs>
        <w:autoSpaceDE w:val="0"/>
        <w:autoSpaceDN w:val="0"/>
        <w:spacing w:before="6"/>
        <w:ind w:left="305" w:hanging="199"/>
        <w:contextualSpacing w:val="0"/>
        <w:rPr>
          <w:rFonts w:ascii="Times New Roman" w:eastAsia="楷体" w:hAnsi="Times New Roman"/>
          <w:b/>
          <w:color w:val="FF0000"/>
        </w:rPr>
      </w:pPr>
      <w:r w:rsidRPr="00C0467E">
        <w:rPr>
          <w:rFonts w:ascii="Times New Roman" w:hAnsi="Times New Roman"/>
          <w:b/>
          <w:bCs/>
          <w:color w:val="FF0000"/>
          <w:szCs w:val="21"/>
          <w:lang w:val="en-GB"/>
        </w:rPr>
        <w:t>Air Pollution, Employee Health, and Managerial Short-Termism</w:t>
      </w:r>
      <w:r w:rsidR="00C0467E">
        <w:rPr>
          <w:rFonts w:ascii="Times New Roman" w:hAnsi="Times New Roman" w:hint="eastAsia"/>
          <w:b/>
          <w:bCs/>
          <w:color w:val="FF0000"/>
          <w:szCs w:val="21"/>
          <w:lang w:val="en-GB"/>
        </w:rPr>
        <w:t>（重要</w:t>
      </w:r>
      <w:r w:rsidR="00C0467E">
        <w:rPr>
          <w:rFonts w:ascii="Times New Roman" w:hAnsi="Times New Roman" w:hint="eastAsia"/>
          <w:b/>
          <w:bCs/>
          <w:color w:val="FF0000"/>
          <w:szCs w:val="21"/>
          <w:lang w:val="en-GB"/>
        </w:rPr>
        <w:t>working paper</w:t>
      </w:r>
      <w:r w:rsidR="00C0467E">
        <w:rPr>
          <w:rFonts w:ascii="Times New Roman" w:hAnsi="Times New Roman" w:hint="eastAsia"/>
          <w:b/>
          <w:bCs/>
          <w:color w:val="FF0000"/>
          <w:szCs w:val="21"/>
          <w:lang w:val="en-GB"/>
        </w:rPr>
        <w:t>）</w:t>
      </w:r>
      <w:r w:rsidR="00BE112F">
        <w:rPr>
          <w:rFonts w:ascii="Times New Roman" w:hAnsi="Times New Roman" w:hint="eastAsia"/>
          <w:b/>
          <w:bCs/>
          <w:color w:val="FF0000"/>
          <w:szCs w:val="21"/>
          <w:lang w:val="en-GB"/>
        </w:rPr>
        <w:t>2025.03-2026.01</w:t>
      </w:r>
    </w:p>
    <w:p w:rsidR="005B0668" w:rsidRPr="002268AE" w:rsidRDefault="005B0668" w:rsidP="005B0668">
      <w:pPr>
        <w:pStyle w:val="a9"/>
        <w:tabs>
          <w:tab w:val="left" w:pos="306"/>
        </w:tabs>
        <w:spacing w:before="6"/>
        <w:ind w:leftChars="200" w:left="1470" w:hangingChars="500" w:hanging="1050"/>
        <w:rPr>
          <w:rFonts w:ascii="Times New Roman" w:eastAsia="楷体" w:hAnsi="Times New Roman"/>
        </w:rPr>
      </w:pPr>
      <w:r w:rsidRPr="00C0467E">
        <w:rPr>
          <w:rFonts w:ascii="Times New Roman" w:eastAsia="楷体" w:hAnsi="Times New Roman"/>
          <w:color w:val="FF0000"/>
        </w:rPr>
        <w:t>项目内容：</w:t>
      </w:r>
      <w:r w:rsidR="00290837" w:rsidRPr="00C0467E">
        <w:rPr>
          <w:rFonts w:ascii="Times New Roman" w:eastAsia="楷体" w:hAnsi="Times New Roman"/>
          <w:color w:val="FF0000"/>
        </w:rPr>
        <w:t>本文以</w:t>
      </w:r>
      <w:r w:rsidR="00290837" w:rsidRPr="00C0467E">
        <w:rPr>
          <w:rFonts w:ascii="Times New Roman" w:eastAsia="楷体" w:hAnsi="Times New Roman"/>
          <w:color w:val="FF0000"/>
        </w:rPr>
        <w:t>2014–2023</w:t>
      </w:r>
      <w:r w:rsidR="00290837" w:rsidRPr="00C0467E">
        <w:rPr>
          <w:rFonts w:ascii="Times New Roman" w:eastAsia="楷体" w:hAnsi="Times New Roman"/>
          <w:color w:val="FF0000"/>
        </w:rPr>
        <w:t>年</w:t>
      </w:r>
      <w:r w:rsidR="00290837" w:rsidRPr="00C0467E">
        <w:rPr>
          <w:rFonts w:ascii="Times New Roman" w:eastAsia="楷体" w:hAnsi="Times New Roman"/>
          <w:color w:val="FF0000"/>
        </w:rPr>
        <w:t>A</w:t>
      </w:r>
      <w:r w:rsidR="00290837" w:rsidRPr="00C0467E">
        <w:rPr>
          <w:rFonts w:ascii="Times New Roman" w:eastAsia="楷体" w:hAnsi="Times New Roman"/>
          <w:color w:val="FF0000"/>
        </w:rPr>
        <w:t>股公司为样本，发现空气污染显著加剧管理层短视行为，并通过损害健康、增加劳动力成本发挥作用。该效应在非国企、劳动力密集型、低</w:t>
      </w:r>
      <w:r w:rsidR="00290837" w:rsidRPr="00C0467E">
        <w:rPr>
          <w:rFonts w:ascii="Times New Roman" w:eastAsia="楷体" w:hAnsi="Times New Roman"/>
          <w:color w:val="FF0000"/>
        </w:rPr>
        <w:t>AI</w:t>
      </w:r>
      <w:r w:rsidR="00290837" w:rsidRPr="00C0467E">
        <w:rPr>
          <w:rFonts w:ascii="Times New Roman" w:eastAsia="楷体" w:hAnsi="Times New Roman"/>
          <w:color w:val="FF0000"/>
        </w:rPr>
        <w:t>采纳和低污染行业更显著。结果表明，短视在一定程度上是企业应对外部压力的被动调整。</w:t>
      </w:r>
      <w:r w:rsidRPr="002268AE">
        <w:rPr>
          <w:rFonts w:ascii="Times New Roman" w:eastAsia="楷体" w:hAnsi="Times New Roman"/>
        </w:rPr>
        <w:t xml:space="preserve"> </w:t>
      </w:r>
    </w:p>
    <w:p w:rsidR="00490C13" w:rsidRPr="00770C82" w:rsidRDefault="00490C13" w:rsidP="00490C13">
      <w:pPr>
        <w:pStyle w:val="a9"/>
        <w:numPr>
          <w:ilvl w:val="0"/>
          <w:numId w:val="1"/>
        </w:numPr>
        <w:tabs>
          <w:tab w:val="left" w:pos="306"/>
        </w:tabs>
        <w:autoSpaceDE w:val="0"/>
        <w:autoSpaceDN w:val="0"/>
        <w:spacing w:before="6"/>
        <w:ind w:left="305" w:hanging="199"/>
        <w:contextualSpacing w:val="0"/>
        <w:rPr>
          <w:rFonts w:ascii="Times New Roman" w:eastAsia="楷体" w:hAnsi="Times New Roman"/>
          <w:b/>
        </w:rPr>
      </w:pPr>
      <w:r w:rsidRPr="00490C13">
        <w:rPr>
          <w:rFonts w:ascii="Times New Roman" w:hAnsi="Times New Roman"/>
          <w:b/>
          <w:bCs/>
          <w:szCs w:val="21"/>
          <w:lang w:val="en-GB"/>
        </w:rPr>
        <w:t>The Impact of the Gambling Culture on Carbon Emissions: Evidence from China</w:t>
      </w:r>
    </w:p>
    <w:p w:rsidR="00490C13" w:rsidRDefault="00490C13" w:rsidP="00490C13">
      <w:pPr>
        <w:pStyle w:val="a9"/>
        <w:tabs>
          <w:tab w:val="left" w:pos="306"/>
        </w:tabs>
        <w:spacing w:before="6"/>
        <w:ind w:leftChars="200" w:left="1470" w:hangingChars="500" w:hanging="1050"/>
        <w:rPr>
          <w:rFonts w:ascii="Times New Roman" w:eastAsia="楷体" w:hAnsi="Times New Roman"/>
        </w:rPr>
      </w:pPr>
      <w:r w:rsidRPr="002268AE">
        <w:rPr>
          <w:rFonts w:ascii="Times New Roman" w:eastAsia="楷体" w:hAnsi="Times New Roman"/>
        </w:rPr>
        <w:t>项目内容：</w:t>
      </w:r>
      <w:r w:rsidRPr="00290837">
        <w:rPr>
          <w:rFonts w:ascii="Times New Roman" w:eastAsia="楷体" w:hAnsi="Times New Roman"/>
        </w:rPr>
        <w:t>本文以</w:t>
      </w:r>
      <w:r w:rsidRPr="00290837">
        <w:rPr>
          <w:rFonts w:ascii="Times New Roman" w:eastAsia="楷体" w:hAnsi="Times New Roman"/>
        </w:rPr>
        <w:t>2014–2023</w:t>
      </w:r>
      <w:r w:rsidRPr="00290837">
        <w:rPr>
          <w:rFonts w:ascii="Times New Roman" w:eastAsia="楷体" w:hAnsi="Times New Roman"/>
        </w:rPr>
        <w:t>年</w:t>
      </w:r>
      <w:r w:rsidRPr="00290837">
        <w:rPr>
          <w:rFonts w:ascii="Times New Roman" w:eastAsia="楷体" w:hAnsi="Times New Roman"/>
        </w:rPr>
        <w:t>A</w:t>
      </w:r>
      <w:r w:rsidRPr="00290837">
        <w:rPr>
          <w:rFonts w:ascii="Times New Roman" w:eastAsia="楷体" w:hAnsi="Times New Roman"/>
        </w:rPr>
        <w:t>股公司为样本，发现空气污染显著加剧管理层短视行为，并通过损害健康、增加劳动力成本发挥作用。该效应在非国企、劳动力密集型、低</w:t>
      </w:r>
      <w:r w:rsidRPr="00290837">
        <w:rPr>
          <w:rFonts w:ascii="Times New Roman" w:eastAsia="楷体" w:hAnsi="Times New Roman"/>
        </w:rPr>
        <w:t>AI</w:t>
      </w:r>
      <w:r w:rsidRPr="00290837">
        <w:rPr>
          <w:rFonts w:ascii="Times New Roman" w:eastAsia="楷体" w:hAnsi="Times New Roman"/>
        </w:rPr>
        <w:t>采纳和低污染行业更显著。结果表明，短视在一定程度上是企业应对外部压力的被动调整。</w:t>
      </w:r>
      <w:r w:rsidRPr="002268AE">
        <w:rPr>
          <w:rFonts w:ascii="Times New Roman" w:eastAsia="楷体" w:hAnsi="Times New Roman"/>
        </w:rPr>
        <w:t xml:space="preserve"> </w:t>
      </w:r>
    </w:p>
    <w:p w:rsidR="00B205BA" w:rsidRPr="002268AE" w:rsidRDefault="00B205BA" w:rsidP="00B205BA">
      <w:pPr>
        <w:tabs>
          <w:tab w:val="left" w:pos="306"/>
        </w:tabs>
        <w:spacing w:before="6"/>
        <w:ind w:leftChars="200" w:left="1470" w:hangingChars="500" w:hanging="1050"/>
        <w:rPr>
          <w:rFonts w:ascii="Times New Roman" w:eastAsia="楷体" w:hAnsi="Times New Roman"/>
        </w:rPr>
      </w:pPr>
      <w:r w:rsidRPr="002268AE">
        <w:rPr>
          <w:rFonts w:ascii="Times New Roman" w:eastAsia="楷体" w:hAnsi="Times New Roman"/>
        </w:rPr>
        <w:lastRenderedPageBreak/>
        <w:t>研究成果：</w:t>
      </w:r>
      <w:r>
        <w:rPr>
          <w:rFonts w:ascii="Times New Roman" w:eastAsia="楷体" w:hAnsi="Times New Roman" w:hint="eastAsia"/>
        </w:rPr>
        <w:t>已投稿</w:t>
      </w:r>
      <w:r w:rsidRPr="00B31F38">
        <w:rPr>
          <w:rFonts w:ascii="Times New Roman" w:eastAsia="楷体" w:hAnsi="Times New Roman" w:hint="eastAsia"/>
          <w:b/>
          <w:bCs/>
        </w:rPr>
        <w:t>《</w:t>
      </w:r>
      <w:r>
        <w:rPr>
          <w:rFonts w:ascii="Times New Roman" w:eastAsia="楷体" w:hAnsi="Times New Roman" w:cs="Times New Roman" w:hint="eastAsia"/>
          <w:b/>
          <w:bCs/>
        </w:rPr>
        <w:t>Finance Research Letters</w:t>
      </w:r>
      <w:r w:rsidRPr="00B31F38">
        <w:rPr>
          <w:rFonts w:ascii="Times New Roman" w:eastAsia="楷体" w:hAnsi="Times New Roman" w:hint="eastAsia"/>
          <w:b/>
          <w:bCs/>
        </w:rPr>
        <w:t>》</w:t>
      </w:r>
      <w:r>
        <w:rPr>
          <w:rFonts w:ascii="Times New Roman" w:eastAsia="楷体" w:hAnsi="Times New Roman" w:hint="eastAsia"/>
        </w:rPr>
        <w:t>（</w:t>
      </w:r>
      <w:r w:rsidRPr="00BF0D2E">
        <w:rPr>
          <w:rFonts w:ascii="Times New Roman" w:eastAsia="楷体" w:hAnsi="Times New Roman"/>
        </w:rPr>
        <w:t>SSCI</w:t>
      </w:r>
      <w:r>
        <w:rPr>
          <w:rFonts w:ascii="Times New Roman" w:eastAsia="楷体" w:hAnsi="Times New Roman" w:hint="eastAsia"/>
        </w:rPr>
        <w:t>：</w:t>
      </w:r>
      <w:r w:rsidRPr="00BF0D2E">
        <w:rPr>
          <w:rFonts w:ascii="Times New Roman" w:eastAsia="楷体" w:hAnsi="Times New Roman"/>
        </w:rPr>
        <w:t>Q</w:t>
      </w:r>
      <w:r>
        <w:rPr>
          <w:rFonts w:ascii="Times New Roman" w:eastAsia="楷体" w:hAnsi="Times New Roman" w:hint="eastAsia"/>
        </w:rPr>
        <w:t>1</w:t>
      </w:r>
      <w:r>
        <w:rPr>
          <w:rFonts w:ascii="Times New Roman" w:eastAsia="楷体" w:hAnsi="Times New Roman" w:hint="eastAsia"/>
        </w:rPr>
        <w:t>），学生一作</w:t>
      </w:r>
      <w:r w:rsidRPr="002268AE">
        <w:rPr>
          <w:rFonts w:ascii="Times New Roman" w:eastAsia="楷体" w:hAnsi="Times New Roman"/>
        </w:rPr>
        <w:t>。</w:t>
      </w:r>
    </w:p>
    <w:p w:rsidR="00B205BA" w:rsidRPr="00BE112F" w:rsidRDefault="000F5967" w:rsidP="000F5967">
      <w:pPr>
        <w:pStyle w:val="a9"/>
        <w:numPr>
          <w:ilvl w:val="0"/>
          <w:numId w:val="1"/>
        </w:numPr>
        <w:tabs>
          <w:tab w:val="left" w:pos="306"/>
        </w:tabs>
        <w:autoSpaceDE w:val="0"/>
        <w:autoSpaceDN w:val="0"/>
        <w:spacing w:before="6"/>
        <w:ind w:left="305" w:hanging="199"/>
        <w:contextualSpacing w:val="0"/>
        <w:rPr>
          <w:rFonts w:ascii="Times New Roman" w:eastAsia="楷体" w:hAnsi="Times New Roman"/>
          <w:color w:val="FF0000"/>
        </w:rPr>
      </w:pPr>
      <w:r w:rsidRPr="00BE112F">
        <w:rPr>
          <w:rFonts w:ascii="Times New Roman" w:hAnsi="Times New Roman"/>
          <w:b/>
          <w:bCs/>
          <w:color w:val="FF0000"/>
          <w:szCs w:val="21"/>
          <w:lang w:val="en-GB"/>
        </w:rPr>
        <w:t>Supplier Physical Climate Risks, Customer Decisions, and the Mediating Role of Risk Perception</w:t>
      </w:r>
      <w:r w:rsidR="00BE112F" w:rsidRPr="00BE112F">
        <w:rPr>
          <w:rFonts w:ascii="Times New Roman" w:hAnsi="Times New Roman" w:hint="eastAsia"/>
          <w:b/>
          <w:bCs/>
          <w:color w:val="FF0000"/>
          <w:szCs w:val="21"/>
          <w:lang w:val="en-GB"/>
        </w:rPr>
        <w:t>（重要</w:t>
      </w:r>
      <w:r w:rsidR="00BE112F" w:rsidRPr="00BE112F">
        <w:rPr>
          <w:rFonts w:ascii="Times New Roman" w:hAnsi="Times New Roman" w:hint="eastAsia"/>
          <w:b/>
          <w:bCs/>
          <w:color w:val="FF0000"/>
          <w:szCs w:val="21"/>
          <w:lang w:val="en-GB"/>
        </w:rPr>
        <w:t>working paper</w:t>
      </w:r>
      <w:r w:rsidR="00BE112F" w:rsidRPr="00BE112F">
        <w:rPr>
          <w:rFonts w:ascii="Times New Roman" w:hAnsi="Times New Roman" w:hint="eastAsia"/>
          <w:b/>
          <w:bCs/>
          <w:color w:val="FF0000"/>
          <w:szCs w:val="21"/>
          <w:lang w:val="en-GB"/>
        </w:rPr>
        <w:t>）</w:t>
      </w:r>
      <w:r w:rsidR="00BE112F">
        <w:rPr>
          <w:rFonts w:ascii="Times New Roman" w:hAnsi="Times New Roman" w:hint="eastAsia"/>
          <w:b/>
          <w:bCs/>
          <w:color w:val="FF0000"/>
          <w:szCs w:val="21"/>
          <w:lang w:val="en-GB"/>
        </w:rPr>
        <w:t>2025.01-2025.10</w:t>
      </w:r>
    </w:p>
    <w:p w:rsidR="00DA3FD9" w:rsidRDefault="00C079D2" w:rsidP="00C079D2">
      <w:pPr>
        <w:pStyle w:val="a9"/>
        <w:tabs>
          <w:tab w:val="left" w:pos="306"/>
        </w:tabs>
        <w:spacing w:before="6"/>
        <w:ind w:leftChars="200" w:left="1470" w:hangingChars="500" w:hanging="1050"/>
        <w:rPr>
          <w:rFonts w:ascii="Times New Roman" w:eastAsia="楷体" w:hAnsi="Times New Roman"/>
          <w:color w:val="FF0000"/>
        </w:rPr>
      </w:pPr>
      <w:r w:rsidRPr="00BE112F">
        <w:rPr>
          <w:rFonts w:ascii="Times New Roman" w:eastAsia="楷体" w:hAnsi="Times New Roman"/>
          <w:color w:val="FF0000"/>
        </w:rPr>
        <w:t>项目内容：</w:t>
      </w:r>
      <w:r w:rsidRPr="00BE112F">
        <w:rPr>
          <w:rFonts w:ascii="Times New Roman" w:eastAsia="楷体" w:hAnsi="Times New Roman"/>
          <w:color w:val="FF0000"/>
        </w:rPr>
        <w:t>This study investigates how physical climate risks propagate through global supply networks and shape firms’ supply chain decisions. Linking supplier locations to high-resolution NOAA weather records, firm–supplier relationships, earnings-call transcripts, and financial data from 2008–2024, we document that suppliers’ extreme-heat exposure significantly increases clients’ supplier expansion and substitution behaviors. A two-stage mediation framework shows that climate risk elevates managerial supply chain risk perception, which in turn drives structural adjustments. An instrumental-variable strategy based on ENSO-related sea surface temperature anomalies reinforces causal interpretation. Heterogeneity analyses reveal that firm size, industry concentration, and geographic diversification systematically moderate firms’ adaptive responses. The findings demonstrate how climate shocks transmit into operational decisions within global production networks.</w:t>
      </w:r>
    </w:p>
    <w:p w:rsidR="00121860" w:rsidRPr="008F776E" w:rsidRDefault="008F776E" w:rsidP="00121860">
      <w:pPr>
        <w:tabs>
          <w:tab w:val="left" w:pos="306"/>
        </w:tabs>
        <w:spacing w:before="6"/>
        <w:ind w:leftChars="97" w:left="204"/>
        <w:rPr>
          <w:rFonts w:ascii="Times New Roman" w:eastAsia="宋体" w:hAnsi="Times New Roman"/>
          <w:color w:val="FF0000"/>
        </w:rPr>
      </w:pPr>
      <w:r>
        <w:rPr>
          <w:rFonts w:ascii="Segoe UI" w:hAnsi="Segoe UI" w:cs="Segoe UI"/>
          <w:color w:val="0D0D0D"/>
          <w:sz w:val="20"/>
          <w:szCs w:val="20"/>
          <w:shd w:val="clear" w:color="auto" w:fill="FFFFFF"/>
        </w:rPr>
        <w:t>■ Diversification vs Polarization: Evidence from the Supply Chain</w:t>
      </w:r>
      <w:r>
        <w:rPr>
          <w:rFonts w:ascii="Segoe UI" w:hAnsi="Segoe UI" w:cs="Segoe UI"/>
          <w:color w:val="0D0D0D"/>
          <w:sz w:val="20"/>
          <w:szCs w:val="20"/>
        </w:rPr>
        <w:br/>
      </w:r>
      <w:r>
        <w:rPr>
          <w:rFonts w:ascii="Segoe UI" w:hAnsi="Segoe UI" w:cs="Segoe UI"/>
          <w:color w:val="0D0D0D"/>
          <w:sz w:val="20"/>
          <w:szCs w:val="20"/>
          <w:shd w:val="clear" w:color="auto" w:fill="FFFFFF"/>
        </w:rPr>
        <w:t>项目内容：本文基于美国供应链关系、</w:t>
      </w:r>
      <w:proofErr w:type="spellStart"/>
      <w:r>
        <w:rPr>
          <w:rFonts w:ascii="Segoe UI" w:hAnsi="Segoe UI" w:cs="Segoe UI"/>
          <w:color w:val="0D0D0D"/>
          <w:sz w:val="20"/>
          <w:szCs w:val="20"/>
          <w:shd w:val="clear" w:color="auto" w:fill="FFFFFF"/>
        </w:rPr>
        <w:t>BoardEx</w:t>
      </w:r>
      <w:proofErr w:type="spellEnd"/>
      <w:r>
        <w:rPr>
          <w:rFonts w:ascii="Segoe UI" w:hAnsi="Segoe UI" w:cs="Segoe UI"/>
          <w:color w:val="0D0D0D"/>
          <w:sz w:val="20"/>
          <w:szCs w:val="20"/>
          <w:shd w:val="clear" w:color="auto" w:fill="FFFFFF"/>
        </w:rPr>
        <w:t xml:space="preserve"> </w:t>
      </w:r>
      <w:r>
        <w:rPr>
          <w:rFonts w:ascii="Segoe UI" w:hAnsi="Segoe UI" w:cs="Segoe UI"/>
          <w:color w:val="0D0D0D"/>
          <w:sz w:val="20"/>
          <w:szCs w:val="20"/>
          <w:shd w:val="clear" w:color="auto" w:fill="FFFFFF"/>
        </w:rPr>
        <w:t>高管数据与</w:t>
      </w:r>
      <w:r>
        <w:rPr>
          <w:rFonts w:ascii="Segoe UI" w:hAnsi="Segoe UI" w:cs="Segoe UI"/>
          <w:color w:val="0D0D0D"/>
          <w:sz w:val="20"/>
          <w:szCs w:val="20"/>
          <w:shd w:val="clear" w:color="auto" w:fill="FFFFFF"/>
        </w:rPr>
        <w:t xml:space="preserve"> FEC </w:t>
      </w:r>
      <w:r>
        <w:rPr>
          <w:rFonts w:ascii="Segoe UI" w:hAnsi="Segoe UI" w:cs="Segoe UI"/>
          <w:color w:val="0D0D0D"/>
          <w:sz w:val="20"/>
          <w:szCs w:val="20"/>
          <w:shd w:val="clear" w:color="auto" w:fill="FFFFFF"/>
        </w:rPr>
        <w:t>政治捐款数据，识别上下游企业高管的政治党派倾向并构建供应链中的党派匹配指标。研究关注两个问题：一是客户是否更倾向于与党派一致的供应商建立关系；二是党派匹配是否影响供应商的投资决策与经营结果。研究结果可为理解政治极化背景下的企业关系选择与资源配置提供证据，并为政策制定与企业治理提供参考。</w:t>
      </w:r>
    </w:p>
    <w:p w:rsidR="00DA3FD9" w:rsidRDefault="00DA3FD9">
      <w:pPr>
        <w:rPr>
          <w:rFonts w:ascii="Times New Roman" w:eastAsia="宋体" w:hAnsi="Times New Roman"/>
        </w:rPr>
      </w:pPr>
    </w:p>
    <w:p w:rsidR="00DA3FD9" w:rsidRDefault="00DA3FD9">
      <w:pPr>
        <w:rPr>
          <w:rFonts w:ascii="Times New Roman" w:eastAsia="宋体" w:hAnsi="Times New Roman"/>
        </w:rPr>
      </w:pPr>
      <w:r>
        <w:rPr>
          <w:rFonts w:ascii="Times New Roman" w:eastAsia="宋体" w:hAnsi="Times New Roman" w:hint="eastAsia"/>
        </w:rPr>
        <w:t>王化</w:t>
      </w:r>
      <w:r w:rsidR="00E01DCF">
        <w:rPr>
          <w:rFonts w:ascii="Times New Roman" w:eastAsia="宋体" w:hAnsi="Times New Roman" w:hint="eastAsia"/>
        </w:rPr>
        <w:t>（</w:t>
      </w:r>
      <w:r w:rsidR="00E64F39">
        <w:rPr>
          <w:rFonts w:ascii="Times New Roman" w:eastAsia="宋体" w:hAnsi="Times New Roman" w:hint="eastAsia"/>
        </w:rPr>
        <w:t>浙江大学</w:t>
      </w:r>
      <w:r w:rsidR="00E01DCF" w:rsidRPr="00E01DCF">
        <w:rPr>
          <w:rFonts w:ascii="Times New Roman" w:eastAsia="宋体" w:hAnsi="Times New Roman" w:hint="eastAsia"/>
          <w:b/>
          <w:bCs/>
        </w:rPr>
        <w:t>硕士</w:t>
      </w:r>
      <w:r w:rsidR="00E64F39">
        <w:rPr>
          <w:rFonts w:ascii="Times New Roman" w:eastAsia="宋体" w:hAnsi="Times New Roman" w:hint="eastAsia"/>
          <w:b/>
          <w:bCs/>
        </w:rPr>
        <w:t>期间担任</w:t>
      </w:r>
      <w:r w:rsidR="00E64F39">
        <w:rPr>
          <w:rFonts w:ascii="Times New Roman" w:eastAsia="宋体" w:hAnsi="Times New Roman" w:hint="eastAsia"/>
          <w:b/>
          <w:bCs/>
        </w:rPr>
        <w:t>RA</w:t>
      </w:r>
      <w:r w:rsidR="00E64F39">
        <w:rPr>
          <w:rFonts w:ascii="Times New Roman" w:eastAsia="宋体" w:hAnsi="Times New Roman" w:hint="eastAsia"/>
          <w:b/>
          <w:bCs/>
        </w:rPr>
        <w:t>，国际联合商学院（</w:t>
      </w:r>
      <w:r w:rsidR="00E64F39">
        <w:rPr>
          <w:rFonts w:ascii="Times New Roman" w:eastAsia="宋体" w:hAnsi="Times New Roman" w:hint="eastAsia"/>
          <w:b/>
          <w:bCs/>
        </w:rPr>
        <w:t>ZIBS</w:t>
      </w:r>
      <w:r w:rsidR="00E64F39">
        <w:rPr>
          <w:rFonts w:ascii="Times New Roman" w:eastAsia="宋体" w:hAnsi="Times New Roman" w:hint="eastAsia"/>
          <w:b/>
          <w:bCs/>
        </w:rPr>
        <w:t>）</w:t>
      </w:r>
      <w:r w:rsidR="00E01DCF">
        <w:rPr>
          <w:rFonts w:ascii="Times New Roman" w:eastAsia="宋体" w:hAnsi="Times New Roman" w:hint="eastAsia"/>
        </w:rPr>
        <w:t>）</w:t>
      </w:r>
      <w:r>
        <w:rPr>
          <w:rFonts w:ascii="Times New Roman" w:eastAsia="宋体" w:hAnsi="Times New Roman" w:hint="eastAsia"/>
        </w:rPr>
        <w:t>：（</w:t>
      </w:r>
      <w:r w:rsidR="00973D9E">
        <w:rPr>
          <w:rFonts w:ascii="Times New Roman" w:eastAsia="宋体" w:hAnsi="Times New Roman" w:hint="eastAsia"/>
        </w:rPr>
        <w:t>担任</w:t>
      </w:r>
      <w:r>
        <w:rPr>
          <w:rFonts w:ascii="Times New Roman" w:eastAsia="宋体" w:hAnsi="Times New Roman" w:hint="eastAsia"/>
        </w:rPr>
        <w:t>RA</w:t>
      </w:r>
      <w:r>
        <w:rPr>
          <w:rFonts w:ascii="Times New Roman" w:eastAsia="宋体" w:hAnsi="Times New Roman" w:hint="eastAsia"/>
        </w:rPr>
        <w:t>）</w:t>
      </w:r>
    </w:p>
    <w:p w:rsidR="004F2B0B" w:rsidRPr="00770C82" w:rsidRDefault="004F2B0B" w:rsidP="004F2B0B">
      <w:pPr>
        <w:pStyle w:val="a9"/>
        <w:numPr>
          <w:ilvl w:val="0"/>
          <w:numId w:val="1"/>
        </w:numPr>
        <w:tabs>
          <w:tab w:val="left" w:pos="306"/>
        </w:tabs>
        <w:autoSpaceDE w:val="0"/>
        <w:autoSpaceDN w:val="0"/>
        <w:spacing w:before="6"/>
        <w:ind w:left="305" w:hanging="199"/>
        <w:contextualSpacing w:val="0"/>
        <w:rPr>
          <w:rFonts w:ascii="Times New Roman" w:eastAsia="楷体" w:hAnsi="Times New Roman"/>
          <w:b/>
        </w:rPr>
      </w:pPr>
      <w:r w:rsidRPr="004F2B0B">
        <w:rPr>
          <w:rFonts w:ascii="Times New Roman" w:eastAsia="楷体" w:hAnsi="Times New Roman"/>
          <w:b/>
        </w:rPr>
        <w:t>国家数据基础设施建设和运营体制机制研究课题</w:t>
      </w:r>
    </w:p>
    <w:p w:rsidR="004F2B0B" w:rsidRPr="002268AE" w:rsidRDefault="004F2B0B" w:rsidP="004F2B0B">
      <w:pPr>
        <w:pStyle w:val="a9"/>
        <w:tabs>
          <w:tab w:val="left" w:pos="306"/>
        </w:tabs>
        <w:spacing w:before="6"/>
        <w:ind w:leftChars="200" w:left="1470" w:hangingChars="500" w:hanging="1050"/>
        <w:rPr>
          <w:rFonts w:ascii="Times New Roman" w:eastAsia="楷体" w:hAnsi="Times New Roman"/>
        </w:rPr>
      </w:pPr>
      <w:r w:rsidRPr="002268AE">
        <w:rPr>
          <w:rFonts w:ascii="Times New Roman" w:eastAsia="楷体" w:hAnsi="Times New Roman"/>
        </w:rPr>
        <w:t>项目内容：</w:t>
      </w:r>
      <w:r w:rsidR="00224209" w:rsidRPr="00224209">
        <w:rPr>
          <w:rFonts w:ascii="Times New Roman" w:eastAsia="楷体" w:hAnsi="Times New Roman"/>
        </w:rPr>
        <w:t>本文分析国家数据基础设施建设的战略背景与国际趋势，指出当前存在布局碎片化、中央与地方协同不足、投资机制不清晰、标准体系缺失和运维保障不足等问题。文章提出改革路径：明确政府与企业建设投资边界，建立全国统一运营协调机制，推动跨区域共享与统一标准，完善绩效评估和市场化运营模式，以实现数据要素高效流通与经济高质量发展</w:t>
      </w:r>
      <w:r w:rsidR="00224209">
        <w:rPr>
          <w:rFonts w:ascii="Times New Roman" w:eastAsia="楷体" w:hAnsi="Times New Roman" w:hint="eastAsia"/>
        </w:rPr>
        <w:t>。</w:t>
      </w:r>
      <w:r w:rsidRPr="002268AE">
        <w:rPr>
          <w:rFonts w:ascii="Times New Roman" w:eastAsia="楷体" w:hAnsi="Times New Roman"/>
        </w:rPr>
        <w:t xml:space="preserve"> </w:t>
      </w:r>
    </w:p>
    <w:p w:rsidR="004F2B0B" w:rsidRPr="00770C82" w:rsidRDefault="00447A66" w:rsidP="004F2B0B">
      <w:pPr>
        <w:pStyle w:val="a9"/>
        <w:numPr>
          <w:ilvl w:val="0"/>
          <w:numId w:val="1"/>
        </w:numPr>
        <w:tabs>
          <w:tab w:val="left" w:pos="306"/>
        </w:tabs>
        <w:autoSpaceDE w:val="0"/>
        <w:autoSpaceDN w:val="0"/>
        <w:spacing w:before="6"/>
        <w:ind w:left="305" w:hanging="199"/>
        <w:contextualSpacing w:val="0"/>
        <w:rPr>
          <w:rFonts w:ascii="Times New Roman" w:eastAsia="楷体" w:hAnsi="Times New Roman"/>
          <w:b/>
        </w:rPr>
      </w:pPr>
      <w:r w:rsidRPr="00447A66">
        <w:rPr>
          <w:rFonts w:ascii="Times New Roman" w:hAnsi="Times New Roman"/>
          <w:b/>
          <w:bCs/>
          <w:szCs w:val="21"/>
          <w:lang w:val="en-GB"/>
        </w:rPr>
        <w:t>Party-building Publicity and Corporate Innovation: Evidence from China</w:t>
      </w:r>
    </w:p>
    <w:p w:rsidR="004F2B0B" w:rsidRPr="002268AE" w:rsidRDefault="004F2B0B" w:rsidP="004F2B0B">
      <w:pPr>
        <w:pStyle w:val="a9"/>
        <w:tabs>
          <w:tab w:val="left" w:pos="306"/>
        </w:tabs>
        <w:spacing w:before="6"/>
        <w:ind w:leftChars="200" w:left="1470" w:hangingChars="500" w:hanging="1050"/>
        <w:rPr>
          <w:rFonts w:ascii="Times New Roman" w:eastAsia="楷体" w:hAnsi="Times New Roman"/>
        </w:rPr>
      </w:pPr>
      <w:r w:rsidRPr="002268AE">
        <w:rPr>
          <w:rFonts w:ascii="Times New Roman" w:eastAsia="楷体" w:hAnsi="Times New Roman"/>
        </w:rPr>
        <w:t>项目内容：</w:t>
      </w:r>
      <w:r w:rsidR="00447A66" w:rsidRPr="00447A66">
        <w:rPr>
          <w:rFonts w:ascii="Times New Roman" w:eastAsia="楷体" w:hAnsi="Times New Roman"/>
        </w:rPr>
        <w:t>本研究利用</w:t>
      </w:r>
      <w:r w:rsidR="00447A66" w:rsidRPr="00447A66">
        <w:rPr>
          <w:rFonts w:ascii="Times New Roman" w:eastAsia="楷体" w:hAnsi="Times New Roman"/>
        </w:rPr>
        <w:t>2012–2020</w:t>
      </w:r>
      <w:r w:rsidR="00447A66" w:rsidRPr="00447A66">
        <w:rPr>
          <w:rFonts w:ascii="Times New Roman" w:eastAsia="楷体" w:hAnsi="Times New Roman"/>
        </w:rPr>
        <w:t>年</w:t>
      </w:r>
      <w:r w:rsidR="00447A66" w:rsidRPr="00447A66">
        <w:rPr>
          <w:rFonts w:ascii="Times New Roman" w:eastAsia="楷体" w:hAnsi="Times New Roman"/>
        </w:rPr>
        <w:t>A</w:t>
      </w:r>
      <w:r w:rsidR="00447A66" w:rsidRPr="00447A66">
        <w:rPr>
          <w:rFonts w:ascii="Times New Roman" w:eastAsia="楷体" w:hAnsi="Times New Roman"/>
        </w:rPr>
        <w:t>股上市公司数据，考察党建宣传对企业创新的影响。以企业微信公众号党建推文数量与深度为代理变量，结果显示党建宣传显著促进企业创新，且在政治关联高管企业中作用更强，在儒家文化浓厚地区减弱。其对实质性创新（如发明专利）的促进效果优于战略性创新，在非高科技行业、</w:t>
      </w:r>
      <w:r w:rsidR="00447A66" w:rsidRPr="00447A66">
        <w:rPr>
          <w:rFonts w:ascii="Times New Roman" w:eastAsia="楷体" w:hAnsi="Times New Roman"/>
        </w:rPr>
        <w:t>ESG</w:t>
      </w:r>
      <w:r w:rsidR="00447A66" w:rsidRPr="00447A66">
        <w:rPr>
          <w:rFonts w:ascii="Times New Roman" w:eastAsia="楷体" w:hAnsi="Times New Roman"/>
        </w:rPr>
        <w:t>表现弱及市场发育程度低地区更为显著。说明党建宣传既是政治合规手段，也是影响企业创新战略的重要文化制度工具。</w:t>
      </w:r>
      <w:r w:rsidRPr="002268AE">
        <w:rPr>
          <w:rFonts w:ascii="Times New Roman" w:eastAsia="楷体" w:hAnsi="Times New Roman"/>
        </w:rPr>
        <w:t xml:space="preserve"> </w:t>
      </w:r>
    </w:p>
    <w:p w:rsidR="004F2B0B" w:rsidRPr="00910C12" w:rsidRDefault="005B2704" w:rsidP="004F2B0B">
      <w:pPr>
        <w:pStyle w:val="a9"/>
        <w:numPr>
          <w:ilvl w:val="0"/>
          <w:numId w:val="1"/>
        </w:numPr>
        <w:tabs>
          <w:tab w:val="left" w:pos="306"/>
        </w:tabs>
        <w:autoSpaceDE w:val="0"/>
        <w:autoSpaceDN w:val="0"/>
        <w:spacing w:before="6"/>
        <w:ind w:left="305" w:hanging="199"/>
        <w:contextualSpacing w:val="0"/>
        <w:rPr>
          <w:rFonts w:ascii="Times New Roman" w:eastAsia="楷体" w:hAnsi="Times New Roman"/>
          <w:b/>
          <w:color w:val="FF0000"/>
        </w:rPr>
      </w:pPr>
      <w:r w:rsidRPr="00910C12">
        <w:rPr>
          <w:rFonts w:ascii="Times New Roman" w:hAnsi="Times New Roman"/>
          <w:b/>
          <w:bCs/>
          <w:color w:val="FF0000"/>
          <w:szCs w:val="21"/>
          <w:lang w:val="en-GB"/>
        </w:rPr>
        <w:t>Heatwaves, Fiscal Adaptability, and Health Risks</w:t>
      </w:r>
      <w:r w:rsidR="00910C12">
        <w:rPr>
          <w:rFonts w:ascii="Times New Roman" w:hAnsi="Times New Roman" w:hint="eastAsia"/>
          <w:b/>
          <w:bCs/>
          <w:color w:val="FF0000"/>
          <w:szCs w:val="21"/>
          <w:lang w:val="en-GB"/>
        </w:rPr>
        <w:t xml:space="preserve"> 2025.07-2026.01</w:t>
      </w:r>
    </w:p>
    <w:p w:rsidR="004F2B0B" w:rsidRPr="00910C12" w:rsidRDefault="004F2B0B" w:rsidP="004F2B0B">
      <w:pPr>
        <w:pStyle w:val="a9"/>
        <w:tabs>
          <w:tab w:val="left" w:pos="306"/>
        </w:tabs>
        <w:spacing w:before="6"/>
        <w:ind w:leftChars="200" w:left="1470" w:hangingChars="500" w:hanging="1050"/>
        <w:rPr>
          <w:rFonts w:ascii="Times New Roman" w:eastAsia="楷体" w:hAnsi="Times New Roman"/>
          <w:color w:val="FF0000"/>
        </w:rPr>
      </w:pPr>
      <w:r w:rsidRPr="00910C12">
        <w:rPr>
          <w:rFonts w:ascii="Times New Roman" w:eastAsia="楷体" w:hAnsi="Times New Roman"/>
          <w:color w:val="FF0000"/>
        </w:rPr>
        <w:t>项目内容：</w:t>
      </w:r>
      <w:r w:rsidR="00932128" w:rsidRPr="00910C12">
        <w:rPr>
          <w:rFonts w:ascii="Times New Roman" w:eastAsia="楷体" w:hAnsi="Times New Roman"/>
          <w:color w:val="FF0000"/>
        </w:rPr>
        <w:t>本文基于</w:t>
      </w:r>
      <w:r w:rsidR="00932128" w:rsidRPr="00910C12">
        <w:rPr>
          <w:rFonts w:ascii="Times New Roman" w:eastAsia="楷体" w:hAnsi="Times New Roman"/>
          <w:color w:val="FF0000"/>
        </w:rPr>
        <w:t>2012–2022</w:t>
      </w:r>
      <w:r w:rsidR="00932128" w:rsidRPr="00910C12">
        <w:rPr>
          <w:rFonts w:ascii="Times New Roman" w:eastAsia="楷体" w:hAnsi="Times New Roman"/>
          <w:color w:val="FF0000"/>
        </w:rPr>
        <w:t>年中国</w:t>
      </w:r>
      <w:r w:rsidR="00932128" w:rsidRPr="00910C12">
        <w:rPr>
          <w:rFonts w:ascii="Times New Roman" w:eastAsia="楷体" w:hAnsi="Times New Roman"/>
          <w:color w:val="FF0000"/>
        </w:rPr>
        <w:t>31</w:t>
      </w:r>
      <w:r w:rsidR="00932128" w:rsidRPr="00910C12">
        <w:rPr>
          <w:rFonts w:ascii="Times New Roman" w:eastAsia="楷体" w:hAnsi="Times New Roman"/>
          <w:color w:val="FF0000"/>
        </w:rPr>
        <w:t>省面板数据，系统研究极端高温对地方财政压力及人口健康的影响。结果表明，高温显著增加财政支出压力，并通过加剧健康风险形成传导机制。财政适应能力强的地区能有效缓冲高温对健康与财政的不利影响，而财政资源有限的地区风险更突出。研究揭示了气候冲击通过健康风险影响财政的路径，强调提升财政适应性以增强公共治理韧性的重要性</w:t>
      </w:r>
      <w:r w:rsidR="00932128" w:rsidRPr="00910C12">
        <w:rPr>
          <w:rFonts w:ascii="Times New Roman" w:eastAsia="楷体" w:hAnsi="Times New Roman" w:hint="eastAsia"/>
          <w:color w:val="FF0000"/>
        </w:rPr>
        <w:t>。</w:t>
      </w:r>
      <w:r w:rsidRPr="00910C12">
        <w:rPr>
          <w:rFonts w:ascii="Times New Roman" w:eastAsia="楷体" w:hAnsi="Times New Roman"/>
          <w:color w:val="FF0000"/>
        </w:rPr>
        <w:t xml:space="preserve"> </w:t>
      </w:r>
    </w:p>
    <w:p w:rsidR="00AF35E4" w:rsidRPr="00910C12" w:rsidRDefault="00AF35E4" w:rsidP="004F2B0B">
      <w:pPr>
        <w:pStyle w:val="a9"/>
        <w:tabs>
          <w:tab w:val="left" w:pos="306"/>
        </w:tabs>
        <w:spacing w:before="6"/>
        <w:ind w:leftChars="200" w:left="1470" w:hangingChars="500" w:hanging="1050"/>
        <w:rPr>
          <w:rFonts w:ascii="Times New Roman" w:eastAsia="楷体" w:hAnsi="Times New Roman"/>
          <w:color w:val="FF0000"/>
        </w:rPr>
      </w:pPr>
      <w:r w:rsidRPr="00910C12">
        <w:rPr>
          <w:rFonts w:ascii="Times New Roman" w:eastAsia="楷体" w:hAnsi="Times New Roman"/>
          <w:color w:val="FF0000"/>
        </w:rPr>
        <w:lastRenderedPageBreak/>
        <w:t>研究成果：</w:t>
      </w:r>
      <w:r w:rsidRPr="00910C12">
        <w:rPr>
          <w:rFonts w:ascii="Times New Roman" w:eastAsia="楷体" w:hAnsi="Times New Roman" w:hint="eastAsia"/>
          <w:color w:val="FF0000"/>
        </w:rPr>
        <w:t>已投稿</w:t>
      </w:r>
      <w:r w:rsidRPr="00910C12">
        <w:rPr>
          <w:rFonts w:ascii="Times New Roman" w:eastAsia="楷体" w:hAnsi="Times New Roman" w:hint="eastAsia"/>
          <w:color w:val="FF0000"/>
        </w:rPr>
        <w:t xml:space="preserve"> </w:t>
      </w:r>
      <w:r w:rsidRPr="00910C12">
        <w:rPr>
          <w:rFonts w:ascii="Times New Roman" w:eastAsia="楷体" w:hAnsi="Times New Roman" w:hint="eastAsia"/>
          <w:b/>
          <w:bCs/>
          <w:color w:val="FF0000"/>
        </w:rPr>
        <w:t>One Earth</w:t>
      </w:r>
    </w:p>
    <w:p w:rsidR="007009BB" w:rsidRPr="00770C82" w:rsidRDefault="00CA1F2A" w:rsidP="007009BB">
      <w:pPr>
        <w:pStyle w:val="a9"/>
        <w:numPr>
          <w:ilvl w:val="0"/>
          <w:numId w:val="1"/>
        </w:numPr>
        <w:tabs>
          <w:tab w:val="left" w:pos="306"/>
        </w:tabs>
        <w:autoSpaceDE w:val="0"/>
        <w:autoSpaceDN w:val="0"/>
        <w:spacing w:before="6"/>
        <w:ind w:left="305" w:hanging="199"/>
        <w:contextualSpacing w:val="0"/>
        <w:rPr>
          <w:rFonts w:ascii="Times New Roman" w:eastAsia="楷体" w:hAnsi="Times New Roman"/>
          <w:b/>
        </w:rPr>
      </w:pPr>
      <w:r w:rsidRPr="00CA1F2A">
        <w:rPr>
          <w:rFonts w:ascii="Times New Roman" w:hAnsi="Times New Roman"/>
          <w:b/>
          <w:bCs/>
          <w:szCs w:val="21"/>
          <w:lang w:val="en-GB"/>
        </w:rPr>
        <w:t>Housing Inequality under Extreme Weather: Evidence from New York</w:t>
      </w:r>
    </w:p>
    <w:p w:rsidR="007009BB" w:rsidRPr="002268AE" w:rsidRDefault="007009BB" w:rsidP="007009BB">
      <w:pPr>
        <w:pStyle w:val="a9"/>
        <w:tabs>
          <w:tab w:val="left" w:pos="306"/>
        </w:tabs>
        <w:spacing w:before="6"/>
        <w:ind w:leftChars="200" w:left="1470" w:hangingChars="500" w:hanging="1050"/>
        <w:rPr>
          <w:rFonts w:ascii="Times New Roman" w:eastAsia="楷体" w:hAnsi="Times New Roman"/>
        </w:rPr>
      </w:pPr>
      <w:r w:rsidRPr="002268AE">
        <w:rPr>
          <w:rFonts w:ascii="Times New Roman" w:eastAsia="楷体" w:hAnsi="Times New Roman"/>
        </w:rPr>
        <w:t>项目内容：</w:t>
      </w:r>
      <w:r w:rsidR="005D5FAB" w:rsidRPr="005D5FAB">
        <w:rPr>
          <w:rFonts w:ascii="Times New Roman" w:eastAsia="楷体" w:hAnsi="Times New Roman"/>
        </w:rPr>
        <w:t>本文基于纽约住房调查（</w:t>
      </w:r>
      <w:r w:rsidR="005D5FAB" w:rsidRPr="005D5FAB">
        <w:rPr>
          <w:rFonts w:ascii="Times New Roman" w:eastAsia="楷体" w:hAnsi="Times New Roman"/>
        </w:rPr>
        <w:t>NYCHVS</w:t>
      </w:r>
      <w:r w:rsidR="005D5FAB" w:rsidRPr="005D5FAB">
        <w:rPr>
          <w:rFonts w:ascii="Times New Roman" w:eastAsia="楷体" w:hAnsi="Times New Roman"/>
        </w:rPr>
        <w:t>）、气温及社区数据，研究极端高温下的住房不平等。结果显示，高温显著降低居民健康水平，住房质量差的家庭受影响更大。主成分分析构建的住房质量指数（</w:t>
      </w:r>
      <w:r w:rsidR="005D5FAB" w:rsidRPr="005D5FAB">
        <w:rPr>
          <w:rFonts w:ascii="Times New Roman" w:eastAsia="楷体" w:hAnsi="Times New Roman"/>
        </w:rPr>
        <w:t>HQI</w:t>
      </w:r>
      <w:r w:rsidR="005D5FAB" w:rsidRPr="005D5FAB">
        <w:rPr>
          <w:rFonts w:ascii="Times New Roman" w:eastAsia="楷体" w:hAnsi="Times New Roman"/>
        </w:rPr>
        <w:t>）验证了其负向调节效应。分区检验表明，在布朗克斯、皇后区和布鲁克林等低收入地区，住房条件显著加剧高温对健康的不利影响。研究揭示了气候冲击与住房质量、收入差异叠加下的健康不平等问题</w:t>
      </w:r>
      <w:r w:rsidRPr="002268AE">
        <w:rPr>
          <w:rFonts w:ascii="Times New Roman" w:eastAsia="楷体" w:hAnsi="Times New Roman"/>
        </w:rPr>
        <w:t xml:space="preserve"> </w:t>
      </w:r>
    </w:p>
    <w:p w:rsidR="004F2B0B" w:rsidRDefault="004F2B0B">
      <w:pPr>
        <w:rPr>
          <w:rFonts w:ascii="Times New Roman" w:eastAsia="宋体" w:hAnsi="Times New Roman"/>
        </w:rPr>
      </w:pPr>
    </w:p>
    <w:p w:rsidR="00CB4501" w:rsidRDefault="00CB4501">
      <w:pPr>
        <w:rPr>
          <w:rFonts w:ascii="Times New Roman" w:eastAsia="宋体" w:hAnsi="Times New Roman"/>
        </w:rPr>
      </w:pPr>
      <w:r>
        <w:rPr>
          <w:rFonts w:ascii="Times New Roman" w:eastAsia="宋体" w:hAnsi="Times New Roman" w:hint="eastAsia"/>
        </w:rPr>
        <w:t>周闻宇（</w:t>
      </w:r>
      <w:r w:rsidR="00E64F39">
        <w:rPr>
          <w:rFonts w:ascii="Times New Roman" w:eastAsia="宋体" w:hAnsi="Times New Roman" w:hint="eastAsia"/>
        </w:rPr>
        <w:t>浙江大学</w:t>
      </w:r>
      <w:r w:rsidRPr="00F835BA">
        <w:rPr>
          <w:rFonts w:ascii="Times New Roman" w:eastAsia="宋体" w:hAnsi="Times New Roman" w:hint="eastAsia"/>
          <w:b/>
          <w:bCs/>
        </w:rPr>
        <w:t>硕士</w:t>
      </w:r>
      <w:r w:rsidR="0039130E">
        <w:rPr>
          <w:rFonts w:ascii="Times New Roman" w:eastAsia="宋体" w:hAnsi="Times New Roman" w:hint="eastAsia"/>
          <w:b/>
          <w:bCs/>
        </w:rPr>
        <w:t>导师</w:t>
      </w:r>
      <w:r w:rsidR="00E64F39">
        <w:rPr>
          <w:rFonts w:ascii="Times New Roman" w:eastAsia="宋体" w:hAnsi="Times New Roman" w:hint="eastAsia"/>
          <w:b/>
          <w:bCs/>
        </w:rPr>
        <w:t>，经济学院</w:t>
      </w:r>
      <w:r>
        <w:rPr>
          <w:rFonts w:ascii="Times New Roman" w:eastAsia="宋体" w:hAnsi="Times New Roman" w:hint="eastAsia"/>
        </w:rPr>
        <w:t>）：</w:t>
      </w:r>
    </w:p>
    <w:p w:rsidR="0039130E" w:rsidRPr="00910C12" w:rsidRDefault="00DD2E8C" w:rsidP="0039130E">
      <w:pPr>
        <w:pStyle w:val="a9"/>
        <w:numPr>
          <w:ilvl w:val="0"/>
          <w:numId w:val="1"/>
        </w:numPr>
        <w:tabs>
          <w:tab w:val="left" w:pos="306"/>
        </w:tabs>
        <w:autoSpaceDE w:val="0"/>
        <w:autoSpaceDN w:val="0"/>
        <w:spacing w:before="6"/>
        <w:ind w:left="305" w:hanging="199"/>
        <w:contextualSpacing w:val="0"/>
        <w:rPr>
          <w:rFonts w:ascii="Times New Roman" w:eastAsia="楷体" w:hAnsi="Times New Roman"/>
          <w:b/>
          <w:color w:val="FF0000"/>
        </w:rPr>
      </w:pPr>
      <w:r w:rsidRPr="00910C12">
        <w:rPr>
          <w:rFonts w:ascii="Times New Roman" w:hAnsi="Times New Roman"/>
          <w:b/>
          <w:bCs/>
          <w:color w:val="FF0000"/>
          <w:szCs w:val="21"/>
          <w:lang w:val="en-GB"/>
        </w:rPr>
        <w:t>中国宏观资产配置的有效前沿演化：基于</w:t>
      </w:r>
      <w:r w:rsidRPr="00910C12">
        <w:rPr>
          <w:rFonts w:ascii="Times New Roman" w:hAnsi="Times New Roman"/>
          <w:b/>
          <w:bCs/>
          <w:color w:val="FF0000"/>
          <w:szCs w:val="21"/>
          <w:lang w:val="en-GB"/>
        </w:rPr>
        <w:t>2005–2025</w:t>
      </w:r>
      <w:r w:rsidRPr="00910C12">
        <w:rPr>
          <w:rFonts w:ascii="Times New Roman" w:hAnsi="Times New Roman"/>
          <w:b/>
          <w:bCs/>
          <w:color w:val="FF0000"/>
          <w:szCs w:val="21"/>
          <w:lang w:val="en-GB"/>
        </w:rPr>
        <w:t>年样本内最优投资组合的实证分析</w:t>
      </w:r>
      <w:r w:rsidR="000E514A">
        <w:rPr>
          <w:rFonts w:ascii="Times New Roman" w:hAnsi="Times New Roman" w:hint="eastAsia"/>
          <w:b/>
          <w:bCs/>
          <w:color w:val="FF0000"/>
          <w:szCs w:val="21"/>
          <w:lang w:val="en-GB"/>
        </w:rPr>
        <w:t xml:space="preserve"> 2025.11-</w:t>
      </w:r>
      <w:r w:rsidR="000E514A">
        <w:rPr>
          <w:rFonts w:ascii="Times New Roman" w:hAnsi="Times New Roman" w:hint="eastAsia"/>
          <w:b/>
          <w:bCs/>
          <w:color w:val="FF0000"/>
          <w:szCs w:val="21"/>
          <w:lang w:val="en-GB"/>
        </w:rPr>
        <w:t>至今</w:t>
      </w:r>
    </w:p>
    <w:p w:rsidR="0039130E" w:rsidRPr="00910C12" w:rsidRDefault="0039130E" w:rsidP="0039130E">
      <w:pPr>
        <w:pStyle w:val="a9"/>
        <w:tabs>
          <w:tab w:val="left" w:pos="306"/>
        </w:tabs>
        <w:spacing w:before="6"/>
        <w:ind w:leftChars="200" w:left="1470" w:hangingChars="500" w:hanging="1050"/>
        <w:rPr>
          <w:rFonts w:ascii="Times New Roman" w:eastAsia="楷体" w:hAnsi="Times New Roman"/>
          <w:color w:val="FF0000"/>
        </w:rPr>
      </w:pPr>
      <w:r w:rsidRPr="00910C12">
        <w:rPr>
          <w:rFonts w:ascii="Times New Roman" w:eastAsia="楷体" w:hAnsi="Times New Roman"/>
          <w:color w:val="FF0000"/>
        </w:rPr>
        <w:t>项目内容：本项目基于中国多类宏观资产（日度数据，</w:t>
      </w:r>
      <w:r w:rsidRPr="00910C12">
        <w:rPr>
          <w:rFonts w:ascii="Times New Roman" w:eastAsia="楷体" w:hAnsi="Times New Roman"/>
          <w:color w:val="FF0000"/>
        </w:rPr>
        <w:t>2005–2025</w:t>
      </w:r>
      <w:r w:rsidRPr="00910C12">
        <w:rPr>
          <w:rFonts w:ascii="Times New Roman" w:eastAsia="楷体" w:hAnsi="Times New Roman"/>
          <w:color w:val="FF0000"/>
        </w:rPr>
        <w:t>），构建并比较传统资产配置方法（等权、风险平价、最小方差、最大</w:t>
      </w:r>
      <w:r w:rsidRPr="00910C12">
        <w:rPr>
          <w:rFonts w:ascii="Times New Roman" w:eastAsia="楷体" w:hAnsi="Times New Roman"/>
          <w:color w:val="FF0000"/>
        </w:rPr>
        <w:t xml:space="preserve"> Sharpe</w:t>
      </w:r>
      <w:r w:rsidRPr="00910C12">
        <w:rPr>
          <w:rFonts w:ascii="Times New Roman" w:eastAsia="楷体" w:hAnsi="Times New Roman"/>
          <w:color w:val="FF0000"/>
        </w:rPr>
        <w:t>）与机器学习方法（</w:t>
      </w:r>
      <w:r w:rsidRPr="00910C12">
        <w:rPr>
          <w:rFonts w:ascii="Times New Roman" w:eastAsia="楷体" w:hAnsi="Times New Roman"/>
          <w:color w:val="FF0000"/>
        </w:rPr>
        <w:t>Lasso</w:t>
      </w:r>
      <w:r w:rsidRPr="00910C12">
        <w:rPr>
          <w:rFonts w:ascii="Times New Roman" w:eastAsia="楷体" w:hAnsi="Times New Roman"/>
          <w:color w:val="FF0000"/>
        </w:rPr>
        <w:t>、</w:t>
      </w:r>
      <w:proofErr w:type="spellStart"/>
      <w:r w:rsidRPr="00910C12">
        <w:rPr>
          <w:rFonts w:ascii="Times New Roman" w:eastAsia="楷体" w:hAnsi="Times New Roman"/>
          <w:color w:val="FF0000"/>
        </w:rPr>
        <w:t>XGBoost</w:t>
      </w:r>
      <w:proofErr w:type="spellEnd"/>
      <w:r w:rsidRPr="00910C12">
        <w:rPr>
          <w:rFonts w:ascii="Times New Roman" w:eastAsia="楷体" w:hAnsi="Times New Roman"/>
          <w:color w:val="FF0000"/>
        </w:rPr>
        <w:t>）在样本内框架下的投资表现，通过均值</w:t>
      </w:r>
      <w:r w:rsidRPr="00910C12">
        <w:rPr>
          <w:rFonts w:ascii="Times New Roman" w:eastAsia="楷体" w:hAnsi="Times New Roman"/>
          <w:color w:val="FF0000"/>
        </w:rPr>
        <w:t>–</w:t>
      </w:r>
      <w:r w:rsidRPr="00910C12">
        <w:rPr>
          <w:rFonts w:ascii="Times New Roman" w:eastAsia="楷体" w:hAnsi="Times New Roman"/>
          <w:color w:val="FF0000"/>
        </w:rPr>
        <w:t>协方差与预测收益驱动的权重优化，系统分析随着资产集合按年份扩展，有效前沿如何外移，并以静态最优组合的</w:t>
      </w:r>
      <w:r w:rsidRPr="00910C12">
        <w:rPr>
          <w:rFonts w:ascii="Times New Roman" w:eastAsia="楷体" w:hAnsi="Times New Roman"/>
          <w:color w:val="FF0000"/>
        </w:rPr>
        <w:t xml:space="preserve"> Sharpe </w:t>
      </w:r>
      <w:r w:rsidRPr="00910C12">
        <w:rPr>
          <w:rFonts w:ascii="Times New Roman" w:eastAsia="楷体" w:hAnsi="Times New Roman"/>
          <w:color w:val="FF0000"/>
        </w:rPr>
        <w:t>比率和有效边界图直观展示中国宏观资产配置空间的演化。</w:t>
      </w:r>
      <w:r w:rsidRPr="00910C12">
        <w:rPr>
          <w:rFonts w:ascii="Times New Roman" w:eastAsia="楷体" w:hAnsi="Times New Roman"/>
          <w:color w:val="FF0000"/>
        </w:rPr>
        <w:t xml:space="preserve"> </w:t>
      </w:r>
    </w:p>
    <w:p w:rsidR="00DD2E8C" w:rsidRDefault="00E8245C" w:rsidP="00E8245C">
      <w:pPr>
        <w:pStyle w:val="a9"/>
        <w:numPr>
          <w:ilvl w:val="0"/>
          <w:numId w:val="1"/>
        </w:numPr>
        <w:tabs>
          <w:tab w:val="left" w:pos="306"/>
        </w:tabs>
        <w:autoSpaceDE w:val="0"/>
        <w:autoSpaceDN w:val="0"/>
        <w:spacing w:before="6"/>
        <w:ind w:left="305" w:hanging="199"/>
        <w:contextualSpacing w:val="0"/>
        <w:rPr>
          <w:rFonts w:ascii="Times New Roman" w:hAnsi="Times New Roman"/>
          <w:b/>
          <w:bCs/>
          <w:color w:val="FF0000"/>
          <w:szCs w:val="21"/>
          <w:lang w:val="en-GB"/>
        </w:rPr>
      </w:pPr>
      <w:r w:rsidRPr="00910C12">
        <w:rPr>
          <w:rFonts w:ascii="Times New Roman" w:hAnsi="Times New Roman"/>
          <w:b/>
          <w:bCs/>
          <w:color w:val="FF0000"/>
          <w:szCs w:val="21"/>
          <w:lang w:val="en-GB"/>
        </w:rPr>
        <w:t>Predicting Fund Size and Performance from 3V Managerial Signals in Pitch Videos Using Multimodal Foundation Models</w:t>
      </w:r>
    </w:p>
    <w:p w:rsidR="000E514A" w:rsidRPr="00910C12" w:rsidRDefault="000E514A" w:rsidP="000E514A">
      <w:pPr>
        <w:pStyle w:val="a9"/>
        <w:tabs>
          <w:tab w:val="left" w:pos="306"/>
        </w:tabs>
        <w:autoSpaceDE w:val="0"/>
        <w:autoSpaceDN w:val="0"/>
        <w:spacing w:before="6"/>
        <w:ind w:left="305"/>
        <w:contextualSpacing w:val="0"/>
        <w:rPr>
          <w:rFonts w:ascii="Times New Roman" w:hAnsi="Times New Roman"/>
          <w:b/>
          <w:bCs/>
          <w:color w:val="FF0000"/>
          <w:szCs w:val="21"/>
          <w:lang w:val="en-GB"/>
        </w:rPr>
      </w:pPr>
      <w:r>
        <w:rPr>
          <w:rFonts w:ascii="Times New Roman" w:hAnsi="Times New Roman" w:hint="eastAsia"/>
          <w:b/>
          <w:bCs/>
          <w:color w:val="FF0000"/>
          <w:szCs w:val="21"/>
          <w:lang w:val="en-GB"/>
        </w:rPr>
        <w:t>2025.12-</w:t>
      </w:r>
      <w:r>
        <w:rPr>
          <w:rFonts w:ascii="Times New Roman" w:hAnsi="Times New Roman" w:hint="eastAsia"/>
          <w:b/>
          <w:bCs/>
          <w:color w:val="FF0000"/>
          <w:szCs w:val="21"/>
          <w:lang w:val="en-GB"/>
        </w:rPr>
        <w:t>至今</w:t>
      </w:r>
    </w:p>
    <w:p w:rsidR="00DD2E8C" w:rsidRPr="00910C12" w:rsidRDefault="00DD2E8C" w:rsidP="00DD2E8C">
      <w:pPr>
        <w:pStyle w:val="a9"/>
        <w:tabs>
          <w:tab w:val="left" w:pos="306"/>
        </w:tabs>
        <w:spacing w:before="6"/>
        <w:ind w:leftChars="200" w:left="1470" w:hangingChars="500" w:hanging="1050"/>
        <w:rPr>
          <w:rFonts w:ascii="Times New Roman" w:eastAsia="楷体" w:hAnsi="Times New Roman"/>
          <w:color w:val="FF0000"/>
        </w:rPr>
      </w:pPr>
      <w:r w:rsidRPr="00910C12">
        <w:rPr>
          <w:rFonts w:ascii="Times New Roman" w:eastAsia="楷体" w:hAnsi="Times New Roman"/>
          <w:color w:val="FF0000"/>
        </w:rPr>
        <w:t>项目内容：</w:t>
      </w:r>
      <w:r w:rsidR="00E8245C" w:rsidRPr="00910C12">
        <w:rPr>
          <w:rFonts w:ascii="Times New Roman" w:eastAsia="楷体" w:hAnsi="Times New Roman"/>
          <w:color w:val="FF0000"/>
        </w:rPr>
        <w:t>本项目利用多模态大模型对私募基金路演视频中的</w:t>
      </w:r>
      <w:r w:rsidR="00E8245C" w:rsidRPr="00910C12">
        <w:rPr>
          <w:rFonts w:ascii="Times New Roman" w:eastAsia="楷体" w:hAnsi="Times New Roman"/>
          <w:color w:val="FF0000"/>
        </w:rPr>
        <w:t xml:space="preserve"> </w:t>
      </w:r>
      <w:r w:rsidR="00E8245C" w:rsidRPr="00910C12">
        <w:rPr>
          <w:rFonts w:ascii="Times New Roman" w:eastAsia="楷体" w:hAnsi="Times New Roman"/>
          <w:color w:val="FF0000"/>
        </w:rPr>
        <w:t>视觉（</w:t>
      </w:r>
      <w:r w:rsidR="00E8245C" w:rsidRPr="00910C12">
        <w:rPr>
          <w:rFonts w:ascii="Times New Roman" w:eastAsia="楷体" w:hAnsi="Times New Roman"/>
          <w:color w:val="FF0000"/>
        </w:rPr>
        <w:t>Visual</w:t>
      </w:r>
      <w:r w:rsidR="00E8245C" w:rsidRPr="00910C12">
        <w:rPr>
          <w:rFonts w:ascii="Times New Roman" w:eastAsia="楷体" w:hAnsi="Times New Roman"/>
          <w:color w:val="FF0000"/>
        </w:rPr>
        <w:t>）、声音（</w:t>
      </w:r>
      <w:r w:rsidR="00E8245C" w:rsidRPr="00910C12">
        <w:rPr>
          <w:rFonts w:ascii="Times New Roman" w:eastAsia="楷体" w:hAnsi="Times New Roman"/>
          <w:color w:val="FF0000"/>
        </w:rPr>
        <w:t>Vocal</w:t>
      </w:r>
      <w:r w:rsidR="00E8245C" w:rsidRPr="00910C12">
        <w:rPr>
          <w:rFonts w:ascii="Times New Roman" w:eastAsia="楷体" w:hAnsi="Times New Roman"/>
          <w:color w:val="FF0000"/>
        </w:rPr>
        <w:t>）与语言（</w:t>
      </w:r>
      <w:r w:rsidR="00E8245C" w:rsidRPr="00910C12">
        <w:rPr>
          <w:rFonts w:ascii="Times New Roman" w:eastAsia="楷体" w:hAnsi="Times New Roman"/>
          <w:color w:val="FF0000"/>
        </w:rPr>
        <w:t>Verbal</w:t>
      </w:r>
      <w:r w:rsidR="00E8245C" w:rsidRPr="00910C12">
        <w:rPr>
          <w:rFonts w:ascii="Times New Roman" w:eastAsia="楷体" w:hAnsi="Times New Roman"/>
          <w:color w:val="FF0000"/>
        </w:rPr>
        <w:t>）</w:t>
      </w:r>
      <w:r w:rsidR="00E8245C" w:rsidRPr="00910C12">
        <w:rPr>
          <w:rFonts w:ascii="Times New Roman" w:eastAsia="楷体" w:hAnsi="Times New Roman"/>
          <w:color w:val="FF0000"/>
        </w:rPr>
        <w:t xml:space="preserve"> </w:t>
      </w:r>
      <w:r w:rsidR="00E8245C" w:rsidRPr="00910C12">
        <w:rPr>
          <w:rFonts w:ascii="Times New Roman" w:eastAsia="楷体" w:hAnsi="Times New Roman"/>
          <w:color w:val="FF0000"/>
        </w:rPr>
        <w:t>行为信号进行系统量化（</w:t>
      </w:r>
      <w:r w:rsidR="00E8245C" w:rsidRPr="00910C12">
        <w:rPr>
          <w:rFonts w:ascii="Times New Roman" w:eastAsia="楷体" w:hAnsi="Times New Roman"/>
          <w:color w:val="FF0000"/>
        </w:rPr>
        <w:t>3V</w:t>
      </w:r>
      <w:r w:rsidR="00E8245C" w:rsidRPr="00910C12">
        <w:rPr>
          <w:rFonts w:ascii="Times New Roman" w:eastAsia="楷体" w:hAnsi="Times New Roman"/>
          <w:color w:val="FF0000"/>
        </w:rPr>
        <w:t>），构建管理人的高维行为特征矩阵。通过自动识别路演中的高信息密度与高说服力片段，并对情绪表达、自信度、紧张程度、专业感、表达强度等非结构化信号进行编码，项目将这些</w:t>
      </w:r>
      <w:r w:rsidR="00E8245C" w:rsidRPr="00910C12">
        <w:rPr>
          <w:rFonts w:ascii="Times New Roman" w:eastAsia="楷体" w:hAnsi="Times New Roman"/>
          <w:color w:val="FF0000"/>
        </w:rPr>
        <w:t xml:space="preserve"> 3V </w:t>
      </w:r>
      <w:r w:rsidR="00E8245C" w:rsidRPr="00910C12">
        <w:rPr>
          <w:rFonts w:ascii="Times New Roman" w:eastAsia="楷体" w:hAnsi="Times New Roman"/>
          <w:color w:val="FF0000"/>
        </w:rPr>
        <w:t>行为特征与基金未来的募集规模、资金流入及业绩表现进行回归分析。该框架突破了传统基于文本或财务变量的研究范式，揭示了管理人非语言与半语言行为在资本配置与基金绩效形成中的因果与预测作用</w:t>
      </w:r>
      <w:r w:rsidRPr="00910C12">
        <w:rPr>
          <w:rFonts w:ascii="Times New Roman" w:eastAsia="楷体" w:hAnsi="Times New Roman"/>
          <w:color w:val="FF0000"/>
        </w:rPr>
        <w:t>。</w:t>
      </w:r>
      <w:r w:rsidRPr="00910C12">
        <w:rPr>
          <w:rFonts w:ascii="Times New Roman" w:eastAsia="楷体" w:hAnsi="Times New Roman"/>
          <w:color w:val="FF0000"/>
        </w:rPr>
        <w:t xml:space="preserve"> </w:t>
      </w:r>
    </w:p>
    <w:p w:rsidR="00CB4501" w:rsidRPr="00DD2E8C" w:rsidRDefault="00CB4501">
      <w:pPr>
        <w:rPr>
          <w:rFonts w:ascii="Times New Roman" w:eastAsia="宋体" w:hAnsi="Times New Roman"/>
        </w:rPr>
      </w:pPr>
    </w:p>
    <w:sectPr w:rsidR="00CB4501" w:rsidRPr="00DD2E8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dobe 明體 Std L">
    <w:altName w:val="Yu Gothic"/>
    <w:panose1 w:val="020B0604020202020204"/>
    <w:charset w:val="80"/>
    <w:family w:val="roman"/>
    <w:pitch w:val="default"/>
    <w:sig w:usb0="00002A87" w:usb1="080F0000" w:usb2="00000016" w:usb3="00000000" w:csb0="001201F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楷体">
    <w:altName w:val="KaiT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34F6F"/>
    <w:multiLevelType w:val="multilevel"/>
    <w:tmpl w:val="27F34F6F"/>
    <w:lvl w:ilvl="0">
      <w:numFmt w:val="bullet"/>
      <w:lvlText w:val="■"/>
      <w:lvlJc w:val="left"/>
      <w:pPr>
        <w:ind w:left="106" w:hanging="200"/>
      </w:pPr>
      <w:rPr>
        <w:rFonts w:ascii="Adobe 明體 Std L" w:eastAsia="Adobe 明體 Std L" w:hAnsi="Adobe 明體 Std L" w:cs="Adobe 明體 Std L" w:hint="default"/>
        <w:w w:val="49"/>
        <w:sz w:val="20"/>
        <w:szCs w:val="20"/>
      </w:rPr>
    </w:lvl>
    <w:lvl w:ilvl="1">
      <w:numFmt w:val="bullet"/>
      <w:lvlText w:val="•"/>
      <w:lvlJc w:val="left"/>
      <w:pPr>
        <w:ind w:left="1188" w:hanging="200"/>
      </w:pPr>
      <w:rPr>
        <w:rFonts w:hint="default"/>
      </w:rPr>
    </w:lvl>
    <w:lvl w:ilvl="2">
      <w:numFmt w:val="bullet"/>
      <w:lvlText w:val="•"/>
      <w:lvlJc w:val="left"/>
      <w:pPr>
        <w:ind w:left="2277" w:hanging="200"/>
      </w:pPr>
      <w:rPr>
        <w:rFonts w:hint="default"/>
      </w:rPr>
    </w:lvl>
    <w:lvl w:ilvl="3">
      <w:numFmt w:val="bullet"/>
      <w:lvlText w:val="•"/>
      <w:lvlJc w:val="left"/>
      <w:pPr>
        <w:ind w:left="3365" w:hanging="200"/>
      </w:pPr>
      <w:rPr>
        <w:rFonts w:hint="default"/>
      </w:rPr>
    </w:lvl>
    <w:lvl w:ilvl="4">
      <w:numFmt w:val="bullet"/>
      <w:lvlText w:val="•"/>
      <w:lvlJc w:val="left"/>
      <w:pPr>
        <w:ind w:left="4454" w:hanging="200"/>
      </w:pPr>
      <w:rPr>
        <w:rFonts w:hint="default"/>
      </w:rPr>
    </w:lvl>
    <w:lvl w:ilvl="5">
      <w:numFmt w:val="bullet"/>
      <w:lvlText w:val="•"/>
      <w:lvlJc w:val="left"/>
      <w:pPr>
        <w:ind w:left="5543" w:hanging="200"/>
      </w:pPr>
      <w:rPr>
        <w:rFonts w:hint="default"/>
      </w:rPr>
    </w:lvl>
    <w:lvl w:ilvl="6">
      <w:numFmt w:val="bullet"/>
      <w:lvlText w:val="•"/>
      <w:lvlJc w:val="left"/>
      <w:pPr>
        <w:ind w:left="6631" w:hanging="200"/>
      </w:pPr>
      <w:rPr>
        <w:rFonts w:hint="default"/>
      </w:rPr>
    </w:lvl>
    <w:lvl w:ilvl="7">
      <w:numFmt w:val="bullet"/>
      <w:lvlText w:val="•"/>
      <w:lvlJc w:val="left"/>
      <w:pPr>
        <w:ind w:left="7720" w:hanging="200"/>
      </w:pPr>
      <w:rPr>
        <w:rFonts w:hint="default"/>
      </w:rPr>
    </w:lvl>
    <w:lvl w:ilvl="8">
      <w:numFmt w:val="bullet"/>
      <w:lvlText w:val="•"/>
      <w:lvlJc w:val="left"/>
      <w:pPr>
        <w:ind w:left="8808" w:hanging="200"/>
      </w:pPr>
      <w:rPr>
        <w:rFonts w:hint="default"/>
      </w:rPr>
    </w:lvl>
  </w:abstractNum>
  <w:num w:numId="1" w16cid:durableId="857813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251"/>
    <w:rsid w:val="0000197F"/>
    <w:rsid w:val="000046DF"/>
    <w:rsid w:val="00005232"/>
    <w:rsid w:val="00061A9E"/>
    <w:rsid w:val="00081011"/>
    <w:rsid w:val="000866E8"/>
    <w:rsid w:val="00093E31"/>
    <w:rsid w:val="000A39D6"/>
    <w:rsid w:val="000A7628"/>
    <w:rsid w:val="000B1F54"/>
    <w:rsid w:val="000E514A"/>
    <w:rsid w:val="000F11C8"/>
    <w:rsid w:val="000F5967"/>
    <w:rsid w:val="000F75F6"/>
    <w:rsid w:val="0010522A"/>
    <w:rsid w:val="0010709C"/>
    <w:rsid w:val="0011451A"/>
    <w:rsid w:val="001200A1"/>
    <w:rsid w:val="00121369"/>
    <w:rsid w:val="00121860"/>
    <w:rsid w:val="00122E7E"/>
    <w:rsid w:val="00144DA7"/>
    <w:rsid w:val="001539C0"/>
    <w:rsid w:val="001726BB"/>
    <w:rsid w:val="00182721"/>
    <w:rsid w:val="00186750"/>
    <w:rsid w:val="00195028"/>
    <w:rsid w:val="00197FDF"/>
    <w:rsid w:val="001C2054"/>
    <w:rsid w:val="001E3155"/>
    <w:rsid w:val="001E59A3"/>
    <w:rsid w:val="001F2CFF"/>
    <w:rsid w:val="002111AF"/>
    <w:rsid w:val="00224209"/>
    <w:rsid w:val="002518F9"/>
    <w:rsid w:val="00260489"/>
    <w:rsid w:val="002742A2"/>
    <w:rsid w:val="00282F52"/>
    <w:rsid w:val="00290837"/>
    <w:rsid w:val="00291955"/>
    <w:rsid w:val="00297EB9"/>
    <w:rsid w:val="002B60BA"/>
    <w:rsid w:val="002B66E3"/>
    <w:rsid w:val="002E09BF"/>
    <w:rsid w:val="002E7094"/>
    <w:rsid w:val="002F67BC"/>
    <w:rsid w:val="00336264"/>
    <w:rsid w:val="00337FF2"/>
    <w:rsid w:val="003662E4"/>
    <w:rsid w:val="00385965"/>
    <w:rsid w:val="0039130E"/>
    <w:rsid w:val="003C7251"/>
    <w:rsid w:val="003D54CF"/>
    <w:rsid w:val="003F0A84"/>
    <w:rsid w:val="00402CE4"/>
    <w:rsid w:val="00423C74"/>
    <w:rsid w:val="00425A08"/>
    <w:rsid w:val="00432721"/>
    <w:rsid w:val="00447A66"/>
    <w:rsid w:val="00450789"/>
    <w:rsid w:val="00450EFE"/>
    <w:rsid w:val="004546BA"/>
    <w:rsid w:val="00474537"/>
    <w:rsid w:val="00474D44"/>
    <w:rsid w:val="004853BC"/>
    <w:rsid w:val="00490C13"/>
    <w:rsid w:val="00494433"/>
    <w:rsid w:val="004A7551"/>
    <w:rsid w:val="004E0EBD"/>
    <w:rsid w:val="004E2CEE"/>
    <w:rsid w:val="004E701D"/>
    <w:rsid w:val="004F2B0B"/>
    <w:rsid w:val="00515367"/>
    <w:rsid w:val="00530A27"/>
    <w:rsid w:val="00550D8E"/>
    <w:rsid w:val="00555666"/>
    <w:rsid w:val="00555AF8"/>
    <w:rsid w:val="00557878"/>
    <w:rsid w:val="00557ED1"/>
    <w:rsid w:val="00580262"/>
    <w:rsid w:val="0058738F"/>
    <w:rsid w:val="00587E6F"/>
    <w:rsid w:val="00590072"/>
    <w:rsid w:val="005A2770"/>
    <w:rsid w:val="005B0668"/>
    <w:rsid w:val="005B2704"/>
    <w:rsid w:val="005C33DF"/>
    <w:rsid w:val="005C43DE"/>
    <w:rsid w:val="005D5005"/>
    <w:rsid w:val="005D5FAB"/>
    <w:rsid w:val="005E6616"/>
    <w:rsid w:val="0061399C"/>
    <w:rsid w:val="00615AFD"/>
    <w:rsid w:val="006445FD"/>
    <w:rsid w:val="00644DB2"/>
    <w:rsid w:val="006565C7"/>
    <w:rsid w:val="006565CD"/>
    <w:rsid w:val="00657D3C"/>
    <w:rsid w:val="00657FD3"/>
    <w:rsid w:val="0066519A"/>
    <w:rsid w:val="0068201B"/>
    <w:rsid w:val="006955D8"/>
    <w:rsid w:val="006B5DDC"/>
    <w:rsid w:val="006E24AA"/>
    <w:rsid w:val="006E5621"/>
    <w:rsid w:val="006E6BBC"/>
    <w:rsid w:val="006F0CDA"/>
    <w:rsid w:val="006F58BC"/>
    <w:rsid w:val="007009BB"/>
    <w:rsid w:val="00710898"/>
    <w:rsid w:val="007175C1"/>
    <w:rsid w:val="00725417"/>
    <w:rsid w:val="00726A31"/>
    <w:rsid w:val="007365AD"/>
    <w:rsid w:val="00743A7A"/>
    <w:rsid w:val="00762275"/>
    <w:rsid w:val="00766765"/>
    <w:rsid w:val="00767E06"/>
    <w:rsid w:val="007845B2"/>
    <w:rsid w:val="007906AC"/>
    <w:rsid w:val="00793244"/>
    <w:rsid w:val="007A62BE"/>
    <w:rsid w:val="007A6361"/>
    <w:rsid w:val="007B1E5D"/>
    <w:rsid w:val="007C2EE5"/>
    <w:rsid w:val="007C3883"/>
    <w:rsid w:val="007D56AA"/>
    <w:rsid w:val="007E5748"/>
    <w:rsid w:val="00813CFE"/>
    <w:rsid w:val="00814455"/>
    <w:rsid w:val="008225DC"/>
    <w:rsid w:val="00837E21"/>
    <w:rsid w:val="00837E5F"/>
    <w:rsid w:val="00856377"/>
    <w:rsid w:val="0087333C"/>
    <w:rsid w:val="008874EA"/>
    <w:rsid w:val="00890171"/>
    <w:rsid w:val="0089324D"/>
    <w:rsid w:val="008A7D12"/>
    <w:rsid w:val="008B4195"/>
    <w:rsid w:val="008B49E3"/>
    <w:rsid w:val="008C07B3"/>
    <w:rsid w:val="008C6B40"/>
    <w:rsid w:val="008D3909"/>
    <w:rsid w:val="008D4E13"/>
    <w:rsid w:val="008D7383"/>
    <w:rsid w:val="008D76EA"/>
    <w:rsid w:val="008E1100"/>
    <w:rsid w:val="008E4C39"/>
    <w:rsid w:val="008E60F1"/>
    <w:rsid w:val="008F1988"/>
    <w:rsid w:val="008F776E"/>
    <w:rsid w:val="00910C12"/>
    <w:rsid w:val="00916F24"/>
    <w:rsid w:val="00917B41"/>
    <w:rsid w:val="009227EC"/>
    <w:rsid w:val="00932128"/>
    <w:rsid w:val="009668A7"/>
    <w:rsid w:val="009718AD"/>
    <w:rsid w:val="00973D9E"/>
    <w:rsid w:val="00981CA2"/>
    <w:rsid w:val="00982968"/>
    <w:rsid w:val="009905B3"/>
    <w:rsid w:val="009932EA"/>
    <w:rsid w:val="009C305B"/>
    <w:rsid w:val="009C34F3"/>
    <w:rsid w:val="009D0175"/>
    <w:rsid w:val="009D3CDF"/>
    <w:rsid w:val="009D6926"/>
    <w:rsid w:val="009E14D7"/>
    <w:rsid w:val="009F78DA"/>
    <w:rsid w:val="00A35C08"/>
    <w:rsid w:val="00A6632C"/>
    <w:rsid w:val="00AB310A"/>
    <w:rsid w:val="00AD26A5"/>
    <w:rsid w:val="00AD6539"/>
    <w:rsid w:val="00AF2C7E"/>
    <w:rsid w:val="00AF35E4"/>
    <w:rsid w:val="00B0156E"/>
    <w:rsid w:val="00B12A15"/>
    <w:rsid w:val="00B1353A"/>
    <w:rsid w:val="00B205BA"/>
    <w:rsid w:val="00B411A3"/>
    <w:rsid w:val="00B41768"/>
    <w:rsid w:val="00B61D3E"/>
    <w:rsid w:val="00B70AAA"/>
    <w:rsid w:val="00B72DF4"/>
    <w:rsid w:val="00B741DA"/>
    <w:rsid w:val="00B7465D"/>
    <w:rsid w:val="00B76662"/>
    <w:rsid w:val="00B92AEA"/>
    <w:rsid w:val="00BA0CAE"/>
    <w:rsid w:val="00BA2A44"/>
    <w:rsid w:val="00BA56ED"/>
    <w:rsid w:val="00BA76E0"/>
    <w:rsid w:val="00BB23CD"/>
    <w:rsid w:val="00BC2D94"/>
    <w:rsid w:val="00BD0FD6"/>
    <w:rsid w:val="00BD3C29"/>
    <w:rsid w:val="00BD649E"/>
    <w:rsid w:val="00BE112F"/>
    <w:rsid w:val="00BF0476"/>
    <w:rsid w:val="00BF4FB1"/>
    <w:rsid w:val="00C01CA9"/>
    <w:rsid w:val="00C0467E"/>
    <w:rsid w:val="00C079D2"/>
    <w:rsid w:val="00C24489"/>
    <w:rsid w:val="00C32390"/>
    <w:rsid w:val="00C52826"/>
    <w:rsid w:val="00C55AD0"/>
    <w:rsid w:val="00C80B23"/>
    <w:rsid w:val="00C84BB3"/>
    <w:rsid w:val="00CA1F2A"/>
    <w:rsid w:val="00CB10F5"/>
    <w:rsid w:val="00CB4501"/>
    <w:rsid w:val="00CB6CE7"/>
    <w:rsid w:val="00CC2D62"/>
    <w:rsid w:val="00CC30B4"/>
    <w:rsid w:val="00CC3558"/>
    <w:rsid w:val="00CD198B"/>
    <w:rsid w:val="00CD1B78"/>
    <w:rsid w:val="00CD6687"/>
    <w:rsid w:val="00D019FC"/>
    <w:rsid w:val="00D12144"/>
    <w:rsid w:val="00D1399F"/>
    <w:rsid w:val="00D16A40"/>
    <w:rsid w:val="00D25BD7"/>
    <w:rsid w:val="00D329A0"/>
    <w:rsid w:val="00D36596"/>
    <w:rsid w:val="00D54A23"/>
    <w:rsid w:val="00D55D19"/>
    <w:rsid w:val="00D70C79"/>
    <w:rsid w:val="00D72E14"/>
    <w:rsid w:val="00D77DB5"/>
    <w:rsid w:val="00D94ADF"/>
    <w:rsid w:val="00DA398B"/>
    <w:rsid w:val="00DA3FD9"/>
    <w:rsid w:val="00DA41FD"/>
    <w:rsid w:val="00DA7496"/>
    <w:rsid w:val="00DA7EB4"/>
    <w:rsid w:val="00DC0D1E"/>
    <w:rsid w:val="00DC3582"/>
    <w:rsid w:val="00DD0E97"/>
    <w:rsid w:val="00DD2E8C"/>
    <w:rsid w:val="00DD4CB3"/>
    <w:rsid w:val="00DD7B75"/>
    <w:rsid w:val="00DE32E4"/>
    <w:rsid w:val="00E01877"/>
    <w:rsid w:val="00E01DCF"/>
    <w:rsid w:val="00E24173"/>
    <w:rsid w:val="00E256DE"/>
    <w:rsid w:val="00E33EFE"/>
    <w:rsid w:val="00E52C98"/>
    <w:rsid w:val="00E64F39"/>
    <w:rsid w:val="00E74ADB"/>
    <w:rsid w:val="00E8245C"/>
    <w:rsid w:val="00EA135F"/>
    <w:rsid w:val="00ED6B28"/>
    <w:rsid w:val="00F066B1"/>
    <w:rsid w:val="00F2018C"/>
    <w:rsid w:val="00F24477"/>
    <w:rsid w:val="00F25871"/>
    <w:rsid w:val="00F52249"/>
    <w:rsid w:val="00F53A1A"/>
    <w:rsid w:val="00F53EE7"/>
    <w:rsid w:val="00F835BA"/>
    <w:rsid w:val="00F900BD"/>
    <w:rsid w:val="00FB0085"/>
    <w:rsid w:val="00FB0568"/>
    <w:rsid w:val="00FF46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C59EABB"/>
  <w15:chartTrackingRefBased/>
  <w15:docId w15:val="{530324D4-3972-5046-8171-0EDF9A4BA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C725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C725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C725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C725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C7251"/>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C7251"/>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C725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C725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C725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C725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C725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C725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C7251"/>
    <w:rPr>
      <w:rFonts w:cstheme="majorBidi"/>
      <w:color w:val="2F5496" w:themeColor="accent1" w:themeShade="BF"/>
      <w:sz w:val="28"/>
      <w:szCs w:val="28"/>
    </w:rPr>
  </w:style>
  <w:style w:type="character" w:customStyle="1" w:styleId="50">
    <w:name w:val="标题 5 字符"/>
    <w:basedOn w:val="a0"/>
    <w:link w:val="5"/>
    <w:uiPriority w:val="9"/>
    <w:semiHidden/>
    <w:rsid w:val="003C7251"/>
    <w:rPr>
      <w:rFonts w:cstheme="majorBidi"/>
      <w:color w:val="2F5496" w:themeColor="accent1" w:themeShade="BF"/>
      <w:sz w:val="24"/>
    </w:rPr>
  </w:style>
  <w:style w:type="character" w:customStyle="1" w:styleId="60">
    <w:name w:val="标题 6 字符"/>
    <w:basedOn w:val="a0"/>
    <w:link w:val="6"/>
    <w:uiPriority w:val="9"/>
    <w:semiHidden/>
    <w:rsid w:val="003C7251"/>
    <w:rPr>
      <w:rFonts w:cstheme="majorBidi"/>
      <w:b/>
      <w:bCs/>
      <w:color w:val="2F5496" w:themeColor="accent1" w:themeShade="BF"/>
    </w:rPr>
  </w:style>
  <w:style w:type="character" w:customStyle="1" w:styleId="70">
    <w:name w:val="标题 7 字符"/>
    <w:basedOn w:val="a0"/>
    <w:link w:val="7"/>
    <w:uiPriority w:val="9"/>
    <w:semiHidden/>
    <w:rsid w:val="003C7251"/>
    <w:rPr>
      <w:rFonts w:cstheme="majorBidi"/>
      <w:b/>
      <w:bCs/>
      <w:color w:val="595959" w:themeColor="text1" w:themeTint="A6"/>
    </w:rPr>
  </w:style>
  <w:style w:type="character" w:customStyle="1" w:styleId="80">
    <w:name w:val="标题 8 字符"/>
    <w:basedOn w:val="a0"/>
    <w:link w:val="8"/>
    <w:uiPriority w:val="9"/>
    <w:semiHidden/>
    <w:rsid w:val="003C7251"/>
    <w:rPr>
      <w:rFonts w:cstheme="majorBidi"/>
      <w:color w:val="595959" w:themeColor="text1" w:themeTint="A6"/>
    </w:rPr>
  </w:style>
  <w:style w:type="character" w:customStyle="1" w:styleId="90">
    <w:name w:val="标题 9 字符"/>
    <w:basedOn w:val="a0"/>
    <w:link w:val="9"/>
    <w:uiPriority w:val="9"/>
    <w:semiHidden/>
    <w:rsid w:val="003C7251"/>
    <w:rPr>
      <w:rFonts w:eastAsiaTheme="majorEastAsia" w:cstheme="majorBidi"/>
      <w:color w:val="595959" w:themeColor="text1" w:themeTint="A6"/>
    </w:rPr>
  </w:style>
  <w:style w:type="paragraph" w:styleId="a3">
    <w:name w:val="Title"/>
    <w:basedOn w:val="a"/>
    <w:next w:val="a"/>
    <w:link w:val="a4"/>
    <w:uiPriority w:val="10"/>
    <w:qFormat/>
    <w:rsid w:val="003C725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C725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C725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C725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C7251"/>
    <w:pPr>
      <w:spacing w:before="160" w:after="160"/>
      <w:jc w:val="center"/>
    </w:pPr>
    <w:rPr>
      <w:i/>
      <w:iCs/>
      <w:color w:val="404040" w:themeColor="text1" w:themeTint="BF"/>
    </w:rPr>
  </w:style>
  <w:style w:type="character" w:customStyle="1" w:styleId="a8">
    <w:name w:val="引用 字符"/>
    <w:basedOn w:val="a0"/>
    <w:link w:val="a7"/>
    <w:uiPriority w:val="29"/>
    <w:rsid w:val="003C7251"/>
    <w:rPr>
      <w:i/>
      <w:iCs/>
      <w:color w:val="404040" w:themeColor="text1" w:themeTint="BF"/>
    </w:rPr>
  </w:style>
  <w:style w:type="paragraph" w:styleId="a9">
    <w:name w:val="List Paragraph"/>
    <w:basedOn w:val="a"/>
    <w:uiPriority w:val="1"/>
    <w:qFormat/>
    <w:rsid w:val="003C7251"/>
    <w:pPr>
      <w:ind w:left="720"/>
      <w:contextualSpacing/>
    </w:pPr>
  </w:style>
  <w:style w:type="character" w:styleId="aa">
    <w:name w:val="Intense Emphasis"/>
    <w:basedOn w:val="a0"/>
    <w:uiPriority w:val="21"/>
    <w:qFormat/>
    <w:rsid w:val="003C7251"/>
    <w:rPr>
      <w:i/>
      <w:iCs/>
      <w:color w:val="2F5496" w:themeColor="accent1" w:themeShade="BF"/>
    </w:rPr>
  </w:style>
  <w:style w:type="paragraph" w:styleId="ab">
    <w:name w:val="Intense Quote"/>
    <w:basedOn w:val="a"/>
    <w:next w:val="a"/>
    <w:link w:val="ac"/>
    <w:uiPriority w:val="30"/>
    <w:qFormat/>
    <w:rsid w:val="003C72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C7251"/>
    <w:rPr>
      <w:i/>
      <w:iCs/>
      <w:color w:val="2F5496" w:themeColor="accent1" w:themeShade="BF"/>
    </w:rPr>
  </w:style>
  <w:style w:type="character" w:styleId="ad">
    <w:name w:val="Intense Reference"/>
    <w:basedOn w:val="a0"/>
    <w:uiPriority w:val="32"/>
    <w:qFormat/>
    <w:rsid w:val="003C7251"/>
    <w:rPr>
      <w:b/>
      <w:bCs/>
      <w:smallCaps/>
      <w:color w:val="2F5496" w:themeColor="accent1" w:themeShade="BF"/>
      <w:spacing w:val="5"/>
    </w:rPr>
  </w:style>
  <w:style w:type="paragraph" w:customStyle="1" w:styleId="p1">
    <w:name w:val="p1"/>
    <w:basedOn w:val="a"/>
    <w:rsid w:val="00E8245C"/>
    <w:pPr>
      <w:widowControl/>
      <w:spacing w:before="100" w:beforeAutospacing="1" w:after="100" w:afterAutospacing="1"/>
      <w:jc w:val="left"/>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7569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4</Pages>
  <Words>942</Words>
  <Characters>5372</Characters>
  <Application>Microsoft Office Word</Application>
  <DocSecurity>0</DocSecurity>
  <Lines>44</Lines>
  <Paragraphs>12</Paragraphs>
  <ScaleCrop>false</ScaleCrop>
  <Company/>
  <LinksUpToDate>false</LinksUpToDate>
  <CharactersWithSpaces>6302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Jiayu</dc:creator>
  <cp:keywords/>
  <dc:description/>
  <cp:lastModifiedBy>Yang, Jiayu</cp:lastModifiedBy>
  <cp:revision>49</cp:revision>
  <dcterms:created xsi:type="dcterms:W3CDTF">2025-10-10T16:15:00Z</dcterms:created>
  <dcterms:modified xsi:type="dcterms:W3CDTF">2026-03-12T02:34:00Z</dcterms:modified>
</cp:coreProperties>
</file>