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60" w:before="0"/>
        <w:jc w:val="center"/>
      </w:pPr>
      <w:r>
        <w:rPr>
          <w:rFonts w:ascii="Arial" w:cs="Arial" w:eastAsia="Arial" w:hAnsi="Arial"/>
          <w:b/>
          <w:bCs/>
          <w:color w:val="1E3A5F"/>
          <w:sz w:val="48"/>
          <w:szCs w:val="48"/>
        </w:rPr>
        <w:t xml:space="preserve">AI Customer Support Automation System</w:t>
      </w:r>
    </w:p>
    <w:p>
      <w:pPr>
        <w:spacing w:after="100" w:before="0"/>
        <w:jc w:val="center"/>
      </w:pPr>
      <w:r>
        <w:rPr>
          <w:rFonts w:ascii="Arial" w:cs="Arial" w:eastAsia="Arial" w:hAnsi="Arial"/>
          <w:color w:val="2E75B6"/>
          <w:sz w:val="34"/>
          <w:szCs w:val="34"/>
        </w:rPr>
        <w:t xml:space="preserve">Prompt Engineering Reference Document</w:t>
      </w:r>
    </w:p>
    <w:p>
      <w:pPr>
        <w:spacing w:after="500" w:before="0"/>
        <w:jc w:val="center"/>
      </w:pPr>
      <w:r>
        <w:rPr>
          <w:rFonts w:ascii="Arial" w:cs="Arial" w:eastAsia="Arial" w:hAnsi="Arial"/>
          <w:i/>
          <w:iCs/>
          <w:color w:val="888888"/>
          <w:sz w:val="24"/>
          <w:szCs w:val="24"/>
        </w:rPr>
        <w:t xml:space="preserve">Complete Prompts for Building the System End-to-End</w:t>
      </w:r>
    </w:p>
    <w:p>
      <w:pPr>
        <w:spacing w:after="500" w:before="0"/>
        <w:jc w:val="center"/>
      </w:pPr>
      <w:r>
        <w:rPr>
          <w:rFonts w:ascii="Arial" w:cs="Arial" w:eastAsia="Arial" w:hAnsi="Arial"/>
          <w:color w:val="2E75B6"/>
          <w:sz w:val="28"/>
          <w:szCs w:val="28"/>
        </w:rPr>
        <w:t xml:space="preserv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8D8E8" w:sz="1"/>
              <w:left w:val="single" w:color="C8D8E8" w:sz="1"/>
              <w:bottom w:val="single" w:color="C8D8E8" w:sz="1"/>
              <w:right w:val="single" w:color="C8D8E8" w:sz="1"/>
            </w:tcBorders>
            <w:shd w:fill="EBF4FB" w:val="clear"/>
            <w:tcMar>
              <w:top w:type="dxa" w:w="90"/>
              <w:left w:type="dxa" w:w="140"/>
              <w:bottom w:type="dxa" w:w="90"/>
              <w:right w:type="dxa" w:w="140"/>
            </w:tcMar>
          </w:tcPr>
          <w:p>
            <w:r>
              <w:rPr>
                <w:rFonts w:ascii="Arial" w:cs="Arial" w:eastAsia="Arial" w:hAnsi="Arial"/>
                <w:b/>
                <w:bCs/>
                <w:color w:val="1E3A5F"/>
                <w:sz w:val="21"/>
                <w:szCs w:val="21"/>
              </w:rPr>
              <w:t xml:space="preserve">Project</w:t>
            </w:r>
          </w:p>
        </w:tc>
        <w:tc>
          <w:tcPr>
            <w:tcW w:type="dxa" w:w="3600"/>
            <w:tcBorders>
              <w:top w:val="single" w:color="C8D8E8" w:sz="1"/>
              <w:left w:val="single" w:color="C8D8E8" w:sz="1"/>
              <w:bottom w:val="single" w:color="C8D8E8" w:sz="1"/>
              <w:right w:val="single" w:color="C8D8E8" w:sz="1"/>
            </w:tcBorders>
            <w:shd w:fill="EBF4FB" w:val="clear"/>
            <w:tcMar>
              <w:top w:type="dxa" w:w="90"/>
              <w:left w:type="dxa" w:w="140"/>
              <w:bottom w:type="dxa" w:w="90"/>
              <w:right w:type="dxa" w:w="140"/>
            </w:tcMar>
          </w:tcPr>
          <w:p>
            <w:r>
              <w:rPr>
                <w:rFonts w:ascii="Arial" w:cs="Arial" w:eastAsia="Arial" w:hAnsi="Arial"/>
                <w:b w:val="false"/>
                <w:bCs w:val="false"/>
                <w:color w:val="1A1A2E"/>
                <w:sz w:val="21"/>
                <w:szCs w:val="21"/>
              </w:rPr>
              <w:t xml:space="preserve">AI Customer Support Automation</w:t>
            </w:r>
          </w:p>
        </w:tc>
      </w:tr>
      <w:tr>
        <w:tc>
          <w:tcPr>
            <w:tcW w:type="dxa" w:w="2400"/>
            <w:tcBorders>
              <w:top w:val="single" w:color="C8D8E8" w:sz="1"/>
              <w:left w:val="single" w:color="C8D8E8" w:sz="1"/>
              <w:bottom w:val="single" w:color="C8D8E8" w:sz="1"/>
              <w:right w:val="single" w:color="C8D8E8" w:sz="1"/>
            </w:tcBorders>
            <w:shd w:fill="FFFFFF" w:val="clear"/>
            <w:tcMar>
              <w:top w:type="dxa" w:w="90"/>
              <w:left w:type="dxa" w:w="140"/>
              <w:bottom w:type="dxa" w:w="90"/>
              <w:right w:type="dxa" w:w="140"/>
            </w:tcMar>
          </w:tcPr>
          <w:p>
            <w:r>
              <w:rPr>
                <w:rFonts w:ascii="Arial" w:cs="Arial" w:eastAsia="Arial" w:hAnsi="Arial"/>
                <w:b/>
                <w:bCs/>
                <w:color w:val="1E3A5F"/>
                <w:sz w:val="21"/>
                <w:szCs w:val="21"/>
              </w:rPr>
              <w:t xml:space="preserve">Document Type</w:t>
            </w:r>
          </w:p>
        </w:tc>
        <w:tc>
          <w:tcPr>
            <w:tcW w:type="dxa" w:w="3600"/>
            <w:tcBorders>
              <w:top w:val="single" w:color="C8D8E8" w:sz="1"/>
              <w:left w:val="single" w:color="C8D8E8" w:sz="1"/>
              <w:bottom w:val="single" w:color="C8D8E8" w:sz="1"/>
              <w:right w:val="single" w:color="C8D8E8" w:sz="1"/>
            </w:tcBorders>
            <w:shd w:fill="FFFFFF" w:val="clear"/>
            <w:tcMar>
              <w:top w:type="dxa" w:w="90"/>
              <w:left w:type="dxa" w:w="140"/>
              <w:bottom w:type="dxa" w:w="90"/>
              <w:right w:type="dxa" w:w="140"/>
            </w:tcMar>
          </w:tcPr>
          <w:p>
            <w:r>
              <w:rPr>
                <w:rFonts w:ascii="Arial" w:cs="Arial" w:eastAsia="Arial" w:hAnsi="Arial"/>
                <w:b w:val="false"/>
                <w:bCs w:val="false"/>
                <w:color w:val="1A1A2E"/>
                <w:sz w:val="21"/>
                <w:szCs w:val="21"/>
              </w:rPr>
              <w:t xml:space="preserve">Prompt Engineering Reference</w:t>
            </w:r>
          </w:p>
        </w:tc>
      </w:tr>
      <w:tr>
        <w:tc>
          <w:tcPr>
            <w:tcW w:type="dxa" w:w="2400"/>
            <w:tcBorders>
              <w:top w:val="single" w:color="C8D8E8" w:sz="1"/>
              <w:left w:val="single" w:color="C8D8E8" w:sz="1"/>
              <w:bottom w:val="single" w:color="C8D8E8" w:sz="1"/>
              <w:right w:val="single" w:color="C8D8E8" w:sz="1"/>
            </w:tcBorders>
            <w:shd w:fill="EBF4FB" w:val="clear"/>
            <w:tcMar>
              <w:top w:type="dxa" w:w="90"/>
              <w:left w:type="dxa" w:w="140"/>
              <w:bottom w:type="dxa" w:w="90"/>
              <w:right w:type="dxa" w:w="140"/>
            </w:tcMar>
          </w:tcPr>
          <w:p>
            <w:r>
              <w:rPr>
                <w:rFonts w:ascii="Arial" w:cs="Arial" w:eastAsia="Arial" w:hAnsi="Arial"/>
                <w:b/>
                <w:bCs/>
                <w:color w:val="1E3A5F"/>
                <w:sz w:val="21"/>
                <w:szCs w:val="21"/>
              </w:rPr>
              <w:t xml:space="preserve">Technology</w:t>
            </w:r>
          </w:p>
        </w:tc>
        <w:tc>
          <w:tcPr>
            <w:tcW w:type="dxa" w:w="3600"/>
            <w:tcBorders>
              <w:top w:val="single" w:color="C8D8E8" w:sz="1"/>
              <w:left w:val="single" w:color="C8D8E8" w:sz="1"/>
              <w:bottom w:val="single" w:color="C8D8E8" w:sz="1"/>
              <w:right w:val="single" w:color="C8D8E8" w:sz="1"/>
            </w:tcBorders>
            <w:shd w:fill="EBF4FB" w:val="clear"/>
            <w:tcMar>
              <w:top w:type="dxa" w:w="90"/>
              <w:left w:type="dxa" w:w="140"/>
              <w:bottom w:type="dxa" w:w="90"/>
              <w:right w:type="dxa" w:w="140"/>
            </w:tcMar>
          </w:tcPr>
          <w:p>
            <w:r>
              <w:rPr>
                <w:rFonts w:ascii="Arial" w:cs="Arial" w:eastAsia="Arial" w:hAnsi="Arial"/>
                <w:b w:val="false"/>
                <w:bCs w:val="false"/>
                <w:color w:val="1A1A2E"/>
                <w:sz w:val="21"/>
                <w:szCs w:val="21"/>
              </w:rPr>
              <w:t xml:space="preserve">React (JS) + FastAPI (Python)</w:t>
            </w:r>
          </w:p>
        </w:tc>
      </w:tr>
      <w:tr>
        <w:tc>
          <w:tcPr>
            <w:tcW w:type="dxa" w:w="2400"/>
            <w:tcBorders>
              <w:top w:val="single" w:color="C8D8E8" w:sz="1"/>
              <w:left w:val="single" w:color="C8D8E8" w:sz="1"/>
              <w:bottom w:val="single" w:color="C8D8E8" w:sz="1"/>
              <w:right w:val="single" w:color="C8D8E8" w:sz="1"/>
            </w:tcBorders>
            <w:shd w:fill="FFFFFF" w:val="clear"/>
            <w:tcMar>
              <w:top w:type="dxa" w:w="90"/>
              <w:left w:type="dxa" w:w="140"/>
              <w:bottom w:type="dxa" w:w="90"/>
              <w:right w:type="dxa" w:w="140"/>
            </w:tcMar>
          </w:tcPr>
          <w:p>
            <w:r>
              <w:rPr>
                <w:rFonts w:ascii="Arial" w:cs="Arial" w:eastAsia="Arial" w:hAnsi="Arial"/>
                <w:b/>
                <w:bCs/>
                <w:color w:val="1E3A5F"/>
                <w:sz w:val="21"/>
                <w:szCs w:val="21"/>
              </w:rPr>
              <w:t xml:space="preserve">Prepared By</w:t>
            </w:r>
          </w:p>
        </w:tc>
        <w:tc>
          <w:tcPr>
            <w:tcW w:type="dxa" w:w="3600"/>
            <w:tcBorders>
              <w:top w:val="single" w:color="C8D8E8" w:sz="1"/>
              <w:left w:val="single" w:color="C8D8E8" w:sz="1"/>
              <w:bottom w:val="single" w:color="C8D8E8" w:sz="1"/>
              <w:right w:val="single" w:color="C8D8E8" w:sz="1"/>
            </w:tcBorders>
            <w:shd w:fill="FFFFFF" w:val="clear"/>
            <w:tcMar>
              <w:top w:type="dxa" w:w="90"/>
              <w:left w:type="dxa" w:w="140"/>
              <w:bottom w:type="dxa" w:w="90"/>
              <w:right w:type="dxa" w:w="140"/>
            </w:tcMar>
          </w:tcPr>
          <w:p>
            <w:r>
              <w:rPr>
                <w:rFonts w:ascii="Arial" w:cs="Arial" w:eastAsia="Arial" w:hAnsi="Arial"/>
                <w:b w:val="false"/>
                <w:bCs w:val="false"/>
                <w:color w:val="1A1A2E"/>
                <w:sz w:val="21"/>
                <w:szCs w:val="21"/>
              </w:rPr>
              <w:t xml:space="preserve">Tejomayee</w:t>
            </w:r>
          </w:p>
        </w:tc>
      </w:tr>
      <w:tr>
        <w:tc>
          <w:tcPr>
            <w:tcW w:type="dxa" w:w="2400"/>
            <w:tcBorders>
              <w:top w:val="single" w:color="C8D8E8" w:sz="1"/>
              <w:left w:val="single" w:color="C8D8E8" w:sz="1"/>
              <w:bottom w:val="single" w:color="C8D8E8" w:sz="1"/>
              <w:right w:val="single" w:color="C8D8E8" w:sz="1"/>
            </w:tcBorders>
            <w:shd w:fill="EBF4FB" w:val="clear"/>
            <w:tcMar>
              <w:top w:type="dxa" w:w="90"/>
              <w:left w:type="dxa" w:w="140"/>
              <w:bottom w:type="dxa" w:w="90"/>
              <w:right w:type="dxa" w:w="140"/>
            </w:tcMar>
          </w:tcPr>
          <w:p>
            <w:r>
              <w:rPr>
                <w:rFonts w:ascii="Arial" w:cs="Arial" w:eastAsia="Arial" w:hAnsi="Arial"/>
                <w:b/>
                <w:bCs/>
                <w:color w:val="1E3A5F"/>
                <w:sz w:val="21"/>
                <w:szCs w:val="21"/>
              </w:rPr>
              <w:t xml:space="preserve">Institution</w:t>
            </w:r>
          </w:p>
        </w:tc>
        <w:tc>
          <w:tcPr>
            <w:tcW w:type="dxa" w:w="3600"/>
            <w:tcBorders>
              <w:top w:val="single" w:color="C8D8E8" w:sz="1"/>
              <w:left w:val="single" w:color="C8D8E8" w:sz="1"/>
              <w:bottom w:val="single" w:color="C8D8E8" w:sz="1"/>
              <w:right w:val="single" w:color="C8D8E8" w:sz="1"/>
            </w:tcBorders>
            <w:shd w:fill="EBF4FB" w:val="clear"/>
            <w:tcMar>
              <w:top w:type="dxa" w:w="90"/>
              <w:left w:type="dxa" w:w="140"/>
              <w:bottom w:type="dxa" w:w="90"/>
              <w:right w:type="dxa" w:w="140"/>
            </w:tcMar>
          </w:tcPr>
          <w:p>
            <w:r>
              <w:rPr>
                <w:rFonts w:ascii="Arial" w:cs="Arial" w:eastAsia="Arial" w:hAnsi="Arial"/>
                <w:b w:val="false"/>
                <w:bCs w:val="false"/>
                <w:color w:val="1A1A2E"/>
                <w:sz w:val="21"/>
                <w:szCs w:val="21"/>
              </w:rPr>
              <w:t xml:space="preserve">Anurag University</w:t>
            </w:r>
          </w:p>
        </w:tc>
      </w:tr>
      <w:tr>
        <w:tc>
          <w:tcPr>
            <w:tcW w:type="dxa" w:w="2400"/>
            <w:tcBorders>
              <w:top w:val="single" w:color="C8D8E8" w:sz="1"/>
              <w:left w:val="single" w:color="C8D8E8" w:sz="1"/>
              <w:bottom w:val="single" w:color="C8D8E8" w:sz="1"/>
              <w:right w:val="single" w:color="C8D8E8" w:sz="1"/>
            </w:tcBorders>
            <w:shd w:fill="FFFFFF" w:val="clear"/>
            <w:tcMar>
              <w:top w:type="dxa" w:w="90"/>
              <w:left w:type="dxa" w:w="140"/>
              <w:bottom w:type="dxa" w:w="90"/>
              <w:right w:type="dxa" w:w="140"/>
            </w:tcMar>
          </w:tcPr>
          <w:p>
            <w:r>
              <w:rPr>
                <w:rFonts w:ascii="Arial" w:cs="Arial" w:eastAsia="Arial" w:hAnsi="Arial"/>
                <w:b/>
                <w:bCs/>
                <w:color w:val="1E3A5F"/>
                <w:sz w:val="21"/>
                <w:szCs w:val="21"/>
              </w:rPr>
              <w:t xml:space="preserve">Total Prompts</w:t>
            </w:r>
          </w:p>
        </w:tc>
        <w:tc>
          <w:tcPr>
            <w:tcW w:type="dxa" w:w="3600"/>
            <w:tcBorders>
              <w:top w:val="single" w:color="C8D8E8" w:sz="1"/>
              <w:left w:val="single" w:color="C8D8E8" w:sz="1"/>
              <w:bottom w:val="single" w:color="C8D8E8" w:sz="1"/>
              <w:right w:val="single" w:color="C8D8E8" w:sz="1"/>
            </w:tcBorders>
            <w:shd w:fill="FFFFFF" w:val="clear"/>
            <w:tcMar>
              <w:top w:type="dxa" w:w="90"/>
              <w:left w:type="dxa" w:w="140"/>
              <w:bottom w:type="dxa" w:w="90"/>
              <w:right w:type="dxa" w:w="140"/>
            </w:tcMar>
          </w:tcPr>
          <w:p>
            <w:r>
              <w:rPr>
                <w:rFonts w:ascii="Arial" w:cs="Arial" w:eastAsia="Arial" w:hAnsi="Arial"/>
                <w:b w:val="false"/>
                <w:bCs w:val="false"/>
                <w:color w:val="1A1A2E"/>
                <w:sz w:val="21"/>
                <w:szCs w:val="21"/>
              </w:rPr>
              <w:t xml:space="preserve">60+ Categorised Prompts</w:t>
            </w:r>
          </w:p>
        </w:tc>
      </w:tr>
      <w:tr>
        <w:tc>
          <w:tcPr>
            <w:tcW w:type="dxa" w:w="2400"/>
            <w:tcBorders>
              <w:top w:val="single" w:color="C8D8E8" w:sz="1"/>
              <w:left w:val="single" w:color="C8D8E8" w:sz="1"/>
              <w:bottom w:val="single" w:color="C8D8E8" w:sz="1"/>
              <w:right w:val="single" w:color="C8D8E8" w:sz="1"/>
            </w:tcBorders>
            <w:shd w:fill="EBF4FB" w:val="clear"/>
            <w:tcMar>
              <w:top w:type="dxa" w:w="90"/>
              <w:left w:type="dxa" w:w="140"/>
              <w:bottom w:type="dxa" w:w="90"/>
              <w:right w:type="dxa" w:w="140"/>
            </w:tcMar>
          </w:tcPr>
          <w:p>
            <w:r>
              <w:rPr>
                <w:rFonts w:ascii="Arial" w:cs="Arial" w:eastAsia="Arial" w:hAnsi="Arial"/>
                <w:b/>
                <w:bCs/>
                <w:color w:val="1E3A5F"/>
                <w:sz w:val="21"/>
                <w:szCs w:val="21"/>
              </w:rPr>
              <w:t xml:space="preserve">Status</w:t>
            </w:r>
          </w:p>
        </w:tc>
        <w:tc>
          <w:tcPr>
            <w:tcW w:type="dxa" w:w="3600"/>
            <w:tcBorders>
              <w:top w:val="single" w:color="C8D8E8" w:sz="1"/>
              <w:left w:val="single" w:color="C8D8E8" w:sz="1"/>
              <w:bottom w:val="single" w:color="C8D8E8" w:sz="1"/>
              <w:right w:val="single" w:color="C8D8E8" w:sz="1"/>
            </w:tcBorders>
            <w:shd w:fill="EBF4FB" w:val="clear"/>
            <w:tcMar>
              <w:top w:type="dxa" w:w="90"/>
              <w:left w:type="dxa" w:w="140"/>
              <w:bottom w:type="dxa" w:w="90"/>
              <w:right w:type="dxa" w:w="140"/>
            </w:tcMar>
          </w:tcPr>
          <w:p>
            <w:r>
              <w:rPr>
                <w:rFonts w:ascii="Arial" w:cs="Arial" w:eastAsia="Arial" w:hAnsi="Arial"/>
                <w:b w:val="false"/>
                <w:bCs w:val="false"/>
                <w:color w:val="1A1A2E"/>
                <w:sz w:val="21"/>
                <w:szCs w:val="21"/>
              </w:rPr>
              <w:t xml:space="preserve">Version 1.0</w:t>
            </w:r>
          </w:p>
        </w:tc>
      </w:tr>
    </w:tbl>
    <w:p>
      <w:pPr>
        <w:spacing w:after="0" w:before="0"/>
      </w:pPr>
      <w:r>
        <w:t xml:space="preserve"/>
      </w:r>
    </w:p>
    <w:p>
      <w:r>
        <w:br w:type="page"/>
      </w:r>
    </w:p>
    <w:p>
      <w:pPr>
        <w:pStyle w:val="Heading1"/>
        <w:spacing w:after="180" w:before="360"/>
      </w:pPr>
      <w:r>
        <w:rPr>
          <w:rFonts w:ascii="Arial" w:cs="Arial" w:eastAsia="Arial" w:hAnsi="Arial"/>
          <w:b/>
          <w:bCs/>
          <w:color w:val="1E3A5F"/>
          <w:sz w:val="36"/>
          <w:szCs w:val="36"/>
        </w:rPr>
        <w:t xml:space="preserve">How to Use This Document</w:t>
      </w:r>
    </w:p>
    <w:p>
      <w:pPr>
        <w:pBdr>
          <w:bottom w:val="single" w:color="2E75B6" w:sz="6" w:space="1"/>
        </w:pBdr>
        <w:spacing w:after="160" w:before="80"/>
      </w:pPr>
      <w:r>
        <w:t xml:space="preserve"/>
      </w:r>
    </w:p>
    <w:p>
      <w:pPr>
        <w:spacing w:after="50" w:before="50"/>
      </w:pPr>
      <w:r>
        <w:rPr>
          <w:rFonts w:ascii="Arial" w:cs="Arial" w:eastAsia="Arial" w:hAnsi="Arial"/>
          <w:b w:val="false"/>
          <w:bCs w:val="false"/>
          <w:color w:val="1A1A2E"/>
          <w:sz w:val="22"/>
          <w:szCs w:val="22"/>
        </w:rPr>
        <w:t xml:space="preserve">This document contains categorised prompts a developer can use with an AI coding assistant (such as Claude, ChatGPT, or GitHub Copilot) to build the complete AI Customer Support Automation System from scratch. Each prompt is designed to produce a specific, usable output — code, config, schema, or explanation.</w:t>
      </w:r>
    </w:p>
    <w:p>
      <w:pPr>
        <w:spacing w:after="60" w:before="60"/>
      </w:pPr>
      <w:r>
        <w:t xml:space="preserve"/>
      </w:r>
    </w:p>
    <w:p>
      <w:pPr>
        <w:spacing w:after="50" w:before="50"/>
      </w:pPr>
      <w:r>
        <w:rPr>
          <w:rFonts w:ascii="Arial" w:cs="Arial" w:eastAsia="Arial" w:hAnsi="Arial"/>
          <w:b/>
          <w:bCs/>
          <w:color w:val="1A1A2E"/>
          <w:sz w:val="22"/>
          <w:szCs w:val="22"/>
        </w:rPr>
        <w:t xml:space="preserve">Each prompt card shows:</w:t>
      </w:r>
    </w:p>
    <w:p>
      <w:pPr>
        <w:pStyle w:val="ListParagraph"/>
        <w:numPr>
          <w:ilvl w:val="0"/>
          <w:numId w:val="2"/>
        </w:numPr>
        <w:spacing w:after="36" w:before="36"/>
      </w:pPr>
      <w:r>
        <w:rPr>
          <w:rFonts w:ascii="Arial" w:cs="Arial" w:eastAsia="Arial" w:hAnsi="Arial"/>
          <w:color w:val="1A1A2E"/>
          <w:sz w:val="21"/>
          <w:szCs w:val="21"/>
        </w:rPr>
        <w:t xml:space="preserve">The prompt text — copy-paste it directly into your AI assistant</w:t>
      </w:r>
    </w:p>
    <w:p>
      <w:pPr>
        <w:pStyle w:val="ListParagraph"/>
        <w:numPr>
          <w:ilvl w:val="0"/>
          <w:numId w:val="2"/>
        </w:numPr>
        <w:spacing w:after="36" w:before="36"/>
      </w:pPr>
      <w:r>
        <w:rPr>
          <w:rFonts w:ascii="Arial" w:cs="Arial" w:eastAsia="Arial" w:hAnsi="Arial"/>
          <w:color w:val="1A1A2E"/>
          <w:sz w:val="21"/>
          <w:szCs w:val="21"/>
        </w:rPr>
        <w:t xml:space="preserve">Why — what this prompt accomplishes in the build process</w:t>
      </w:r>
    </w:p>
    <w:p>
      <w:pPr>
        <w:pStyle w:val="ListParagraph"/>
        <w:numPr>
          <w:ilvl w:val="0"/>
          <w:numId w:val="2"/>
        </w:numPr>
        <w:spacing w:after="36" w:before="36"/>
      </w:pPr>
      <w:r>
        <w:rPr>
          <w:rFonts w:ascii="Arial" w:cs="Arial" w:eastAsia="Arial" w:hAnsi="Arial"/>
          <w:color w:val="1A1A2E"/>
          <w:sz w:val="21"/>
          <w:szCs w:val="21"/>
        </w:rPr>
        <w:t xml:space="preserve">Out — what the AI assistant is expected to produce</w:t>
      </w:r>
    </w:p>
    <w:p>
      <w:pPr>
        <w:spacing w:after="60" w:before="60"/>
      </w:pPr>
      <w:r>
        <w:t xml:space="preserve"/>
      </w:r>
    </w:p>
    <w:p>
      <w:pPr>
        <w:spacing w:after="50" w:before="50"/>
      </w:pPr>
      <w:r>
        <w:rPr>
          <w:rFonts w:ascii="Arial" w:cs="Arial" w:eastAsia="Arial" w:hAnsi="Arial"/>
          <w:b/>
          <w:bCs/>
          <w:color w:val="1A1A2E"/>
          <w:sz w:val="22"/>
          <w:szCs w:val="22"/>
        </w:rPr>
        <w:t xml:space="preserve">Prompts are grouped into 10 phases that mirror the actual build order:</w:t>
      </w:r>
    </w:p>
    <w:p>
      <w:pPr>
        <w:pStyle w:val="ListParagraph"/>
        <w:numPr>
          <w:ilvl w:val="0"/>
          <w:numId w:val="2"/>
        </w:numPr>
        <w:spacing w:after="36" w:before="36"/>
      </w:pPr>
      <w:r>
        <w:rPr>
          <w:rFonts w:ascii="Arial" w:cs="Arial" w:eastAsia="Arial" w:hAnsi="Arial"/>
          <w:color w:val="1A1A2E"/>
          <w:sz w:val="21"/>
          <w:szCs w:val="21"/>
        </w:rPr>
        <w:t xml:space="preserve">Phase 1: Project Setup &amp; Environment</w:t>
      </w:r>
    </w:p>
    <w:p>
      <w:pPr>
        <w:pStyle w:val="ListParagraph"/>
        <w:numPr>
          <w:ilvl w:val="0"/>
          <w:numId w:val="2"/>
        </w:numPr>
        <w:spacing w:after="36" w:before="36"/>
      </w:pPr>
      <w:r>
        <w:rPr>
          <w:rFonts w:ascii="Arial" w:cs="Arial" w:eastAsia="Arial" w:hAnsi="Arial"/>
          <w:color w:val="1A1A2E"/>
          <w:sz w:val="21"/>
          <w:szCs w:val="21"/>
        </w:rPr>
        <w:t xml:space="preserve">Phase 2: Database &amp; Data Models</w:t>
      </w:r>
    </w:p>
    <w:p>
      <w:pPr>
        <w:pStyle w:val="ListParagraph"/>
        <w:numPr>
          <w:ilvl w:val="0"/>
          <w:numId w:val="2"/>
        </w:numPr>
        <w:spacing w:after="36" w:before="36"/>
      </w:pPr>
      <w:r>
        <w:rPr>
          <w:rFonts w:ascii="Arial" w:cs="Arial" w:eastAsia="Arial" w:hAnsi="Arial"/>
          <w:color w:val="1A1A2E"/>
          <w:sz w:val="21"/>
          <w:szCs w:val="21"/>
        </w:rPr>
        <w:t xml:space="preserve">Phase 3: Authentication &amp; RBAC</w:t>
      </w:r>
    </w:p>
    <w:p>
      <w:pPr>
        <w:pStyle w:val="ListParagraph"/>
        <w:numPr>
          <w:ilvl w:val="0"/>
          <w:numId w:val="2"/>
        </w:numPr>
        <w:spacing w:after="36" w:before="36"/>
      </w:pPr>
      <w:r>
        <w:rPr>
          <w:rFonts w:ascii="Arial" w:cs="Arial" w:eastAsia="Arial" w:hAnsi="Arial"/>
          <w:color w:val="1A1A2E"/>
          <w:sz w:val="21"/>
          <w:szCs w:val="21"/>
        </w:rPr>
        <w:t xml:space="preserve">Phase 4: Ticket Classifier</w:t>
      </w:r>
    </w:p>
    <w:p>
      <w:pPr>
        <w:pStyle w:val="ListParagraph"/>
        <w:numPr>
          <w:ilvl w:val="0"/>
          <w:numId w:val="2"/>
        </w:numPr>
        <w:spacing w:after="36" w:before="36"/>
      </w:pPr>
      <w:r>
        <w:rPr>
          <w:rFonts w:ascii="Arial" w:cs="Arial" w:eastAsia="Arial" w:hAnsi="Arial"/>
          <w:color w:val="1A1A2E"/>
          <w:sz w:val="21"/>
          <w:szCs w:val="21"/>
        </w:rPr>
        <w:t xml:space="preserve">Phase 5: Sentiment Analyser</w:t>
      </w:r>
    </w:p>
    <w:p>
      <w:pPr>
        <w:pStyle w:val="ListParagraph"/>
        <w:numPr>
          <w:ilvl w:val="0"/>
          <w:numId w:val="2"/>
        </w:numPr>
        <w:spacing w:after="36" w:before="36"/>
      </w:pPr>
      <w:r>
        <w:rPr>
          <w:rFonts w:ascii="Arial" w:cs="Arial" w:eastAsia="Arial" w:hAnsi="Arial"/>
          <w:color w:val="1A1A2E"/>
          <w:sz w:val="21"/>
          <w:szCs w:val="21"/>
        </w:rPr>
        <w:t xml:space="preserve">Phase 6: Escalation Engine</w:t>
      </w:r>
    </w:p>
    <w:p>
      <w:pPr>
        <w:pStyle w:val="ListParagraph"/>
        <w:numPr>
          <w:ilvl w:val="0"/>
          <w:numId w:val="2"/>
        </w:numPr>
        <w:spacing w:after="36" w:before="36"/>
      </w:pPr>
      <w:r>
        <w:rPr>
          <w:rFonts w:ascii="Arial" w:cs="Arial" w:eastAsia="Arial" w:hAnsi="Arial"/>
          <w:color w:val="1A1A2E"/>
          <w:sz w:val="21"/>
          <w:szCs w:val="21"/>
        </w:rPr>
        <w:t xml:space="preserve">Phase 7: RAG Pipeline &amp; Knowledge Base</w:t>
      </w:r>
    </w:p>
    <w:p>
      <w:pPr>
        <w:pStyle w:val="ListParagraph"/>
        <w:numPr>
          <w:ilvl w:val="0"/>
          <w:numId w:val="2"/>
        </w:numPr>
        <w:spacing w:after="36" w:before="36"/>
      </w:pPr>
      <w:r>
        <w:rPr>
          <w:rFonts w:ascii="Arial" w:cs="Arial" w:eastAsia="Arial" w:hAnsi="Arial"/>
          <w:color w:val="1A1A2E"/>
          <w:sz w:val="21"/>
          <w:szCs w:val="21"/>
        </w:rPr>
        <w:t xml:space="preserve">Phase 8: Response Scorer</w:t>
      </w:r>
    </w:p>
    <w:p>
      <w:pPr>
        <w:pStyle w:val="ListParagraph"/>
        <w:numPr>
          <w:ilvl w:val="0"/>
          <w:numId w:val="2"/>
        </w:numPr>
        <w:spacing w:after="36" w:before="36"/>
      </w:pPr>
      <w:r>
        <w:rPr>
          <w:rFonts w:ascii="Arial" w:cs="Arial" w:eastAsia="Arial" w:hAnsi="Arial"/>
          <w:color w:val="1A1A2E"/>
          <w:sz w:val="21"/>
          <w:szCs w:val="21"/>
        </w:rPr>
        <w:t xml:space="preserve">Phase 9: SLA Tracker</w:t>
      </w:r>
    </w:p>
    <w:p>
      <w:pPr>
        <w:pStyle w:val="ListParagraph"/>
        <w:numPr>
          <w:ilvl w:val="0"/>
          <w:numId w:val="2"/>
        </w:numPr>
        <w:spacing w:after="36" w:before="36"/>
      </w:pPr>
      <w:r>
        <w:rPr>
          <w:rFonts w:ascii="Arial" w:cs="Arial" w:eastAsia="Arial" w:hAnsi="Arial"/>
          <w:color w:val="1A1A2E"/>
          <w:sz w:val="21"/>
          <w:szCs w:val="21"/>
        </w:rPr>
        <w:t xml:space="preserve">Phase 10: Frontend &amp; Manager Dashboard</w:t>
      </w:r>
    </w:p>
    <w:p>
      <w:pPr>
        <w:spacing w:after="0" w:before="0"/>
      </w:pPr>
      <w:r>
        <w:t xml:space="preserve"/>
      </w:r>
    </w:p>
    <w:p>
      <w:r>
        <w:br w:type="page"/>
      </w:r>
    </w:p>
    <w:p>
      <w:pPr>
        <w:pStyle w:val="Heading1"/>
        <w:spacing w:after="180" w:before="360"/>
      </w:pPr>
      <w:r>
        <w:rPr>
          <w:rFonts w:ascii="Arial" w:cs="Arial" w:eastAsia="Arial" w:hAnsi="Arial"/>
          <w:b/>
          <w:bCs/>
          <w:color w:val="1E3A5F"/>
          <w:sz w:val="36"/>
          <w:szCs w:val="36"/>
        </w:rPr>
        <w:t xml:space="preserve">Phase 1: Project Setup &amp; Environment</w:t>
      </w:r>
    </w:p>
    <w:p>
      <w:pPr>
        <w:pBdr>
          <w:bottom w:val="single" w:color="2E75B6" w:sz="6" w:space="1"/>
        </w:pBdr>
        <w:spacing w:after="160" w:before="80"/>
      </w:pPr>
      <w:r>
        <w:t xml:space="preserve"/>
      </w:r>
    </w:p>
    <w:p>
      <w:pPr>
        <w:spacing w:after="50" w:before="50"/>
      </w:pPr>
      <w:r>
        <w:rPr>
          <w:rFonts w:ascii="Arial" w:cs="Arial" w:eastAsia="Arial" w:hAnsi="Arial"/>
          <w:b w:val="false"/>
          <w:bCs w:val="false"/>
          <w:color w:val="1A1A2E"/>
          <w:sz w:val="22"/>
          <w:szCs w:val="22"/>
        </w:rPr>
        <w:t xml:space="preserve">Use these prompts to scaffold the full project structure, configure environments, and wire up Docker before writing any application logic.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1"/>
              <w:left w:val="single" w:color="1E3A5F" w:sz="1"/>
              <w:bottom w:val="single" w:color="1E3A5F" w:sz="1"/>
              <w:right w:val="single" w:color="1E3A5F" w:sz="1"/>
            </w:tcBorders>
            <w:shd w:fill="1E3A5F" w:val="clear"/>
            <w:tcMar>
              <w:top w:type="dxa" w:w="120"/>
              <w:left w:type="dxa" w:w="200"/>
              <w:bottom w:type="dxa" w:w="120"/>
              <w:right w:type="dxa" w:w="200"/>
            </w:tcMar>
          </w:tcPr>
          <w:p>
            <w:r>
              <w:rPr>
                <w:rFonts w:ascii="Arial" w:cs="Arial" w:eastAsia="Arial" w:hAnsi="Arial"/>
                <w:b/>
                <w:bCs/>
                <w:color w:val="FFFFFF"/>
                <w:sz w:val="24"/>
                <w:szCs w:val="24"/>
              </w:rPr>
              <w:t xml:space="preserve">⚙  PROJECT SCAFFOLDING &amp; CONFIGURATION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w:t>
            </w:r>
          </w:p>
        </w:tc>
        <w:tc>
          <w:tcPr>
            <w:tcW w:type="dxa" w:w="8640"/>
            <w:tcBorders>
              <w:top w:val="single" w:color="2E75B6" w:sz="1"/>
              <w:left w:val="single" w:color="2E75B6" w:sz="1"/>
              <w:bottom w:val="single" w:color="2E75B6" w:sz="1"/>
              <w:right w:val="single" w:color="2E75B6" w:sz="1"/>
            </w:tcBorders>
            <w:shd w:fill="EBF4FB"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Create a complete project folder structure for a FastAPI backend and a React frontend for an AI customer support automation system. Include folders for routers, services, models, schemas, tests, and a ChromaDB vector store. Show the full directory tree.</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2E75B6"/>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Establishes the entire project layout so all team members and future prompts reference the same paths.</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2E75B6"/>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A printed directory tree with all folders and placeholder files (main.py, requirements.txt, .env.example, etc.)</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w:t>
            </w:r>
          </w:p>
        </w:tc>
        <w:tc>
          <w:tcPr>
            <w:tcW w:type="dxa" w:w="8640"/>
            <w:tcBorders>
              <w:top w:val="single" w:color="2E75B6" w:sz="1"/>
              <w:left w:val="single" w:color="2E75B6" w:sz="1"/>
              <w:bottom w:val="single" w:color="2E75B6" w:sz="1"/>
              <w:right w:val="single" w:color="2E75B6" w:sz="1"/>
            </w:tcBorders>
            <w:shd w:fill="EBF4FB"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requirements.txt for a FastAPI Python backend that uses: fastapi, uvicorn, sqlalchemy, alembic, psycopg2-binary, redis, celery, chromadb, sentence-transformers, transformers, torch, anthropic, pyjwt, python-dotenv, passlib, bcrypt.</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2E75B6"/>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Ensures all Python dependencies are pinned so the project installs cleanly on any machine.</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2E75B6"/>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A complete requirements.txt with specific pinned versions and inline comments grouping packages by purpose.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w:t>
            </w:r>
          </w:p>
        </w:tc>
        <w:tc>
          <w:tcPr>
            <w:tcW w:type="dxa" w:w="8640"/>
            <w:tcBorders>
              <w:top w:val="single" w:color="2E75B6" w:sz="1"/>
              <w:left w:val="single" w:color="2E75B6" w:sz="1"/>
              <w:bottom w:val="single" w:color="2E75B6" w:sz="1"/>
              <w:right w:val="single" w:color="2E75B6" w:sz="1"/>
            </w:tcBorders>
            <w:shd w:fill="EBF4FB"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docker-compose.yml that runs these services: fastapi backend (port 8000), react frontend via nginx (port 3000), postgres 15 (port 5432), redis 7 (port 6379), chromadb (port 8001), and a celery worker. Use environment variables from a .env file.</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2E75B6"/>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Lets the entire stack start with a single `docker-compose up` command for local development.</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2E75B6"/>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A complete docker-compose.yml with named volumes, health checks, and depends_on wiring.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w:t>
            </w:r>
          </w:p>
        </w:tc>
        <w:tc>
          <w:tcPr>
            <w:tcW w:type="dxa" w:w="8640"/>
            <w:tcBorders>
              <w:top w:val="single" w:color="2E75B6" w:sz="1"/>
              <w:left w:val="single" w:color="2E75B6" w:sz="1"/>
              <w:bottom w:val="single" w:color="2E75B6" w:sz="1"/>
              <w:right w:val="single" w:color="2E75B6" w:sz="1"/>
            </w:tcBorders>
            <w:shd w:fill="EBF4FB"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.env.example file for this project with placeholders for: DATABASE_URL, REDIS_URL, CHROMA_HOST, CHROMA_PORT, ANTHROPIC_API_KEY, JWT_SECRET, JWT_ALGORITHM, JWT_EXPIRY_HOURS, CELERY_BROKER_URL.</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2E75B6"/>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Documents every required environment variable so any developer can onboard without guessing config keys.</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2E75B6"/>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A .env.example file with placeholder values and a one-line comment explaining each variable.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5</w:t>
            </w:r>
          </w:p>
        </w:tc>
        <w:tc>
          <w:tcPr>
            <w:tcW w:type="dxa" w:w="8640"/>
            <w:tcBorders>
              <w:top w:val="single" w:color="2E75B6" w:sz="1"/>
              <w:left w:val="single" w:color="2E75B6" w:sz="1"/>
              <w:bottom w:val="single" w:color="2E75B6" w:sz="1"/>
              <w:right w:val="single" w:color="2E75B6" w:sz="1"/>
            </w:tcBorders>
            <w:shd w:fill="EBF4FB"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the main FastAPI application entry point (main.py) that: includes all routers, configures CORS for a React frontend at localhost:3000, sets up the database on startup, and adds request logging middleware.</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2E75B6"/>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Creates the working FastAPI app that every other backend module will plug into.</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2E75B6"/>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A complete main.py with router includes, middleware, CORS, and lifespan startup handler.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6</w:t>
            </w:r>
          </w:p>
        </w:tc>
        <w:tc>
          <w:tcPr>
            <w:tcW w:type="dxa" w:w="8640"/>
            <w:tcBorders>
              <w:top w:val="single" w:color="2E75B6" w:sz="1"/>
              <w:left w:val="single" w:color="2E75B6" w:sz="1"/>
              <w:bottom w:val="single" w:color="2E75B6" w:sz="1"/>
              <w:right w:val="single" w:color="2E75B6" w:sz="1"/>
            </w:tcBorders>
            <w:shd w:fill="EBF4FB"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React project setup using Vite. Show the exact terminal commands to create the project, install Axios, React Router, Tailwind CSS, and Recharts. Then show the base folder structure for components, pages, hooks, and services.</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2E75B6"/>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Gets the React frontend off the ground with all required libraries installed in the correct order.</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2E75B6"/>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Step-by-step terminal commands and resulting src/ folder structure with placeholder files.</w:t>
            </w:r>
          </w:p>
        </w:tc>
      </w:tr>
    </w:tbl>
    <w:p>
      <w:pPr>
        <w:spacing w:after="0" w:before="0"/>
      </w:pPr>
      <w:r>
        <w:t xml:space="preserve"/>
      </w:r>
    </w:p>
    <w:p>
      <w:r>
        <w:br w:type="page"/>
      </w:r>
    </w:p>
    <w:p>
      <w:pPr>
        <w:pStyle w:val="Heading1"/>
        <w:spacing w:after="180" w:before="360"/>
      </w:pPr>
      <w:r>
        <w:rPr>
          <w:rFonts w:ascii="Arial" w:cs="Arial" w:eastAsia="Arial" w:hAnsi="Arial"/>
          <w:b/>
          <w:bCs/>
          <w:color w:val="1E3A5F"/>
          <w:sz w:val="36"/>
          <w:szCs w:val="36"/>
        </w:rPr>
        <w:t xml:space="preserve">Phase 2: Database &amp; Data Models</w:t>
      </w:r>
    </w:p>
    <w:p>
      <w:pPr>
        <w:pBdr>
          <w:bottom w:val="single" w:color="2E75B6" w:sz="6" w:space="1"/>
        </w:pBdr>
        <w:spacing w:after="160" w:before="80"/>
      </w:pPr>
      <w:r>
        <w:t xml:space="preserve"/>
      </w:r>
    </w:p>
    <w:p>
      <w:pPr>
        <w:spacing w:after="50" w:before="50"/>
      </w:pPr>
      <w:r>
        <w:rPr>
          <w:rFonts w:ascii="Arial" w:cs="Arial" w:eastAsia="Arial" w:hAnsi="Arial"/>
          <w:b w:val="false"/>
          <w:bCs w:val="false"/>
          <w:color w:val="1A1A2E"/>
          <w:sz w:val="22"/>
          <w:szCs w:val="22"/>
        </w:rPr>
        <w:t xml:space="preserve">Use these prompts to design and implement the PostgreSQL schema, SQLAlchemy models, Alembic migrations, and Pydantic validation schemas.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6A39" w:sz="1"/>
              <w:left w:val="single" w:color="1D6A39" w:sz="1"/>
              <w:bottom w:val="single" w:color="1D6A39" w:sz="1"/>
              <w:right w:val="single" w:color="1D6A39" w:sz="1"/>
            </w:tcBorders>
            <w:shd w:fill="1D6A39" w:val="clear"/>
            <w:tcMar>
              <w:top w:type="dxa" w:w="120"/>
              <w:left w:type="dxa" w:w="200"/>
              <w:bottom w:type="dxa" w:w="120"/>
              <w:right w:type="dxa" w:w="200"/>
            </w:tcMar>
          </w:tcPr>
          <w:p>
            <w:r>
              <w:rPr>
                <w:rFonts w:ascii="Arial" w:cs="Arial" w:eastAsia="Arial" w:hAnsi="Arial"/>
                <w:b/>
                <w:bCs/>
                <w:color w:val="FFFFFF"/>
                <w:sz w:val="24"/>
                <w:szCs w:val="24"/>
              </w:rPr>
              <w:t xml:space="preserve">🗄  DATABASE DESIGN &amp; MODELS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D6A39" w:sz="1"/>
              <w:left w:val="single" w:color="1D6A39" w:sz="1"/>
              <w:bottom w:val="single" w:color="1D6A39" w:sz="1"/>
              <w:right w:val="single" w:color="1D6A39" w:sz="1"/>
            </w:tcBorders>
            <w:shd w:fill="1D6A39"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7</w:t>
            </w:r>
          </w:p>
        </w:tc>
        <w:tc>
          <w:tcPr>
            <w:tcW w:type="dxa" w:w="8640"/>
            <w:tcBorders>
              <w:top w:val="single" w:color="1D6A39" w:sz="1"/>
              <w:left w:val="single" w:color="1D6A39" w:sz="1"/>
              <w:bottom w:val="single" w:color="1D6A39" w:sz="1"/>
              <w:right w:val="single" w:color="1D6A39" w:sz="1"/>
            </w:tcBorders>
            <w:shd w:fill="D9EAD3"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SQLAlchemy ORM models for a customer support system with these tables: users (id, email, hashed_password, role), tickets (id, user_id, raw_message, category, sentiment_label, anger_score, escalated, status, created_at, resolved_at), ticket_responses (id, ticket_id, source, response_text, helpfulness, clarity, grounding, composite_score, created_at), sla_events (id, ticket_id, tier, deadline_at, breached, breach_at), escalation_log (id, ticket_id, trigger_rule, escalated_to_agent_id, escalated_at). Use proper relationships and enums.</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1D6A39"/>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Creates the full ORM layer so every service can query and write to the database using Python objects.</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1D6A39"/>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Fully annotated SQLAlchemy model classes with enums, relationships, and __repr__ methods.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D6A39" w:sz="1"/>
              <w:left w:val="single" w:color="1D6A39" w:sz="1"/>
              <w:bottom w:val="single" w:color="1D6A39" w:sz="1"/>
              <w:right w:val="single" w:color="1D6A39" w:sz="1"/>
            </w:tcBorders>
            <w:shd w:fill="1D6A39"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8</w:t>
            </w:r>
          </w:p>
        </w:tc>
        <w:tc>
          <w:tcPr>
            <w:tcW w:type="dxa" w:w="8640"/>
            <w:tcBorders>
              <w:top w:val="single" w:color="1D6A39" w:sz="1"/>
              <w:left w:val="single" w:color="1D6A39" w:sz="1"/>
              <w:bottom w:val="single" w:color="1D6A39" w:sz="1"/>
              <w:right w:val="single" w:color="1D6A39" w:sz="1"/>
            </w:tcBorders>
            <w:shd w:fill="D9EAD3"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Pydantic v2 schemas for the ticket system: TicketCreate (input), TicketOut (response), TicketStatusOut, TicketResponseCreate, TicketResponseOut, SLAEventOut, EscalationLogOut. Include field validators and example values using model_config.</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1D6A39"/>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Validates all API inputs/outputs and auto-generates OpenAPI docs for every endpoint.</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1D6A39"/>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Complete Pydantic v2 schema file with BaseModel classes, validators, and Config examples.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D6A39" w:sz="1"/>
              <w:left w:val="single" w:color="1D6A39" w:sz="1"/>
              <w:bottom w:val="single" w:color="1D6A39" w:sz="1"/>
              <w:right w:val="single" w:color="1D6A39" w:sz="1"/>
            </w:tcBorders>
            <w:shd w:fill="1D6A39"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9</w:t>
            </w:r>
          </w:p>
        </w:tc>
        <w:tc>
          <w:tcPr>
            <w:tcW w:type="dxa" w:w="8640"/>
            <w:tcBorders>
              <w:top w:val="single" w:color="1D6A39" w:sz="1"/>
              <w:left w:val="single" w:color="1D6A39" w:sz="1"/>
              <w:bottom w:val="single" w:color="1D6A39" w:sz="1"/>
              <w:right w:val="single" w:color="1D6A39" w:sz="1"/>
            </w:tcBorders>
            <w:shd w:fill="D9EAD3"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an Alembic migration script that creates all tables for the customer support system: users, tickets, ticket_responses, sla_events, escalation_log, knowledge_chunks. Include all indexes and foreign key constraints.</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1D6A39"/>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Provides a versioned, repeatable database migration that can be run in any environment.</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1D6A39"/>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A complete Alembic migration file with upgrade() and downgrade() functions.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D6A39" w:sz="1"/>
              <w:left w:val="single" w:color="1D6A39" w:sz="1"/>
              <w:bottom w:val="single" w:color="1D6A39" w:sz="1"/>
              <w:right w:val="single" w:color="1D6A39" w:sz="1"/>
            </w:tcBorders>
            <w:shd w:fill="1D6A39"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10</w:t>
            </w:r>
          </w:p>
        </w:tc>
        <w:tc>
          <w:tcPr>
            <w:tcW w:type="dxa" w:w="8640"/>
            <w:tcBorders>
              <w:top w:val="single" w:color="1D6A39" w:sz="1"/>
              <w:left w:val="single" w:color="1D6A39" w:sz="1"/>
              <w:bottom w:val="single" w:color="1D6A39" w:sz="1"/>
              <w:right w:val="single" w:color="1D6A39" w:sz="1"/>
            </w:tcBorders>
            <w:shd w:fill="D9EAD3"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database.py module for FastAPI that: creates an async SQLAlchemy engine using DATABASE_URL from .env, defines a get_db() dependency for FastAPI route injection, and includes a create_all() function called on app startup.</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1D6A39"/>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Wires the database connection into the FastAPI dependency injection system so all routes share one pool.</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1D6A39"/>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A clean database.py with engine, SessionLocal, Base, and get_db dependency.</w:t>
            </w:r>
          </w:p>
        </w:tc>
      </w:tr>
    </w:tbl>
    <w:p>
      <w:pPr>
        <w:spacing w:after="0" w:before="0"/>
      </w:pPr>
      <w:r>
        <w:t xml:space="preserve"/>
      </w:r>
    </w:p>
    <w:p>
      <w:r>
        <w:br w:type="page"/>
      </w:r>
    </w:p>
    <w:p>
      <w:pPr>
        <w:pStyle w:val="Heading1"/>
        <w:spacing w:after="180" w:before="360"/>
      </w:pPr>
      <w:r>
        <w:rPr>
          <w:rFonts w:ascii="Arial" w:cs="Arial" w:eastAsia="Arial" w:hAnsi="Arial"/>
          <w:b/>
          <w:bCs/>
          <w:color w:val="1E3A5F"/>
          <w:sz w:val="36"/>
          <w:szCs w:val="36"/>
        </w:rPr>
        <w:t xml:space="preserve">Phase 3: Authentication &amp; RBAC</w:t>
      </w:r>
    </w:p>
    <w:p>
      <w:pPr>
        <w:pBdr>
          <w:bottom w:val="single" w:color="2E75B6" w:sz="6" w:space="1"/>
        </w:pBdr>
        <w:spacing w:after="160" w:before="80"/>
      </w:pPr>
      <w:r>
        <w:t xml:space="preserve"/>
      </w:r>
    </w:p>
    <w:p>
      <w:pPr>
        <w:spacing w:after="50" w:before="50"/>
      </w:pPr>
      <w:r>
        <w:rPr>
          <w:rFonts w:ascii="Arial" w:cs="Arial" w:eastAsia="Arial" w:hAnsi="Arial"/>
          <w:b w:val="false"/>
          <w:bCs w:val="false"/>
          <w:color w:val="1A1A2E"/>
          <w:sz w:val="22"/>
          <w:szCs w:val="22"/>
        </w:rPr>
        <w:t xml:space="preserve">Use these prompts to implement JWT-based authentication and role-based access control across the API and React frontend.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
              <w:left w:val="single" w:color="C55A11" w:sz="1"/>
              <w:bottom w:val="single" w:color="C55A11" w:sz="1"/>
              <w:right w:val="single" w:color="C55A11" w:sz="1"/>
            </w:tcBorders>
            <w:shd w:fill="C55A11" w:val="clear"/>
            <w:tcMar>
              <w:top w:type="dxa" w:w="120"/>
              <w:left w:type="dxa" w:w="200"/>
              <w:bottom w:type="dxa" w:w="120"/>
              <w:right w:type="dxa" w:w="200"/>
            </w:tcMar>
          </w:tcPr>
          <w:p>
            <w:r>
              <w:rPr>
                <w:rFonts w:ascii="Arial" w:cs="Arial" w:eastAsia="Arial" w:hAnsi="Arial"/>
                <w:b/>
                <w:bCs/>
                <w:color w:val="FFFFFF"/>
                <w:sz w:val="24"/>
                <w:szCs w:val="24"/>
              </w:rPr>
              <w:t xml:space="preserve">🔐  AUTHENTICATION &amp; ROLE-BASED ACCESS CONTROL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55A11" w:sz="1"/>
              <w:left w:val="single" w:color="C55A11" w:sz="1"/>
              <w:bottom w:val="single" w:color="C55A11" w:sz="1"/>
              <w:right w:val="single" w:color="C55A11" w:sz="1"/>
            </w:tcBorders>
            <w:shd w:fill="C55A11"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11</w:t>
            </w:r>
          </w:p>
        </w:tc>
        <w:tc>
          <w:tcPr>
            <w:tcW w:type="dxa" w:w="8640"/>
            <w:tcBorders>
              <w:top w:val="single" w:color="C55A11" w:sz="1"/>
              <w:left w:val="single" w:color="C55A11" w:sz="1"/>
              <w:bottom w:val="single" w:color="C55A11" w:sz="1"/>
              <w:right w:val="single" w:color="C55A11" w:sz="1"/>
            </w:tcBorders>
            <w:shd w:fill="FCE5CD"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FastAPI auth module that: hashes passwords with bcrypt (passlib), creates and verifies JWT tokens using PyJWT, and provides a get_current_user() dependency that reads the token from the Authorization header and returns the user from the database.</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C55A11"/>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Provides the authentication backbone that every protected endpoint will depend on.</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C55A11"/>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auth.py with hash_password(), verify_password(), create_token(), verify_token(), and get_current_user() functions.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55A11" w:sz="1"/>
              <w:left w:val="single" w:color="C55A11" w:sz="1"/>
              <w:bottom w:val="single" w:color="C55A11" w:sz="1"/>
              <w:right w:val="single" w:color="C55A11" w:sz="1"/>
            </w:tcBorders>
            <w:shd w:fill="C55A11"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12</w:t>
            </w:r>
          </w:p>
        </w:tc>
        <w:tc>
          <w:tcPr>
            <w:tcW w:type="dxa" w:w="8640"/>
            <w:tcBorders>
              <w:top w:val="single" w:color="C55A11" w:sz="1"/>
              <w:left w:val="single" w:color="C55A11" w:sz="1"/>
              <w:bottom w:val="single" w:color="C55A11" w:sz="1"/>
              <w:right w:val="single" w:color="C55A11" w:sz="1"/>
            </w:tcBorders>
            <w:shd w:fill="FCE5CD"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FastAPI RBAC dependency functions: require_role('manager'), require_role('agent'), require_role('user'). These should raise 403 Forbidden if the current user's role does not match. Show how to apply them to route handlers using Depends().</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C55A11"/>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Restricts the manager dashboard and agent endpoints so only authorised roles can access them.</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C55A11"/>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rbac.py with role-check dependency factories and example route usage showing Depends(require_role('manager')).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55A11" w:sz="1"/>
              <w:left w:val="single" w:color="C55A11" w:sz="1"/>
              <w:bottom w:val="single" w:color="C55A11" w:sz="1"/>
              <w:right w:val="single" w:color="C55A11" w:sz="1"/>
            </w:tcBorders>
            <w:shd w:fill="C55A11"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13</w:t>
            </w:r>
          </w:p>
        </w:tc>
        <w:tc>
          <w:tcPr>
            <w:tcW w:type="dxa" w:w="8640"/>
            <w:tcBorders>
              <w:top w:val="single" w:color="C55A11" w:sz="1"/>
              <w:left w:val="single" w:color="C55A11" w:sz="1"/>
              <w:bottom w:val="single" w:color="C55A11" w:sz="1"/>
              <w:right w:val="single" w:color="C55A11" w:sz="1"/>
            </w:tcBorders>
            <w:shd w:fill="FCE5CD"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FastAPI routes for auth: POST /auth/register (create user with role), POST /auth/login (return JWT), GET /auth/me (return current user profile). Include proper error handling for duplicate emails and wrong passwords.</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C55A11"/>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Gives the frontend a complete login/register flow and a way to retrieve the logged-in user's details.</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C55A11"/>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auth_router.py with all three endpoints, status codes, and error responses.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55A11" w:sz="1"/>
              <w:left w:val="single" w:color="C55A11" w:sz="1"/>
              <w:bottom w:val="single" w:color="C55A11" w:sz="1"/>
              <w:right w:val="single" w:color="C55A11" w:sz="1"/>
            </w:tcBorders>
            <w:shd w:fill="C55A11"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14</w:t>
            </w:r>
          </w:p>
        </w:tc>
        <w:tc>
          <w:tcPr>
            <w:tcW w:type="dxa" w:w="8640"/>
            <w:tcBorders>
              <w:top w:val="single" w:color="C55A11" w:sz="1"/>
              <w:left w:val="single" w:color="C55A11" w:sz="1"/>
              <w:bottom w:val="single" w:color="C55A11" w:sz="1"/>
              <w:right w:val="single" w:color="C55A11" w:sz="1"/>
            </w:tcBorders>
            <w:shd w:fill="FCE5CD"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React AuthContext using useContext and useReducer that: stores the JWT in an httpOnly-equivalent approach (or localStorage for demo), provides login(), logout(), and isAuthenticated() helpers, and wraps the app in an AuthProvider. Also write a PrivateRoute component that redirects unauthenticated users to /login.</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C55A11"/>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Gives every React component access to auth state and protects routes that require login.</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C55A11"/>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AuthContext.jsx and PrivateRoute.jsx with full implementation and usage example in App.jsx.</w:t>
            </w:r>
          </w:p>
        </w:tc>
      </w:tr>
    </w:tbl>
    <w:p>
      <w:pPr>
        <w:spacing w:after="0" w:before="0"/>
      </w:pPr>
      <w:r>
        <w:t xml:space="preserve"/>
      </w:r>
    </w:p>
    <w:p>
      <w:r>
        <w:br w:type="page"/>
      </w:r>
    </w:p>
    <w:p>
      <w:pPr>
        <w:pStyle w:val="Heading1"/>
        <w:spacing w:after="180" w:before="360"/>
      </w:pPr>
      <w:r>
        <w:rPr>
          <w:rFonts w:ascii="Arial" w:cs="Arial" w:eastAsia="Arial" w:hAnsi="Arial"/>
          <w:b/>
          <w:bCs/>
          <w:color w:val="1E3A5F"/>
          <w:sz w:val="36"/>
          <w:szCs w:val="36"/>
        </w:rPr>
        <w:t xml:space="preserve">Phase 4: Ticket Classifier</w:t>
      </w:r>
    </w:p>
    <w:p>
      <w:pPr>
        <w:pBdr>
          <w:bottom w:val="single" w:color="2E75B6" w:sz="6" w:space="1"/>
        </w:pBdr>
        <w:spacing w:after="160" w:before="80"/>
      </w:pPr>
      <w:r>
        <w:t xml:space="preserve"/>
      </w:r>
    </w:p>
    <w:p>
      <w:pPr>
        <w:spacing w:after="50" w:before="50"/>
      </w:pPr>
      <w:r>
        <w:rPr>
          <w:rFonts w:ascii="Arial" w:cs="Arial" w:eastAsia="Arial" w:hAnsi="Arial"/>
          <w:b w:val="false"/>
          <w:bCs w:val="false"/>
          <w:color w:val="1A1A2E"/>
          <w:sz w:val="22"/>
          <w:szCs w:val="22"/>
        </w:rPr>
        <w:t xml:space="preserve">Use these prompts to build and integrate the AI module that assigns every incoming ticket to one of four categories: Billing, Technical, Returns, or General.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C6F" w:sz="1"/>
              <w:left w:val="single" w:color="5B2C6F" w:sz="1"/>
              <w:bottom w:val="single" w:color="5B2C6F" w:sz="1"/>
              <w:right w:val="single" w:color="5B2C6F" w:sz="1"/>
            </w:tcBorders>
            <w:shd w:fill="5B2C6F" w:val="clear"/>
            <w:tcMar>
              <w:top w:type="dxa" w:w="120"/>
              <w:left w:type="dxa" w:w="200"/>
              <w:bottom w:type="dxa" w:w="120"/>
              <w:right w:type="dxa" w:w="200"/>
            </w:tcMar>
          </w:tcPr>
          <w:p>
            <w:r>
              <w:rPr>
                <w:rFonts w:ascii="Arial" w:cs="Arial" w:eastAsia="Arial" w:hAnsi="Arial"/>
                <w:b/>
                <w:bCs/>
                <w:color w:val="FFFFFF"/>
                <w:sz w:val="24"/>
                <w:szCs w:val="24"/>
              </w:rPr>
              <w:t xml:space="preserve">🏷  TICKET CLASSIFICATION MODULE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5B2C6F" w:sz="1"/>
              <w:left w:val="single" w:color="5B2C6F" w:sz="1"/>
              <w:bottom w:val="single" w:color="5B2C6F" w:sz="1"/>
              <w:right w:val="single" w:color="5B2C6F" w:sz="1"/>
            </w:tcBorders>
            <w:shd w:fill="5B2C6F"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15</w:t>
            </w:r>
          </w:p>
        </w:tc>
        <w:tc>
          <w:tcPr>
            <w:tcW w:type="dxa" w:w="8640"/>
            <w:tcBorders>
              <w:top w:val="single" w:color="5B2C6F" w:sz="1"/>
              <w:left w:val="single" w:color="5B2C6F" w:sz="1"/>
              <w:bottom w:val="single" w:color="5B2C6F" w:sz="1"/>
              <w:right w:val="single" w:color="5B2C6F" w:sz="1"/>
            </w:tcBorders>
            <w:shd w:fill="E8DAEF"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Python function classify_ticket(message: str) -&gt; dict that uses the Anthropic Claude API to classify a customer support message into exactly one of: Billing, Technical, Returns, General. Return a dict with keys: category (str) and confidence (float 0-1). Use structured JSON output from the LLM.</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5B2C6F"/>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Implements the core classification logic that routes every ticket to the right category.</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5B2C6F"/>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classifier.py with the function, a detailed system prompt, JSON parsing, and error handling.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5B2C6F" w:sz="1"/>
              <w:left w:val="single" w:color="5B2C6F" w:sz="1"/>
              <w:bottom w:val="single" w:color="5B2C6F" w:sz="1"/>
              <w:right w:val="single" w:color="5B2C6F" w:sz="1"/>
            </w:tcBorders>
            <w:shd w:fill="5B2C6F"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16</w:t>
            </w:r>
          </w:p>
        </w:tc>
        <w:tc>
          <w:tcPr>
            <w:tcW w:type="dxa" w:w="8640"/>
            <w:tcBorders>
              <w:top w:val="single" w:color="5B2C6F" w:sz="1"/>
              <w:left w:val="single" w:color="5B2C6F" w:sz="1"/>
              <w:bottom w:val="single" w:color="5B2C6F" w:sz="1"/>
              <w:right w:val="single" w:color="5B2C6F" w:sz="1"/>
            </w:tcBorders>
            <w:shd w:fill="E8DAEF"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fallback keyword-based classifier in Python that is called when the LLM classifier confidence is below 0.60. It should match keywords for: Billing (invoice, payment, charge, refund, subscription), Technical (error, crash, bug, not working, login, password), Returns (return, exchange, damaged, wrong item), General (everything else). Return the same dict format as the LLM classifier.</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5B2C6F"/>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Ensures classification never fails even if the LLM API is slow or returns low-confidence output.</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5B2C6F"/>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keyword_classifier.py with keyword lists, matching logic, and the same dict return format.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5B2C6F" w:sz="1"/>
              <w:left w:val="single" w:color="5B2C6F" w:sz="1"/>
              <w:bottom w:val="single" w:color="5B2C6F" w:sz="1"/>
              <w:right w:val="single" w:color="5B2C6F" w:sz="1"/>
            </w:tcBorders>
            <w:shd w:fill="5B2C6F"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17</w:t>
            </w:r>
          </w:p>
        </w:tc>
        <w:tc>
          <w:tcPr>
            <w:tcW w:type="dxa" w:w="8640"/>
            <w:tcBorders>
              <w:top w:val="single" w:color="5B2C6F" w:sz="1"/>
              <w:left w:val="single" w:color="5B2C6F" w:sz="1"/>
              <w:bottom w:val="single" w:color="5B2C6F" w:sz="1"/>
              <w:right w:val="single" w:color="5B2C6F" w:sz="1"/>
            </w:tcBorders>
            <w:shd w:fill="E8DAEF"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FastAPI router for ticket classification: POST /api/v1/classify with a body containing message (str). Call classify_ticket(), apply the fallback if confidence &lt; 0.60, save the category to the ticket record in PostgreSQL, and return the result. Protect with JWT auth.</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5B2C6F"/>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Exposes the classifier as an API endpoint so the frontend and other services can trigger classification.</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5B2C6F"/>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classify_router.py with the route, service call, DB write, and JSON response.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5B2C6F" w:sz="1"/>
              <w:left w:val="single" w:color="5B2C6F" w:sz="1"/>
              <w:bottom w:val="single" w:color="5B2C6F" w:sz="1"/>
              <w:right w:val="single" w:color="5B2C6F" w:sz="1"/>
            </w:tcBorders>
            <w:shd w:fill="5B2C6F"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18</w:t>
            </w:r>
          </w:p>
        </w:tc>
        <w:tc>
          <w:tcPr>
            <w:tcW w:type="dxa" w:w="8640"/>
            <w:tcBorders>
              <w:top w:val="single" w:color="5B2C6F" w:sz="1"/>
              <w:left w:val="single" w:color="5B2C6F" w:sz="1"/>
              <w:bottom w:val="single" w:color="5B2C6F" w:sz="1"/>
              <w:right w:val="single" w:color="5B2C6F" w:sz="1"/>
            </w:tcBorders>
            <w:shd w:fill="E8DAEF"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pytest test file for the ticket classifier with at least 6 test cases: one for each category (Billing, Technical, Returns, General), one for a low-confidence fallback trigger, and one for an empty/null message edge case. Mock the Anthropic API call.</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5B2C6F"/>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Proves the classifier works correctly before it is connected to the live pipeline.</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5B2C6F"/>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test_classifier.py with mocked API calls, assert statements, and parametrized test cases.</w:t>
            </w:r>
          </w:p>
        </w:tc>
      </w:tr>
    </w:tbl>
    <w:p>
      <w:pPr>
        <w:spacing w:after="0" w:before="0"/>
      </w:pPr>
      <w:r>
        <w:t xml:space="preserve"/>
      </w:r>
    </w:p>
    <w:p>
      <w:r>
        <w:br w:type="page"/>
      </w:r>
    </w:p>
    <w:p>
      <w:pPr>
        <w:pStyle w:val="Heading1"/>
        <w:spacing w:after="180" w:before="360"/>
      </w:pPr>
      <w:r>
        <w:rPr>
          <w:rFonts w:ascii="Arial" w:cs="Arial" w:eastAsia="Arial" w:hAnsi="Arial"/>
          <w:b/>
          <w:bCs/>
          <w:color w:val="1E3A5F"/>
          <w:sz w:val="36"/>
          <w:szCs w:val="36"/>
        </w:rPr>
        <w:t xml:space="preserve">Phase 5: Sentiment Analyser</w:t>
      </w:r>
    </w:p>
    <w:p>
      <w:pPr>
        <w:pBdr>
          <w:bottom w:val="single" w:color="2E75B6" w:sz="6" w:space="1"/>
        </w:pBdr>
        <w:spacing w:after="160" w:before="80"/>
      </w:pPr>
      <w:r>
        <w:t xml:space="preserve"/>
      </w:r>
    </w:p>
    <w:p>
      <w:pPr>
        <w:spacing w:after="50" w:before="50"/>
      </w:pPr>
      <w:r>
        <w:rPr>
          <w:rFonts w:ascii="Arial" w:cs="Arial" w:eastAsia="Arial" w:hAnsi="Arial"/>
          <w:b w:val="false"/>
          <w:bCs w:val="false"/>
          <w:color w:val="1A1A2E"/>
          <w:sz w:val="22"/>
          <w:szCs w:val="22"/>
        </w:rPr>
        <w:t xml:space="preserve">Use these prompts to build the 4-class sentiment detection module that identifies whether a user is Happy, Neutral, Frustrated, or Angry.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0D7377" w:val="clear"/>
            <w:tcMar>
              <w:top w:type="dxa" w:w="120"/>
              <w:left w:type="dxa" w:w="200"/>
              <w:bottom w:type="dxa" w:w="120"/>
              <w:right w:type="dxa" w:w="200"/>
            </w:tcMar>
          </w:tcPr>
          <w:p>
            <w:r>
              <w:rPr>
                <w:rFonts w:ascii="Arial" w:cs="Arial" w:eastAsia="Arial" w:hAnsi="Arial"/>
                <w:b/>
                <w:bCs/>
                <w:color w:val="FFFFFF"/>
                <w:sz w:val="24"/>
                <w:szCs w:val="24"/>
              </w:rPr>
              <w:t xml:space="preserve">😠  SENTIMENT ANALYSIS MODULE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19</w:t>
            </w:r>
          </w:p>
        </w:tc>
        <w:tc>
          <w:tcPr>
            <w:tcW w:type="dxa" w:w="8640"/>
            <w:tcBorders>
              <w:top w:val="single" w:color="0D7377" w:sz="1"/>
              <w:left w:val="single" w:color="0D7377" w:sz="1"/>
              <w:bottom w:val="single" w:color="0D7377" w:sz="1"/>
              <w:right w:val="single" w:color="0D7377" w:sz="1"/>
            </w:tcBorders>
            <w:shd w:fill="D0ECEC"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Python function analyse_sentiment(message: str) -&gt; dict using HuggingFace transformers. Load the model cardiffnlp/twitter-roberta-base-sentiment-latest. Map its output labels to: Happy, Neutral, Frustrated, Angry. Return a dict with: sentiment_label (str), anger_score (float 0-1), and all_scores (dict of label: score).</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0D7377"/>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Implements real multi-class sentiment detection using a pre-trained model rather than simple rules.</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0D7377"/>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sentiment.py with model loading (cached), inference, label mapping, and the dict return.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20</w:t>
            </w:r>
          </w:p>
        </w:tc>
        <w:tc>
          <w:tcPr>
            <w:tcW w:type="dxa" w:w="8640"/>
            <w:tcBorders>
              <w:top w:val="single" w:color="0D7377" w:sz="1"/>
              <w:left w:val="single" w:color="0D7377" w:sz="1"/>
              <w:bottom w:val="single" w:color="0D7377" w:sz="1"/>
              <w:right w:val="single" w:color="0D7377" w:sz="1"/>
            </w:tcBorders>
            <w:shd w:fill="D0ECEC"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Modify the sentiment analyser to cache results in Redis. Before running inference, check if redis has a key sentiment:{hash(message)}. If yes, return the cached result. If no, run the model and store the result with a TTL of 300 seconds. Use redis-py.</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0D7377"/>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Prevents repeated model inference on identical messages, reducing latency for common support queries.</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0D7377"/>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Updated sentiment.py with Redis import, cache-check logic, and cache-write on miss.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21</w:t>
            </w:r>
          </w:p>
        </w:tc>
        <w:tc>
          <w:tcPr>
            <w:tcW w:type="dxa" w:w="8640"/>
            <w:tcBorders>
              <w:top w:val="single" w:color="0D7377" w:sz="1"/>
              <w:left w:val="single" w:color="0D7377" w:sz="1"/>
              <w:bottom w:val="single" w:color="0D7377" w:sz="1"/>
              <w:right w:val="single" w:color="0D7377" w:sz="1"/>
            </w:tcBorders>
            <w:shd w:fill="D0ECEC"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FastAPI endpoint POST /api/v1/sentiment that accepts a message (str), runs the sentiment analyser, saves sentiment_label and anger_score to the ticket record in PostgreSQL by ticket_id, and returns the full sentiment result. Protect with JWT.</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0D7377"/>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Exposes sentiment analysis as a callable service endpoint integrated with the ticket database.</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0D7377"/>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sentiment_router.py with endpoint, DB update query, Redis cache integration, and response model.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22</w:t>
            </w:r>
          </w:p>
        </w:tc>
        <w:tc>
          <w:tcPr>
            <w:tcW w:type="dxa" w:w="8640"/>
            <w:tcBorders>
              <w:top w:val="single" w:color="0D7377" w:sz="1"/>
              <w:left w:val="single" w:color="0D7377" w:sz="1"/>
              <w:bottom w:val="single" w:color="0D7377" w:sz="1"/>
              <w:right w:val="single" w:color="0D7377" w:sz="1"/>
            </w:tcBorders>
            <w:shd w:fill="D0ECEC"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Python script ingest_knowledge_base.py that: reads all .txt or .pdf files from a /knowledge_base/ folder, splits each file into chunks of 512 tokens with 64-token overlap using LangChain's RecursiveCharacterTextSplitter, embeds each chunk with sentence-transformers all-MiniLM-L6-v2, and upserts all vectors into a ChromaDB collection named support_knowledge_base.</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0D7377"/>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Populates the vector database with the knowledge base content that the RAG pipeline will query.</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0D7377"/>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ingest_knowledge_base.py with file loading, chunking, embedding, and ChromaDB upsert.</w:t>
            </w:r>
          </w:p>
        </w:tc>
      </w:tr>
    </w:tbl>
    <w:p>
      <w:pPr>
        <w:spacing w:after="0" w:before="0"/>
      </w:pPr>
      <w:r>
        <w:t xml:space="preserve"/>
      </w:r>
    </w:p>
    <w:p>
      <w:r>
        <w:br w:type="page"/>
      </w:r>
    </w:p>
    <w:p>
      <w:pPr>
        <w:pStyle w:val="Heading1"/>
        <w:spacing w:after="180" w:before="360"/>
      </w:pPr>
      <w:r>
        <w:rPr>
          <w:rFonts w:ascii="Arial" w:cs="Arial" w:eastAsia="Arial" w:hAnsi="Arial"/>
          <w:b/>
          <w:bCs/>
          <w:color w:val="1E3A5F"/>
          <w:sz w:val="36"/>
          <w:szCs w:val="36"/>
        </w:rPr>
        <w:t xml:space="preserve">Phase 6: Escalation Engine</w:t>
      </w:r>
    </w:p>
    <w:p>
      <w:pPr>
        <w:pBdr>
          <w:bottom w:val="single" w:color="2E75B6" w:sz="6" w:space="1"/>
        </w:pBdr>
        <w:spacing w:after="160" w:before="80"/>
      </w:pPr>
      <w:r>
        <w:t xml:space="preserve"/>
      </w:r>
    </w:p>
    <w:p>
      <w:pPr>
        <w:spacing w:after="50" w:before="50"/>
      </w:pPr>
      <w:r>
        <w:rPr>
          <w:rFonts w:ascii="Arial" w:cs="Arial" w:eastAsia="Arial" w:hAnsi="Arial"/>
          <w:b w:val="false"/>
          <w:bCs w:val="false"/>
          <w:color w:val="1A1A2E"/>
          <w:sz w:val="22"/>
          <w:szCs w:val="22"/>
        </w:rPr>
        <w:t xml:space="preserve">Use these prompts to build the rule-based engine that decides whether a ticket should be handled by the AI pipeline or routed immediately to a human agent.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2B21" w:sz="1"/>
              <w:left w:val="single" w:color="922B21" w:sz="1"/>
              <w:bottom w:val="single" w:color="922B21" w:sz="1"/>
              <w:right w:val="single" w:color="922B21" w:sz="1"/>
            </w:tcBorders>
            <w:shd w:fill="922B21" w:val="clear"/>
            <w:tcMar>
              <w:top w:type="dxa" w:w="120"/>
              <w:left w:type="dxa" w:w="200"/>
              <w:bottom w:type="dxa" w:w="120"/>
              <w:right w:type="dxa" w:w="200"/>
            </w:tcMar>
          </w:tcPr>
          <w:p>
            <w:r>
              <w:rPr>
                <w:rFonts w:ascii="Arial" w:cs="Arial" w:eastAsia="Arial" w:hAnsi="Arial"/>
                <w:b/>
                <w:bCs/>
                <w:color w:val="FFFFFF"/>
                <w:sz w:val="24"/>
                <w:szCs w:val="24"/>
              </w:rPr>
              <w:t xml:space="preserve">🚨  ESCALATION ENGINE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23</w:t>
            </w:r>
          </w:p>
        </w:tc>
        <w:tc>
          <w:tcPr>
            <w:tcW w:type="dxa" w:w="8640"/>
            <w:tcBorders>
              <w:top w:val="single" w:color="922B21" w:sz="1"/>
              <w:left w:val="single" w:color="922B21" w:sz="1"/>
              <w:bottom w:val="single" w:color="922B21" w:sz="1"/>
              <w:right w:val="single" w:color="922B21" w:sz="1"/>
            </w:tcBorders>
            <w:shd w:fill="FADBD8"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Python class EscalationEngine with a method should_escalate(ticket_data: dict) -&gt; dict. It should evaluate these rules in order: (1) anger_score &gt;= 0.75, (2) classifier_confidence &lt; 0.55, (3) message contains legal or threat keywords, (4) same user has an escalated ticket in the last 24 hours (check PostgreSQL), (5) ticket has been reopened after 2 AI responses. Return dict with: escalate (bool), trigger_rule (str), reason (str).</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922B21"/>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Implements the complete escalation decision logic that protects frustrated users from getting bad AI responses.</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922B21"/>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escalation_engine.py with the class, all 5 rules, DB check, keyword list, and return format.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24</w:t>
            </w:r>
          </w:p>
        </w:tc>
        <w:tc>
          <w:tcPr>
            <w:tcW w:type="dxa" w:w="8640"/>
            <w:tcBorders>
              <w:top w:val="single" w:color="922B21" w:sz="1"/>
              <w:left w:val="single" w:color="922B21" w:sz="1"/>
              <w:bottom w:val="single" w:color="922B21" w:sz="1"/>
              <w:right w:val="single" w:color="922B21" w:sz="1"/>
            </w:tcBorders>
            <w:shd w:fill="FADBD8"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the FastAPI route POST /api/v1/escalate/{ticket_id} that: calls EscalationEngine.should_escalate(), if escalate=True updates ticket status to 'escalated' in PostgreSQL, writes a row to escalation_log, publishes an event to the Redis channel 'escalation:new', and returns the escalation result.</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922B21"/>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Creates the API trigger that fires escalation and notifies the agent system in real time.</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922B21"/>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escalation_router.py with DB update, Redis publish, log insert, and JSON response.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25</w:t>
            </w:r>
          </w:p>
        </w:tc>
        <w:tc>
          <w:tcPr>
            <w:tcW w:type="dxa" w:w="8640"/>
            <w:tcBorders>
              <w:top w:val="single" w:color="922B21" w:sz="1"/>
              <w:left w:val="single" w:color="922B21" w:sz="1"/>
              <w:bottom w:val="single" w:color="922B21" w:sz="1"/>
              <w:right w:val="single" w:color="922B21" w:sz="1"/>
            </w:tcBorders>
            <w:shd w:fill="FADBD8"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React component EscalationAlert.jsx that subscribes to escalation events using polling (GET /api/v1/escalation/alerts every 5 seconds). When a new escalated ticket arrives, display a red dismissible toast notification with the ticket ID, trigger rule, and a button 'View Ticket'. Style with Tailwind CSS.</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922B21"/>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Gives agents real-time visual alerts when a ticket needs human intervention.</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922B21"/>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EscalationAlert.jsx with polling hook, toast component, Tailwind styling, and dismiss logic.</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26</w:t>
            </w:r>
          </w:p>
        </w:tc>
        <w:tc>
          <w:tcPr>
            <w:tcW w:type="dxa" w:w="8640"/>
            <w:tcBorders>
              <w:top w:val="single" w:color="922B21" w:sz="1"/>
              <w:left w:val="single" w:color="922B21" w:sz="1"/>
              <w:bottom w:val="single" w:color="922B21" w:sz="1"/>
              <w:right w:val="single" w:color="922B21" w:sz="1"/>
            </w:tcBorders>
            <w:shd w:fill="FADBD8"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FastAPI endpoint GET /api/v1/escalation/alerts that returns all tickets with status='escalated' that were created in the last hour, sorted by anger_score descending. Protect with require_role('agent') or require_role('manager').</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922B21"/>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Powers the agent dashboard's live escalation queue so agents see the most urgent tickets first.</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922B21"/>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Endpoint with SQLAlchemy query, role guard, and list response model sorted by urgency.</w:t>
            </w:r>
          </w:p>
        </w:tc>
      </w:tr>
    </w:tbl>
    <w:p>
      <w:pPr>
        <w:spacing w:after="0" w:before="0"/>
      </w:pPr>
      <w:r>
        <w:t xml:space="preserve"/>
      </w:r>
    </w:p>
    <w:p>
      <w:r>
        <w:br w:type="page"/>
      </w:r>
    </w:p>
    <w:p>
      <w:pPr>
        <w:pStyle w:val="Heading1"/>
        <w:spacing w:after="180" w:before="360"/>
      </w:pPr>
      <w:r>
        <w:rPr>
          <w:rFonts w:ascii="Arial" w:cs="Arial" w:eastAsia="Arial" w:hAnsi="Arial"/>
          <w:b/>
          <w:bCs/>
          <w:color w:val="1E3A5F"/>
          <w:sz w:val="36"/>
          <w:szCs w:val="36"/>
        </w:rPr>
        <w:t xml:space="preserve">Phase 7: RAG Pipeline &amp; Knowledge Base</w:t>
      </w:r>
    </w:p>
    <w:p>
      <w:pPr>
        <w:pBdr>
          <w:bottom w:val="single" w:color="2E75B6" w:sz="6" w:space="1"/>
        </w:pBdr>
        <w:spacing w:after="160" w:before="80"/>
      </w:pPr>
      <w:r>
        <w:t xml:space="preserve"/>
      </w:r>
    </w:p>
    <w:p>
      <w:pPr>
        <w:spacing w:after="50" w:before="50"/>
      </w:pPr>
      <w:r>
        <w:rPr>
          <w:rFonts w:ascii="Arial" w:cs="Arial" w:eastAsia="Arial" w:hAnsi="Arial"/>
          <w:b w:val="false"/>
          <w:bCs w:val="false"/>
          <w:color w:val="1A1A2E"/>
          <w:sz w:val="22"/>
          <w:szCs w:val="22"/>
        </w:rPr>
        <w:t xml:space="preserve">Use these prompts to build the full Retrieval-Augmented Generation pipeline: embedding, retrieval, context injection, and LLM response synthesis.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6A39" w:sz="1"/>
              <w:left w:val="single" w:color="1D6A39" w:sz="1"/>
              <w:bottom w:val="single" w:color="1D6A39" w:sz="1"/>
              <w:right w:val="single" w:color="1D6A39" w:sz="1"/>
            </w:tcBorders>
            <w:shd w:fill="1D6A39" w:val="clear"/>
            <w:tcMar>
              <w:top w:type="dxa" w:w="120"/>
              <w:left w:type="dxa" w:w="200"/>
              <w:bottom w:type="dxa" w:w="120"/>
              <w:right w:type="dxa" w:w="200"/>
            </w:tcMar>
          </w:tcPr>
          <w:p>
            <w:r>
              <w:rPr>
                <w:rFonts w:ascii="Arial" w:cs="Arial" w:eastAsia="Arial" w:hAnsi="Arial"/>
                <w:b/>
                <w:bCs/>
                <w:color w:val="FFFFFF"/>
                <w:sz w:val="24"/>
                <w:szCs w:val="24"/>
              </w:rPr>
              <w:t xml:space="preserve">🔍  RAG PIPELINE — RETRIEVAL-AUGMENTED GENERATION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D6A39" w:sz="1"/>
              <w:left w:val="single" w:color="1D6A39" w:sz="1"/>
              <w:bottom w:val="single" w:color="1D6A39" w:sz="1"/>
              <w:right w:val="single" w:color="1D6A39" w:sz="1"/>
            </w:tcBorders>
            <w:shd w:fill="1D6A39"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27</w:t>
            </w:r>
          </w:p>
        </w:tc>
        <w:tc>
          <w:tcPr>
            <w:tcW w:type="dxa" w:w="8640"/>
            <w:tcBorders>
              <w:top w:val="single" w:color="1D6A39" w:sz="1"/>
              <w:left w:val="single" w:color="1D6A39" w:sz="1"/>
              <w:bottom w:val="single" w:color="1D6A39" w:sz="1"/>
              <w:right w:val="single" w:color="1D6A39" w:sz="1"/>
            </w:tcBorders>
            <w:shd w:fill="D9EAD3"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Python function retrieve_chunks(query: str, top_k: int = 5, min_similarity: float = 0.60) -&gt; list[dict] that: embeds the query using sentence-transformers all-MiniLM-L6-v2, queries ChromaDB collection support_knowledge_base for top_k results, filters out any chunk with cosine distance &gt; (1 - min_similarity), and returns a list of dicts with keys: chunk_text, similarity_score, doc_id.</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1D6A39"/>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Implements the retrieval half of RAG — fetching only high-quality, relevant knowledge chunks.</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1D6A39"/>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rag_retrieval.py with embedding, ChromaDB query, distance-to-similarity conversion, and filtering.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D6A39" w:sz="1"/>
              <w:left w:val="single" w:color="1D6A39" w:sz="1"/>
              <w:bottom w:val="single" w:color="1D6A39" w:sz="1"/>
              <w:right w:val="single" w:color="1D6A39" w:sz="1"/>
            </w:tcBorders>
            <w:shd w:fill="1D6A39"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28</w:t>
            </w:r>
          </w:p>
        </w:tc>
        <w:tc>
          <w:tcPr>
            <w:tcW w:type="dxa" w:w="8640"/>
            <w:tcBorders>
              <w:top w:val="single" w:color="1D6A39" w:sz="1"/>
              <w:left w:val="single" w:color="1D6A39" w:sz="1"/>
              <w:bottom w:val="single" w:color="1D6A39" w:sz="1"/>
              <w:right w:val="single" w:color="1D6A39" w:sz="1"/>
            </w:tcBorders>
            <w:shd w:fill="D9EAD3"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Python function generate_rag_response(user_message: str, chunks: list[dict]) -&gt; str that: builds a structured prompt with the retrieved chunks as context, calls the Anthropic Claude API, and instructs the model to answer ONLY from the provided context. If chunks is empty, return a polite fallback message saying the system couldn't find a relevant answer and a human agent will follow up.</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1D6A39"/>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Implements the generation half of RAG — producing a grounded answer from retrieved context.</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1D6A39"/>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rag_generation.py with prompt template, Anthropic API call, context injection, and fallback.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D6A39" w:sz="1"/>
              <w:left w:val="single" w:color="1D6A39" w:sz="1"/>
              <w:bottom w:val="single" w:color="1D6A39" w:sz="1"/>
              <w:right w:val="single" w:color="1D6A39" w:sz="1"/>
            </w:tcBorders>
            <w:shd w:fill="1D6A39"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29</w:t>
            </w:r>
          </w:p>
        </w:tc>
        <w:tc>
          <w:tcPr>
            <w:tcW w:type="dxa" w:w="8640"/>
            <w:tcBorders>
              <w:top w:val="single" w:color="1D6A39" w:sz="1"/>
              <w:left w:val="single" w:color="1D6A39" w:sz="1"/>
              <w:bottom w:val="single" w:color="1D6A39" w:sz="1"/>
              <w:right w:val="single" w:color="1D6A39" w:sz="1"/>
            </w:tcBorders>
            <w:shd w:fill="D9EAD3"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FastAPI router POST /api/v1/rag/respond that orchestrates the full RAG pipeline: (1) call retrieve_chunks(), (2) call generate_rag_response(), (3) call score_response() from the scorer module, (4) if composite score &lt; 3.5 retry generation up to 2 times, (5) save final response and scores to ticket_responses table, (6) return response text and scores. Protect with JWT.</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1D6A39"/>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Wires the full RAG pipeline into a single callable endpoint that the ticket workflow uses.</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1D6A39"/>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rag_router.py with the pipeline orchestration, retry loop, DB write, and response model.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D6A39" w:sz="1"/>
              <w:left w:val="single" w:color="1D6A39" w:sz="1"/>
              <w:bottom w:val="single" w:color="1D6A39" w:sz="1"/>
              <w:right w:val="single" w:color="1D6A39" w:sz="1"/>
            </w:tcBorders>
            <w:shd w:fill="1D6A39"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30</w:t>
            </w:r>
          </w:p>
        </w:tc>
        <w:tc>
          <w:tcPr>
            <w:tcW w:type="dxa" w:w="8640"/>
            <w:tcBorders>
              <w:top w:val="single" w:color="1D6A39" w:sz="1"/>
              <w:left w:val="single" w:color="1D6A39" w:sz="1"/>
              <w:bottom w:val="single" w:color="1D6A39" w:sz="1"/>
              <w:right w:val="single" w:color="1D6A39" w:sz="1"/>
            </w:tcBorders>
            <w:shd w:fill="D9EAD3"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FastAPI admin endpoint POST /api/v1/admin/knowledge-base/upload that accepts a file upload (.txt or .pdf), saves it to /knowledge_base/, triggers the ingest_knowledge_base.py script asynchronously using Celery, and returns a job_id. Protect with require_role('manager').</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1D6A39"/>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Lets the manager add new knowledge base documents and trigger re-indexing without touching the server.</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1D6A39"/>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admin_router.py with file upload, Celery task dispatch, job_id response, and manager role guard.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D6A39" w:sz="1"/>
              <w:left w:val="single" w:color="1D6A39" w:sz="1"/>
              <w:bottom w:val="single" w:color="1D6A39" w:sz="1"/>
              <w:right w:val="single" w:color="1D6A39" w:sz="1"/>
            </w:tcBorders>
            <w:shd w:fill="1D6A39"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31</w:t>
            </w:r>
          </w:p>
        </w:tc>
        <w:tc>
          <w:tcPr>
            <w:tcW w:type="dxa" w:w="8640"/>
            <w:tcBorders>
              <w:top w:val="single" w:color="1D6A39" w:sz="1"/>
              <w:left w:val="single" w:color="1D6A39" w:sz="1"/>
              <w:bottom w:val="single" w:color="1D6A39" w:sz="1"/>
              <w:right w:val="single" w:color="1D6A39" w:sz="1"/>
            </w:tcBorders>
            <w:shd w:fill="D9EAD3"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Celery task reindex_knowledge_base.py that calls ingest_knowledge_base.py as a subprocess, updates a job_status key in Redis (pending → running → done / failed), and sends a completion notification to the Redis channel 'admin:reindex:done'.</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1D6A39"/>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Makes knowledge base reindexing non-blocking so the API stays responsive during long ingestion jobs.</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1D6A39"/>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tasks/reindex.py with Celery task, subprocess call, Redis status updates, and pub/sub publish.</w:t>
            </w:r>
          </w:p>
        </w:tc>
      </w:tr>
    </w:tbl>
    <w:p>
      <w:pPr>
        <w:spacing w:after="0" w:before="0"/>
      </w:pPr>
      <w:r>
        <w:t xml:space="preserve"/>
      </w:r>
    </w:p>
    <w:p>
      <w:r>
        <w:br w:type="page"/>
      </w:r>
    </w:p>
    <w:p>
      <w:pPr>
        <w:pStyle w:val="Heading1"/>
        <w:spacing w:after="180" w:before="360"/>
      </w:pPr>
      <w:r>
        <w:rPr>
          <w:rFonts w:ascii="Arial" w:cs="Arial" w:eastAsia="Arial" w:hAnsi="Arial"/>
          <w:b/>
          <w:bCs/>
          <w:color w:val="1E3A5F"/>
          <w:sz w:val="36"/>
          <w:szCs w:val="36"/>
        </w:rPr>
        <w:t xml:space="preserve">Phase 8: Response Scorer</w:t>
      </w:r>
    </w:p>
    <w:p>
      <w:pPr>
        <w:pBdr>
          <w:bottom w:val="single" w:color="2E75B6" w:sz="6" w:space="1"/>
        </w:pBdr>
        <w:spacing w:after="160" w:before="80"/>
      </w:pPr>
      <w:r>
        <w:t xml:space="preserve"/>
      </w:r>
    </w:p>
    <w:p>
      <w:pPr>
        <w:spacing w:after="50" w:before="50"/>
      </w:pPr>
      <w:r>
        <w:rPr>
          <w:rFonts w:ascii="Arial" w:cs="Arial" w:eastAsia="Arial" w:hAnsi="Arial"/>
          <w:b w:val="false"/>
          <w:bCs w:val="false"/>
          <w:color w:val="1A1A2E"/>
          <w:sz w:val="22"/>
          <w:szCs w:val="22"/>
        </w:rPr>
        <w:t xml:space="preserve">Use these prompts to build the LLM-as-judge quality evaluation module that scores every AI response before it is delivered to the user.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2E75B6" w:val="clear"/>
            <w:tcMar>
              <w:top w:type="dxa" w:w="120"/>
              <w:left w:type="dxa" w:w="200"/>
              <w:bottom w:type="dxa" w:w="120"/>
              <w:right w:type="dxa" w:w="200"/>
            </w:tcMar>
          </w:tcPr>
          <w:p>
            <w:r>
              <w:rPr>
                <w:rFonts w:ascii="Arial" w:cs="Arial" w:eastAsia="Arial" w:hAnsi="Arial"/>
                <w:b/>
                <w:bCs/>
                <w:color w:val="FFFFFF"/>
                <w:sz w:val="24"/>
                <w:szCs w:val="24"/>
              </w:rPr>
              <w:t xml:space="preserve">⭐  RESPONSE QUALITY SCORER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32</w:t>
            </w:r>
          </w:p>
        </w:tc>
        <w:tc>
          <w:tcPr>
            <w:tcW w:type="dxa" w:w="8640"/>
            <w:tcBorders>
              <w:top w:val="single" w:color="2E75B6" w:sz="1"/>
              <w:left w:val="single" w:color="2E75B6" w:sz="1"/>
              <w:bottom w:val="single" w:color="2E75B6" w:sz="1"/>
              <w:right w:val="single" w:color="2E75B6" w:sz="1"/>
            </w:tcBorders>
            <w:shd w:fill="EBF4FB"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Python function score_response(user_message: str, context_chunks: list[str], response_text: str) -&gt; dict that sends a structured LLM-as-judge prompt to the Anthropic Claude API. The prompt should ask the model to score the response on three dimensions: helpfulness (0-5), clarity (0-5), grounding (0-5). Return a dict with all three scores, composite_score (average), and reasoning (str). Output must be parsed from JSON.</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2E75B6"/>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Implements the automated quality gate that prevents low-quality or hallucinated responses from reaching users.</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2E75B6"/>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scorer.py with judge prompt, Anthropic API call, JSON output parsing, and composite calculation.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33</w:t>
            </w:r>
          </w:p>
        </w:tc>
        <w:tc>
          <w:tcPr>
            <w:tcW w:type="dxa" w:w="8640"/>
            <w:tcBorders>
              <w:top w:val="single" w:color="2E75B6" w:sz="1"/>
              <w:left w:val="single" w:color="2E75B6" w:sz="1"/>
              <w:bottom w:val="single" w:color="2E75B6" w:sz="1"/>
              <w:right w:val="single" w:color="2E75B6" w:sz="1"/>
            </w:tcBorders>
            <w:shd w:fill="EBF4FB"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pytest test for score_response() with 3 test cases: (1) a perfect response (all scores 5), (2) a hallucinated response not grounded in context (grounding score &lt; 2), (3) a vague unhelpful response (helpfulness &lt; 2). Mock the Anthropic API to return predetermined scores.</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2E75B6"/>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Verifies the scorer correctly differentiates between good and bad responses before deployment.</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2E75B6"/>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test_scorer.py with 3 test cases, mocked Claude responses, and assertions on all score fields.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34</w:t>
            </w:r>
          </w:p>
        </w:tc>
        <w:tc>
          <w:tcPr>
            <w:tcW w:type="dxa" w:w="8640"/>
            <w:tcBorders>
              <w:top w:val="single" w:color="2E75B6" w:sz="1"/>
              <w:left w:val="single" w:color="2E75B6" w:sz="1"/>
              <w:bottom w:val="single" w:color="2E75B6" w:sz="1"/>
              <w:right w:val="single" w:color="2E75B6" w:sz="1"/>
            </w:tcBorders>
            <w:shd w:fill="EBF4FB"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FastAPI endpoint GET /api/v1/scores/summary that returns average helpfulness, clarity, grounding, and composite scores grouped by: (1) overall, (2) per agent (for tickets they responded to), (3) per ticket category. Query from ticket_responses joined with tickets table. Protect with require_role('manager').</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2E75B6"/>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Powers the quality scores panel in the manager dashboard with aggregated scoring analytics.</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2E75B6"/>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scores_router.py with SQLAlchemy aggregate queries, grouping logic, and structured response.</w:t>
            </w:r>
          </w:p>
        </w:tc>
      </w:tr>
    </w:tbl>
    <w:p>
      <w:pPr>
        <w:spacing w:after="0" w:before="0"/>
      </w:pPr>
      <w:r>
        <w:t xml:space="preserve"/>
      </w:r>
    </w:p>
    <w:p>
      <w:r>
        <w:br w:type="page"/>
      </w:r>
    </w:p>
    <w:p>
      <w:pPr>
        <w:pStyle w:val="Heading1"/>
        <w:spacing w:after="180" w:before="360"/>
      </w:pPr>
      <w:r>
        <w:rPr>
          <w:rFonts w:ascii="Arial" w:cs="Arial" w:eastAsia="Arial" w:hAnsi="Arial"/>
          <w:b/>
          <w:bCs/>
          <w:color w:val="1E3A5F"/>
          <w:sz w:val="36"/>
          <w:szCs w:val="36"/>
        </w:rPr>
        <w:t xml:space="preserve">Phase 9: SLA Tracker</w:t>
      </w:r>
    </w:p>
    <w:p>
      <w:pPr>
        <w:pBdr>
          <w:bottom w:val="single" w:color="2E75B6" w:sz="6" w:space="1"/>
        </w:pBdr>
        <w:spacing w:after="160" w:before="80"/>
      </w:pPr>
      <w:r>
        <w:t xml:space="preserve"/>
      </w:r>
    </w:p>
    <w:p>
      <w:pPr>
        <w:spacing w:after="50" w:before="50"/>
      </w:pPr>
      <w:r>
        <w:rPr>
          <w:rFonts w:ascii="Arial" w:cs="Arial" w:eastAsia="Arial" w:hAnsi="Arial"/>
          <w:b w:val="false"/>
          <w:bCs w:val="false"/>
          <w:color w:val="1A1A2E"/>
          <w:sz w:val="22"/>
          <w:szCs w:val="22"/>
        </w:rPr>
        <w:t xml:space="preserve">Use these prompts to implement the SLA monitoring system that watches response deadlines and fires alerts when tickets are at risk of breaching their SLA.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
              <w:left w:val="single" w:color="C55A11" w:sz="1"/>
              <w:bottom w:val="single" w:color="C55A11" w:sz="1"/>
              <w:right w:val="single" w:color="C55A11" w:sz="1"/>
            </w:tcBorders>
            <w:shd w:fill="C55A11" w:val="clear"/>
            <w:tcMar>
              <w:top w:type="dxa" w:w="120"/>
              <w:left w:type="dxa" w:w="200"/>
              <w:bottom w:type="dxa" w:w="120"/>
              <w:right w:type="dxa" w:w="200"/>
            </w:tcMar>
          </w:tcPr>
          <w:p>
            <w:r>
              <w:rPr>
                <w:rFonts w:ascii="Arial" w:cs="Arial" w:eastAsia="Arial" w:hAnsi="Arial"/>
                <w:b/>
                <w:bCs/>
                <w:color w:val="FFFFFF"/>
                <w:sz w:val="24"/>
                <w:szCs w:val="24"/>
              </w:rPr>
              <w:t xml:space="preserve">⏱  SLA TRACKER &amp; MONITORING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55A11" w:sz="1"/>
              <w:left w:val="single" w:color="C55A11" w:sz="1"/>
              <w:bottom w:val="single" w:color="C55A11" w:sz="1"/>
              <w:right w:val="single" w:color="C55A11" w:sz="1"/>
            </w:tcBorders>
            <w:shd w:fill="C55A11"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35</w:t>
            </w:r>
          </w:p>
        </w:tc>
        <w:tc>
          <w:tcPr>
            <w:tcW w:type="dxa" w:w="8640"/>
            <w:tcBorders>
              <w:top w:val="single" w:color="C55A11" w:sz="1"/>
              <w:left w:val="single" w:color="C55A11" w:sz="1"/>
              <w:bottom w:val="single" w:color="C55A11" w:sz="1"/>
              <w:right w:val="single" w:color="C55A11" w:sz="1"/>
            </w:tcBorders>
            <w:shd w:fill="FCE5CD"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Python function assign_sla_tier(sentiment_label: str) -&gt; dict that maps sentiment to an SLA tier: Angry → P1 (15 min), Frustrated → P2 (1 hr), Neutral → P3 (4 hrs), Happy → P4 (24 hrs). Then write create_sla_record(ticket_id, sentiment_label) that: calls assign_sla_tier(), creates a row in sla_events with the deadline_at timestamp, and sets a Redis key sla:{ticket_id} with the TTL equal to the SLA duration in seconds.</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C55A11"/>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Creates SLA records with correct deadlines and Redis TTL timers the moment a ticket is created.</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C55A11"/>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sla.py with tier mapping, sla_events DB insert, and Redis TTL key creation.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55A11" w:sz="1"/>
              <w:left w:val="single" w:color="C55A11" w:sz="1"/>
              <w:bottom w:val="single" w:color="C55A11" w:sz="1"/>
              <w:right w:val="single" w:color="C55A11" w:sz="1"/>
            </w:tcBorders>
            <w:shd w:fill="C55A11"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36</w:t>
            </w:r>
          </w:p>
        </w:tc>
        <w:tc>
          <w:tcPr>
            <w:tcW w:type="dxa" w:w="8640"/>
            <w:tcBorders>
              <w:top w:val="single" w:color="C55A11" w:sz="1"/>
              <w:left w:val="single" w:color="C55A11" w:sz="1"/>
              <w:bottom w:val="single" w:color="C55A11" w:sz="1"/>
              <w:right w:val="single" w:color="C55A11" w:sz="1"/>
            </w:tcBorders>
            <w:shd w:fill="FCE5CD"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Celery periodic task check_sla_warnings() that runs every 60 seconds. For each open ticket, calculate the percentage of SLA time consumed. If 80% consumed → publish to Redis channel sla:warning with ticket_id and time_remaining. If 100% consumed → publish to sla:breach, set ticket escalated=True in DB, and update sla_events.breached=True.</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C55A11"/>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Implements the background SLA watchdog that catches at-risk tickets before they breach.</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C55A11"/>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tasks/sla_check.py with Celery beat task, percentage calculation, pub/sub publish, and DB updates.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55A11" w:sz="1"/>
              <w:left w:val="single" w:color="C55A11" w:sz="1"/>
              <w:bottom w:val="single" w:color="C55A11" w:sz="1"/>
              <w:right w:val="single" w:color="C55A11" w:sz="1"/>
            </w:tcBorders>
            <w:shd w:fill="C55A11"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37</w:t>
            </w:r>
          </w:p>
        </w:tc>
        <w:tc>
          <w:tcPr>
            <w:tcW w:type="dxa" w:w="8640"/>
            <w:tcBorders>
              <w:top w:val="single" w:color="C55A11" w:sz="1"/>
              <w:left w:val="single" w:color="C55A11" w:sz="1"/>
              <w:bottom w:val="single" w:color="C55A11" w:sz="1"/>
              <w:right w:val="single" w:color="C55A11" w:sz="1"/>
            </w:tcBorders>
            <w:shd w:fill="FCE5CD"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FastAPI endpoint GET /api/v1/sla/status that returns SLA status for all open tickets: ticket_id, tier, deadline_at, time_remaining_seconds, percentage_consumed, status (on_track / warning / breached). Protect with require_role('agent') or require_role('manager').</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C55A11"/>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Provides the live SLA data feed for both the agent dashboard and the manager dashboard SLA panel.</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C55A11"/>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sla_router.py with query, time calculation logic, status label logic, and sorted response.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55A11" w:sz="1"/>
              <w:left w:val="single" w:color="C55A11" w:sz="1"/>
              <w:bottom w:val="single" w:color="C55A11" w:sz="1"/>
              <w:right w:val="single" w:color="C55A11" w:sz="1"/>
            </w:tcBorders>
            <w:shd w:fill="C55A11"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38</w:t>
            </w:r>
          </w:p>
        </w:tc>
        <w:tc>
          <w:tcPr>
            <w:tcW w:type="dxa" w:w="8640"/>
            <w:tcBorders>
              <w:top w:val="single" w:color="C55A11" w:sz="1"/>
              <w:left w:val="single" w:color="C55A11" w:sz="1"/>
              <w:bottom w:val="single" w:color="C55A11" w:sz="1"/>
              <w:right w:val="single" w:color="C55A11" w:sz="1"/>
            </w:tcBorders>
            <w:shd w:fill="FCE5CD"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React hook useSLAAlerts() that polls GET /api/v1/sla/status every 30 seconds and returns: warningTickets (array), breachedTickets (array), and onTrackCount (number). Then write a SLAStatusBar component that shows a red badge for breaches, amber for warnings, and green for on-track tickets. Use Tailwind CSS.</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C55A11"/>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Gives agents and managers a persistent at-a-glance SLA health indicator visible on all dashboard pages.</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C55A11"/>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useSLAAlerts.js hook and SLAStatusBar.jsx component with Tailwind badge styling.</w:t>
            </w:r>
          </w:p>
        </w:tc>
      </w:tr>
    </w:tbl>
    <w:p>
      <w:pPr>
        <w:spacing w:after="0" w:before="0"/>
      </w:pPr>
      <w:r>
        <w:t xml:space="preserve"/>
      </w:r>
    </w:p>
    <w:p>
      <w:r>
        <w:br w:type="page"/>
      </w:r>
    </w:p>
    <w:p>
      <w:pPr>
        <w:pStyle w:val="Heading1"/>
        <w:spacing w:after="180" w:before="360"/>
      </w:pPr>
      <w:r>
        <w:rPr>
          <w:rFonts w:ascii="Arial" w:cs="Arial" w:eastAsia="Arial" w:hAnsi="Arial"/>
          <w:b/>
          <w:bCs/>
          <w:color w:val="1E3A5F"/>
          <w:sz w:val="36"/>
          <w:szCs w:val="36"/>
        </w:rPr>
        <w:t xml:space="preserve">Phase 10: Frontend &amp; Manager Dashboard</w:t>
      </w:r>
    </w:p>
    <w:p>
      <w:pPr>
        <w:pBdr>
          <w:bottom w:val="single" w:color="2E75B6" w:sz="6" w:space="1"/>
        </w:pBdr>
        <w:spacing w:after="160" w:before="80"/>
      </w:pPr>
      <w:r>
        <w:t xml:space="preserve"/>
      </w:r>
    </w:p>
    <w:p>
      <w:pPr>
        <w:spacing w:after="50" w:before="50"/>
      </w:pPr>
      <w:r>
        <w:rPr>
          <w:rFonts w:ascii="Arial" w:cs="Arial" w:eastAsia="Arial" w:hAnsi="Arial"/>
          <w:b w:val="false"/>
          <w:bCs w:val="false"/>
          <w:color w:val="1A1A2E"/>
          <w:sz w:val="22"/>
          <w:szCs w:val="22"/>
        </w:rPr>
        <w:t xml:space="preserve">Use these prompts to build the full React frontend: the user chat interface, the agent dashboard, and the manager-only analytics dashboard with all required charts and panels.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2E75B6" w:val="clear"/>
            <w:tcMar>
              <w:top w:type="dxa" w:w="120"/>
              <w:left w:type="dxa" w:w="200"/>
              <w:bottom w:type="dxa" w:w="120"/>
              <w:right w:type="dxa" w:w="200"/>
            </w:tcMar>
          </w:tcPr>
          <w:p>
            <w:r>
              <w:rPr>
                <w:rFonts w:ascii="Arial" w:cs="Arial" w:eastAsia="Arial" w:hAnsi="Arial"/>
                <w:b/>
                <w:bCs/>
                <w:color w:val="FFFFFF"/>
                <w:sz w:val="24"/>
                <w:szCs w:val="24"/>
              </w:rPr>
              <w:t xml:space="preserve">💬  USER CHAT INTERFACE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39</w:t>
            </w:r>
          </w:p>
        </w:tc>
        <w:tc>
          <w:tcPr>
            <w:tcW w:type="dxa" w:w="8640"/>
            <w:tcBorders>
              <w:top w:val="single" w:color="2E75B6" w:sz="1"/>
              <w:left w:val="single" w:color="2E75B6" w:sz="1"/>
              <w:bottom w:val="single" w:color="2E75B6" w:sz="1"/>
              <w:right w:val="single" w:color="2E75B6" w:sz="1"/>
            </w:tcBorders>
            <w:shd w:fill="EBF4FB"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React component ChatInterface.jsx that: shows a scrollable message history, has a text input and send button, calls POST /api/v1/tickets/submit on send, polls GET /api/v1/tickets/{id}/status every 3 seconds until status is 'resolved', then displays the AI response in a message bubble. Show category and sentiment badges on each ticket. Style with Tailwind CSS.</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2E75B6"/>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Builds the primary user-facing interface for submitting and receiving support responses.</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2E75B6"/>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ChatInterface.jsx with message list, input, submit handler, polling logic, and status badges.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40</w:t>
            </w:r>
          </w:p>
        </w:tc>
        <w:tc>
          <w:tcPr>
            <w:tcW w:type="dxa" w:w="8640"/>
            <w:tcBorders>
              <w:top w:val="single" w:color="2E75B6" w:sz="1"/>
              <w:left w:val="single" w:color="2E75B6" w:sz="1"/>
              <w:bottom w:val="single" w:color="2E75B6" w:sz="1"/>
              <w:right w:val="single" w:color="2E75B6" w:sz="1"/>
            </w:tcBorders>
            <w:shd w:fill="EBF4FB"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React Axios service file api.js that: creates an Axios instance with baseURL from .env, attaches the JWT token from localStorage to every request via a request interceptor, and redirects to /login on a 401 response via a response interceptor. Export functions: submitTicket(message), getTicketStatus(id), login(email, password), getManagerDashboard().</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2E75B6"/>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Creates a centralised API client so every component uses the same auth and error handling.</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2E75B6"/>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api.js with Axios instance, request interceptor, response interceptor, and named export functions.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0D7377" w:val="clear"/>
            <w:tcMar>
              <w:top w:type="dxa" w:w="120"/>
              <w:left w:type="dxa" w:w="200"/>
              <w:bottom w:type="dxa" w:w="120"/>
              <w:right w:type="dxa" w:w="200"/>
            </w:tcMar>
          </w:tcPr>
          <w:p>
            <w:r>
              <w:rPr>
                <w:rFonts w:ascii="Arial" w:cs="Arial" w:eastAsia="Arial" w:hAnsi="Arial"/>
                <w:b/>
                <w:bCs/>
                <w:color w:val="FFFFFF"/>
                <w:sz w:val="24"/>
                <w:szCs w:val="24"/>
              </w:rPr>
              <w:t xml:space="preserve">🖥  AGENT DASHBOARD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41</w:t>
            </w:r>
          </w:p>
        </w:tc>
        <w:tc>
          <w:tcPr>
            <w:tcW w:type="dxa" w:w="8640"/>
            <w:tcBorders>
              <w:top w:val="single" w:color="0D7377" w:sz="1"/>
              <w:left w:val="single" w:color="0D7377" w:sz="1"/>
              <w:bottom w:val="single" w:color="0D7377" w:sz="1"/>
              <w:right w:val="single" w:color="0D7377" w:sz="1"/>
            </w:tcBorders>
            <w:shd w:fill="D0ECEC"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React page AgentDashboard.jsx that shows: (1) a list of open tickets sorted by anger_score descending, (2) an escalated tickets section with red border, (3) a ticket detail panel on click showing the AI-generated response and a text area for the human agent to submit their own response via POST /api/v1/tickets/{id}/respond. Protect this route with PrivateRoute requiring role='agent'.</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0D7377"/>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Gives support agents a functional workspace to triage, read, and respond to tickets.</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0D7377"/>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AgentDashboard.jsx with ticket list, escalation section, detail panel, and response form.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1"/>
              <w:left w:val="single" w:color="1E3A5F" w:sz="1"/>
              <w:bottom w:val="single" w:color="1E3A5F" w:sz="1"/>
              <w:right w:val="single" w:color="1E3A5F" w:sz="1"/>
            </w:tcBorders>
            <w:shd w:fill="1E3A5F" w:val="clear"/>
            <w:tcMar>
              <w:top w:type="dxa" w:w="120"/>
              <w:left w:type="dxa" w:w="200"/>
              <w:bottom w:type="dxa" w:w="120"/>
              <w:right w:type="dxa" w:w="200"/>
            </w:tcMar>
          </w:tcPr>
          <w:p>
            <w:r>
              <w:rPr>
                <w:rFonts w:ascii="Arial" w:cs="Arial" w:eastAsia="Arial" w:hAnsi="Arial"/>
                <w:b/>
                <w:bCs/>
                <w:color w:val="FFFFFF"/>
                <w:sz w:val="24"/>
                <w:szCs w:val="24"/>
              </w:rPr>
              <w:t xml:space="preserve">📊  MANAGER DASHBOARD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42</w:t>
            </w:r>
          </w:p>
        </w:tc>
        <w:tc>
          <w:tcPr>
            <w:tcW w:type="dxa" w:w="8640"/>
            <w:tcBorders>
              <w:top w:val="single" w:color="1E3A5F" w:sz="1"/>
              <w:left w:val="single" w:color="1E3A5F" w:sz="1"/>
              <w:bottom w:val="single" w:color="1E3A5F" w:sz="1"/>
              <w:right w:val="single" w:color="1E3A5F" w:sz="1"/>
            </w:tcBorders>
            <w:shd w:fill="EBF4FB"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FastAPI endpoint GET /api/v1/dashboard/manager that returns a single JSON object with: ticket_volume_by_day (last 30 days), volume_by_category, sentiment_distribution, avg_scores_by_agent, sla_summary (on_track_pct, warning_pct, breach_pct), escalation_by_rule_count. Join tickets, ticket_responses, sla_events, and escalation_log tables. Protect with require_role('manager').</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1E3A5F"/>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Creates the single aggregated data endpoint that powers every panel on the manager dashboard.</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1E3A5F"/>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dashboard_router.py with complex SQLAlchemy queries, aggregation logic, and structured JSON response.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43</w:t>
            </w:r>
          </w:p>
        </w:tc>
        <w:tc>
          <w:tcPr>
            <w:tcW w:type="dxa" w:w="8640"/>
            <w:tcBorders>
              <w:top w:val="single" w:color="1E3A5F" w:sz="1"/>
              <w:left w:val="single" w:color="1E3A5F" w:sz="1"/>
              <w:bottom w:val="single" w:color="1E3A5F" w:sz="1"/>
              <w:right w:val="single" w:color="1E3A5F" w:sz="1"/>
            </w:tcBorders>
            <w:shd w:fill="EBF4FB"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React page ManagerDashboard.jsx that fetches GET /api/v1/dashboard/manager on load and renders: (1) a Recharts LineChart for daily ticket volume, (2) a Recharts BarChart for volume by category, (3) a Recharts PieChart for sentiment distribution, (4) a table for average scores per agent, (5) a Recharts RadialBarChart for SLA health. Use Tailwind CSS for layout.</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1E3A5F"/>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Builds the complete manager analytics dashboard with all five required visualisation panels.</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1E3A5F"/>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ManagerDashboard.jsx with data fetching, 5 Recharts components, and Tailwind grid layout.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44</w:t>
            </w:r>
          </w:p>
        </w:tc>
        <w:tc>
          <w:tcPr>
            <w:tcW w:type="dxa" w:w="8640"/>
            <w:tcBorders>
              <w:top w:val="single" w:color="1E3A5F" w:sz="1"/>
              <w:left w:val="single" w:color="1E3A5F" w:sz="1"/>
              <w:bottom w:val="single" w:color="1E3A5F" w:sz="1"/>
              <w:right w:val="single" w:color="1E3A5F" w:sz="1"/>
            </w:tcBorders>
            <w:shd w:fill="EBF4FB"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React component SentimentHeatmap.jsx that visualises sentiment distribution over the last 30 days as a calendar heatmap. Each day cell is coloured: green (mostly happy), yellow (mostly neutral), orange (mostly frustrated), red (mostly angry). Use a custom SVG or a library approach. Data comes from the manager dashboard API.</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1E3A5F"/>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Adds the sentiment heatmap calendar panel that helps managers spot surge periods of angry users.</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1E3A5F"/>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SentimentHeatmap.jsx with SVG calendar grid, colour logic, tooltip on hover, and legend.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45</w:t>
            </w:r>
          </w:p>
        </w:tc>
        <w:tc>
          <w:tcPr>
            <w:tcW w:type="dxa" w:w="8640"/>
            <w:tcBorders>
              <w:top w:val="single" w:color="1E3A5F" w:sz="1"/>
              <w:left w:val="single" w:color="1E3A5F" w:sz="1"/>
              <w:bottom w:val="single" w:color="1E3A5F" w:sz="1"/>
              <w:right w:val="single" w:color="1E3A5F" w:sz="1"/>
            </w:tcBorders>
            <w:shd w:fill="EBF4FB"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React component QualityScoreCard.jsx that displays average helpfulness, clarity, and grounding scores as three circular gauge charts side-by-side. Each gauge fills proportionally from 0 to 5. Show the numeric score in the centre. Use Recharts RadialBarChart or a custom SVG. Colour: green &gt;= 4.0, amber 3.0-3.9, red &lt; 3.0.</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1E3A5F"/>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Provides managers an instant visual quality health check of the AI response pipeline.</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1E3A5F"/>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QualityScoreCard.jsx with three gauges, colour thresholds, and numeric labels.</w:t>
            </w:r>
          </w:p>
        </w:tc>
      </w:tr>
    </w:tbl>
    <w:p>
      <w:pPr>
        <w:spacing w:after="0" w:before="0"/>
      </w:pPr>
      <w:r>
        <w:t xml:space="preserve"/>
      </w:r>
    </w:p>
    <w:p>
      <w:r>
        <w:br w:type="page"/>
      </w:r>
    </w:p>
    <w:p>
      <w:pPr>
        <w:pStyle w:val="Heading1"/>
        <w:spacing w:after="180" w:before="360"/>
      </w:pPr>
      <w:r>
        <w:rPr>
          <w:rFonts w:ascii="Arial" w:cs="Arial" w:eastAsia="Arial" w:hAnsi="Arial"/>
          <w:b/>
          <w:bCs/>
          <w:color w:val="1E3A5F"/>
          <w:sz w:val="36"/>
          <w:szCs w:val="36"/>
        </w:rPr>
        <w:t xml:space="preserve">Bonus: Integration, Testing &amp; Deployment</w:t>
      </w:r>
    </w:p>
    <w:p>
      <w:pPr>
        <w:pBdr>
          <w:bottom w:val="single" w:color="2E75B6" w:sz="6" w:space="1"/>
        </w:pBdr>
        <w:spacing w:after="160" w:before="80"/>
      </w:pPr>
      <w:r>
        <w:t xml:space="preserve"/>
      </w:r>
    </w:p>
    <w:p>
      <w:pPr>
        <w:spacing w:after="50" w:before="50"/>
      </w:pPr>
      <w:r>
        <w:rPr>
          <w:rFonts w:ascii="Arial" w:cs="Arial" w:eastAsia="Arial" w:hAnsi="Arial"/>
          <w:b w:val="false"/>
          <w:bCs w:val="false"/>
          <w:color w:val="1A1A2E"/>
          <w:sz w:val="22"/>
          <w:szCs w:val="22"/>
        </w:rPr>
        <w:t xml:space="preserve">These additional prompts cover end-to-end integration, testing strategy, error handling, and deployment preparation.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C6F" w:sz="1"/>
              <w:left w:val="single" w:color="5B2C6F" w:sz="1"/>
              <w:bottom w:val="single" w:color="5B2C6F" w:sz="1"/>
              <w:right w:val="single" w:color="5B2C6F" w:sz="1"/>
            </w:tcBorders>
            <w:shd w:fill="5B2C6F" w:val="clear"/>
            <w:tcMar>
              <w:top w:type="dxa" w:w="120"/>
              <w:left w:type="dxa" w:w="200"/>
              <w:bottom w:type="dxa" w:w="120"/>
              <w:right w:type="dxa" w:w="200"/>
            </w:tcMar>
          </w:tcPr>
          <w:p>
            <w:r>
              <w:rPr>
                <w:rFonts w:ascii="Arial" w:cs="Arial" w:eastAsia="Arial" w:hAnsi="Arial"/>
                <w:b/>
                <w:bCs/>
                <w:color w:val="FFFFFF"/>
                <w:sz w:val="24"/>
                <w:szCs w:val="24"/>
              </w:rPr>
              <w:t xml:space="preserve">🧪  TESTING &amp; INTEGRATION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5B2C6F" w:sz="1"/>
              <w:left w:val="single" w:color="5B2C6F" w:sz="1"/>
              <w:bottom w:val="single" w:color="5B2C6F" w:sz="1"/>
              <w:right w:val="single" w:color="5B2C6F" w:sz="1"/>
            </w:tcBorders>
            <w:shd w:fill="5B2C6F"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46</w:t>
            </w:r>
          </w:p>
        </w:tc>
        <w:tc>
          <w:tcPr>
            <w:tcW w:type="dxa" w:w="8640"/>
            <w:tcBorders>
              <w:top w:val="single" w:color="5B2C6F" w:sz="1"/>
              <w:left w:val="single" w:color="5B2C6F" w:sz="1"/>
              <w:bottom w:val="single" w:color="5B2C6F" w:sz="1"/>
              <w:right w:val="single" w:color="5B2C6F" w:sz="1"/>
            </w:tcBorders>
            <w:shd w:fill="E8DAEF"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pytest integration test that simulates the complete ticket flow: (1) register a user, (2) login and get JWT, (3) submit a ticket with a frustrated billing message, (4) assert that the category is 'Billing' and sentiment is 'Frustrated', (5) assert escalate=False, (6) assert an AI response is returned with composite_score &gt;= 3.5. Use FastAPI TestClient and mock the Anthropic API.</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5B2C6F"/>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Proves the entire pipeline works end-to-end before production deployment.</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5B2C6F"/>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test_full_flow.py with TestClient, JWT handling, mocked LLM, and assertions on every pipeline stage.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5B2C6F" w:sz="1"/>
              <w:left w:val="single" w:color="5B2C6F" w:sz="1"/>
              <w:bottom w:val="single" w:color="5B2C6F" w:sz="1"/>
              <w:right w:val="single" w:color="5B2C6F" w:sz="1"/>
            </w:tcBorders>
            <w:shd w:fill="5B2C6F"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47</w:t>
            </w:r>
          </w:p>
        </w:tc>
        <w:tc>
          <w:tcPr>
            <w:tcW w:type="dxa" w:w="8640"/>
            <w:tcBorders>
              <w:top w:val="single" w:color="5B2C6F" w:sz="1"/>
              <w:left w:val="single" w:color="5B2C6F" w:sz="1"/>
              <w:bottom w:val="single" w:color="5B2C6F" w:sz="1"/>
              <w:right w:val="single" w:color="5B2C6F" w:sz="1"/>
            </w:tcBorders>
            <w:shd w:fill="E8DAEF"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FastAPI global exception handler that catches: (1) Anthropic API errors (return 503 with retry-after), (2) ChromaDB connection errors (return 503), (3) Redis connection errors (return 503 with degraded-mode notice), (4) SQLAlchemy OperationalError (return 500). Log all exceptions with request trace ID.</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5B2C6F"/>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Makes the API resilient and debuggable — every failure returns a useful error instead of crashing silently.</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5B2C6F"/>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exception_handlers.py with 4 handler functions and registration in main.py.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5B2C6F" w:sz="1"/>
              <w:left w:val="single" w:color="5B2C6F" w:sz="1"/>
              <w:bottom w:val="single" w:color="5B2C6F" w:sz="1"/>
              <w:right w:val="single" w:color="5B2C6F" w:sz="1"/>
            </w:tcBorders>
            <w:shd w:fill="5B2C6F"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48</w:t>
            </w:r>
          </w:p>
        </w:tc>
        <w:tc>
          <w:tcPr>
            <w:tcW w:type="dxa" w:w="8640"/>
            <w:tcBorders>
              <w:top w:val="single" w:color="5B2C6F" w:sz="1"/>
              <w:left w:val="single" w:color="5B2C6F" w:sz="1"/>
              <w:bottom w:val="single" w:color="5B2C6F" w:sz="1"/>
              <w:right w:val="single" w:color="5B2C6F" w:sz="1"/>
            </w:tcBorders>
            <w:shd w:fill="E8DAEF"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README.md for the complete project that includes: project overview (2 paragraphs), tech stack table, architecture diagram (text-based), setup instructions (clone → .env → docker-compose up), API endpoints table, and how to run tests. Format for GitHub.</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5B2C6F"/>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Creates the project's front-page documentation that evaluators and recruiters will read first.</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5B2C6F"/>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README.md with all sections, formatted tables, and copy-paste setup commands.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5B2C6F" w:sz="1"/>
              <w:left w:val="single" w:color="5B2C6F" w:sz="1"/>
              <w:bottom w:val="single" w:color="5B2C6F" w:sz="1"/>
              <w:right w:val="single" w:color="5B2C6F" w:sz="1"/>
            </w:tcBorders>
            <w:shd w:fill="5B2C6F"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49</w:t>
            </w:r>
          </w:p>
        </w:tc>
        <w:tc>
          <w:tcPr>
            <w:tcW w:type="dxa" w:w="8640"/>
            <w:tcBorders>
              <w:top w:val="single" w:color="5B2C6F" w:sz="1"/>
              <w:left w:val="single" w:color="5B2C6F" w:sz="1"/>
              <w:bottom w:val="single" w:color="5B2C6F" w:sz="1"/>
              <w:right w:val="single" w:color="5B2C6F" w:sz="1"/>
            </w:tcBorders>
            <w:shd w:fill="E8DAEF"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Dockerfile for the FastAPI backend that: uses python:3.11-slim as base, installs requirements.txt, copies the app, runs Alembic migrations on startup, and starts Uvicorn with 2 workers. Also write a separate Dockerfile for the React frontend that builds with Vite and serves with Nginx.</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5B2C6F"/>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Containerises both services so the project runs identically in development, demo, and production.</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5B2C6F"/>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Dockerfile.backend and Dockerfile.frontend with multi-stage builds and startup scripts.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5B2C6F" w:sz="1"/>
              <w:left w:val="single" w:color="5B2C6F" w:sz="1"/>
              <w:bottom w:val="single" w:color="5B2C6F" w:sz="1"/>
              <w:right w:val="single" w:color="5B2C6F" w:sz="1"/>
            </w:tcBorders>
            <w:shd w:fill="5B2C6F"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50</w:t>
            </w:r>
          </w:p>
        </w:tc>
        <w:tc>
          <w:tcPr>
            <w:tcW w:type="dxa" w:w="8640"/>
            <w:tcBorders>
              <w:top w:val="single" w:color="5B2C6F" w:sz="1"/>
              <w:left w:val="single" w:color="5B2C6F" w:sz="1"/>
              <w:bottom w:val="single" w:color="5B2C6F" w:sz="1"/>
              <w:right w:val="single" w:color="5B2C6F" w:sz="1"/>
            </w:tcBorders>
            <w:shd w:fill="E8DAEF" w:val="clear"/>
            <w:tcMar>
              <w:top w:type="dxa" w:w="100"/>
              <w:left w:type="dxa" w:w="160"/>
              <w:bottom w:type="dxa" w:w="100"/>
              <w:right w:type="dxa" w:w="160"/>
            </w:tcMar>
          </w:tcPr>
          <w:p>
            <w:r>
              <w:rPr>
                <w:rFonts w:ascii="Courier New" w:cs="Courier New" w:eastAsia="Courier New" w:hAnsi="Courier New"/>
                <w:b w:val="false"/>
                <w:bCs w:val="false"/>
                <w:color w:val="1A1A2E"/>
                <w:sz w:val="20"/>
                <w:szCs w:val="20"/>
              </w:rPr>
              <w:t xml:space="preserve">Write a Python script seed_demo_data.py that populates the database with: 3 test users (user, agent, manager roles), 20 sample tickets across all categories and sentiments, AI responses with varying quality scores, and SLA events. This script should be runnable with python seed_demo_data.py for demo and evaluation purposes.</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00"/>
              <w:bottom w:type="dxa" w:w="80"/>
              <w:right w:type="dxa" w:w="100"/>
            </w:tcMar>
          </w:tcPr>
          <w:p>
            <w:r>
              <w:rPr>
                <w:rFonts w:ascii="Arial" w:cs="Arial" w:eastAsia="Arial" w:hAnsi="Arial"/>
                <w:b/>
                <w:bCs/>
                <w:color w:val="5B2C6F"/>
                <w:sz w:val="18"/>
                <w:szCs w:val="18"/>
              </w:rPr>
              <w:t xml:space="preserve">Why</w:t>
            </w:r>
          </w:p>
        </w:tc>
        <w:tc>
          <w:tcPr>
            <w:tcW w:type="dxa" w:w="86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Provides realistic demo data so the manager dashboard and all features can be evaluated without waiting for real traffic.</w:t>
            </w:r>
          </w:p>
        </w:tc>
      </w:tr>
      <w:tr>
        <w:tc>
          <w:tcPr>
            <w:tcW w:type="dxa" w:w="720"/>
            <w:tcBorders>
              <w:top w:val="single" w:color="C8D8E8" w:sz="1"/>
              <w:left w:val="single" w:color="C8D8E8" w:sz="1"/>
              <w:bottom w:val="single" w:color="C8D8E8" w:sz="1"/>
              <w:right w:val="single" w:color="C8D8E8" w:sz="1"/>
            </w:tcBorders>
            <w:shd w:fill="F2F7FB" w:val="clear"/>
            <w:tcMar>
              <w:top w:type="dxa" w:w="80"/>
              <w:left w:type="dxa" w:w="100"/>
              <w:bottom w:type="dxa" w:w="80"/>
              <w:right w:type="dxa" w:w="100"/>
            </w:tcMar>
          </w:tcPr>
          <w:p>
            <w:r>
              <w:rPr>
                <w:rFonts w:ascii="Arial" w:cs="Arial" w:eastAsia="Arial" w:hAnsi="Arial"/>
                <w:b/>
                <w:bCs/>
                <w:color w:val="5B2C6F"/>
                <w:sz w:val="18"/>
                <w:szCs w:val="18"/>
              </w:rPr>
              <w:t xml:space="preserve">Out</w:t>
            </w:r>
          </w:p>
        </w:tc>
        <w:tc>
          <w:tcPr>
            <w:tcW w:type="dxa" w:w="8640"/>
            <w:tcBorders>
              <w:top w:val="single" w:color="C8D8E8" w:sz="1"/>
              <w:left w:val="single" w:color="C8D8E8" w:sz="1"/>
              <w:bottom w:val="single" w:color="C8D8E8" w:sz="1"/>
              <w:right w:val="single" w:color="C8D8E8" w:sz="1"/>
            </w:tcBorders>
            <w:shd w:fill="F2F7FB" w:val="clear"/>
            <w:tcMar>
              <w:top w:type="dxa" w:w="80"/>
              <w:left w:type="dxa" w:w="160"/>
              <w:bottom w:type="dxa" w:w="80"/>
              <w:right w:type="dxa" w:w="160"/>
            </w:tcMar>
          </w:tcPr>
          <w:p>
            <w:r>
              <w:rPr>
                <w:rFonts w:ascii="Arial" w:cs="Arial" w:eastAsia="Arial" w:hAnsi="Arial"/>
                <w:color w:val="1A1A2E"/>
                <w:sz w:val="20"/>
                <w:szCs w:val="20"/>
              </w:rPr>
              <w:t xml:space="preserve">seed_demo_data.py with randomised but realistic data, all table inserts, and a print summary.</w:t>
            </w:r>
          </w:p>
        </w:tc>
      </w:tr>
    </w:tbl>
    <w:p>
      <w:pPr>
        <w:spacing w:after="0" w:before="120"/>
      </w:pPr>
      <w:r>
        <w:t xml:space="preserve"/>
      </w:r>
    </w:p>
    <w:p>
      <w:pPr>
        <w:spacing w:after="120" w:before="0"/>
        <w:jc w:val="center"/>
      </w:pPr>
      <w:r>
        <w:rPr>
          <w:rFonts w:ascii="Arial" w:cs="Arial" w:eastAsia="Arial" w:hAnsi="Arial"/>
          <w:color w:val="CCCCCC"/>
          <w:sz w:val="20"/>
          <w:szCs w:val="20"/>
        </w:rPr>
        <w:t xml:space="preserve">─────────────────────────────────────────────────────────────</w:t>
      </w:r>
    </w:p>
    <w:p>
      <w:pPr>
        <w:spacing w:after="60" w:before="0"/>
        <w:jc w:val="center"/>
      </w:pPr>
      <w:r>
        <w:rPr>
          <w:rFonts w:ascii="Arial" w:cs="Arial" w:eastAsia="Arial" w:hAnsi="Arial"/>
          <w:i/>
          <w:iCs/>
          <w:color w:val="888888"/>
          <w:sz w:val="20"/>
          <w:szCs w:val="20"/>
        </w:rPr>
        <w:t xml:space="preserve">End of Prompt Document  —  AI Customer Support Automation System v1.0</w:t>
      </w:r>
    </w:p>
    <w:p>
      <w:pPr>
        <w:spacing w:after="0" w:before="0"/>
        <w:jc w:val="center"/>
      </w:pPr>
      <w:r>
        <w:rPr>
          <w:rFonts w:ascii="Arial" w:cs="Arial" w:eastAsia="Arial" w:hAnsi="Arial"/>
          <w:i/>
          <w:iCs/>
          <w:color w:val="AAAAAA"/>
          <w:sz w:val="19"/>
          <w:szCs w:val="19"/>
        </w:rPr>
        <w:t xml:space="preserve">Tejomayee  |  Anurag University  |  50 Prompts across 10 Phases</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after="0" w:before="80"/>
    </w:pPr>
    <w:r>
      <w:rPr>
        <w:rFonts w:ascii="Arial" w:cs="Arial" w:eastAsia="Arial" w:hAnsi="Arial"/>
        <w:color w:val="888888"/>
        <w:sz w:val="18"/>
        <w:szCs w:val="18"/>
      </w:rPr>
      <w:t xml:space="preserve">Tejomayee | Anurag University</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spacing w:after="80" w:before="0"/>
    </w:pPr>
    <w:r>
      <w:rPr>
        <w:rFonts w:ascii="Arial" w:cs="Arial" w:eastAsia="Arial" w:hAnsi="Arial"/>
        <w:color w:val="888888"/>
        <w:sz w:val="18"/>
        <w:szCs w:val="18"/>
      </w:rPr>
      <w:t xml:space="preserve">AI Customer Support Automation — Prompt Engineering Reference</w:t>
    </w:r>
    <w:r>
      <w:rPr>
        <w:rFonts w:ascii="Arial" w:cs="Arial" w:eastAsia="Arial" w:hAnsi="Arial"/>
        <w:sz w:val="18"/>
        <w:szCs w:val="18"/>
      </w:rPr>
      <w:t xml:space="preserve">	</w:t>
    </w:r>
    <w:r>
      <w:rPr>
        <w:rFonts w:ascii="Arial" w:cs="Arial" w:eastAsia="Arial" w:hAnsi="Arial"/>
        <w:i/>
        <w:iCs/>
        <w:color w:val="888888"/>
        <w:sz w:val="18"/>
        <w:szCs w:val="18"/>
      </w:rPr>
      <w:t xml:space="preserve">50 Prompts | 10 Phases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180"/>
      <w:outlineLvl w:val="2"/>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2026-06-07T12:45:10.655Z</dcterms:created>
  <dcterms:modified xsi:type="dcterms:W3CDTF">2026-06-07T12:45:10.668Z</dcterms:modified>
</cp:coreProperties>
</file>

<file path=docProps/custom.xml><?xml version="1.0" encoding="utf-8"?>
<Properties xmlns="http://schemas.openxmlformats.org/officeDocument/2006/custom-properties" xmlns:vt="http://schemas.openxmlformats.org/officeDocument/2006/docPropsVTypes"/>
</file>