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2"/>
          <w:szCs w:val="52"/>
        </w:rPr>
        <w:t xml:space="preserve">ChainSentinel</w:t>
      </w:r>
    </w:p>
    <w:p>
      <w:pPr>
        <w:spacing w:after="40"/>
      </w:pPr>
      <w:r>
        <w:rPr>
          <w:color w:val="595959"/>
          <w:sz w:val="28"/>
          <w:szCs w:val="28"/>
        </w:rPr>
        <w:t xml:space="preserve">A memory-augmented forecasting and action agent for construction supply chains</w:t>
      </w:r>
    </w:p>
    <w:p>
      <w:pPr>
        <w:pBdr>
          <w:bottom w:val="single" w:color="B45309" w:sz="6" w:space="4"/>
        </w:pBdr>
        <w:spacing w:after="240"/>
      </w:pPr>
      <w:r>
        <w:rPr>
          <w:b/>
          <w:bCs/>
          <w:color w:val="B45309"/>
          <w:sz w:val="24"/>
          <w:szCs w:val="24"/>
        </w:rPr>
        <w:t xml:space="preserve">Kaya AI IIT India Hackathon 2026  —  Track: Supply Chain</w:t>
      </w:r>
    </w:p>
    <w:p>
      <w:pPr>
        <w:spacing w:after="120"/>
      </w:pPr>
      <w:r>
        <w:rPr>
          <w:b/>
          <w:bCs/>
        </w:rPr>
        <w:t xml:space="preserve">Team: </w:t>
      </w:r>
      <w:r>
        <w:t xml:space="preserve">Perceptron (IIT Madras)  —  Aman Kumar Maurya · Sai Nikhil Vukka · Abhishek Kumar · Aditya Yash Raj</w:t>
      </w:r>
    </w:p>
    <w:p>
      <w:pPr>
        <w:spacing w:after="120"/>
      </w:pPr>
      <w:r>
        <w:rPr>
          <w:b/>
          <w:bCs/>
        </w:rPr>
        <w:t xml:space="preserve">Contact: </w:t>
      </w:r>
      <w:r>
        <w:t xml:space="preserve">23f2001033@ds.study.iitm.ac.in</w:t>
      </w:r>
    </w:p>
    <w:p>
      <w:pPr>
        <w:pStyle w:val="Heading1"/>
      </w:pPr>
      <w:r>
        <w:t xml:space="preserve">1. The Problem</w:t>
      </w:r>
    </w:p>
    <w:p>
      <w:pPr>
        <w:spacing w:after="120"/>
      </w:pPr>
      <w:r>
        <w:t xml:space="preserve">On a typical build, the site team finds out a critical material is late the same way they did thirty years ago: the truck does not arrive. By then the damage is committed — crews idle, cranes are rebooked, dependent tasks slip, and penalty clauses trigger. The data that could have predicted the miss (purchase orders, delivery logs, vendor communications) already exists; it is simply never turned into a probability, and a probability is never turned into an action.</w:t>
      </w:r>
    </w:p>
    <w:p>
      <w:pPr>
        <w:spacing w:after="120"/>
      </w:pPr>
      <w:r>
        <w:rPr>
          <w:b/>
          <w:bCs/>
        </w:rPr>
        <w:t xml:space="preserve">The scale of the problem is well documented: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98% of North American construction projects face delays; the average project runs </w:t>
      </w:r>
      <w:r>
        <w:rPr>
          <w:b/>
          <w:bCs/>
        </w:rPr>
        <w:t xml:space="preserve">37% longer</w:t>
      </w:r>
      <w:r>
        <w:t xml:space="preserve"> than planned (</w:t>
      </w:r>
      <w:hyperlink w:history="1" r:id="rIdhdchardzse_ri8f6hmyfk">
        <w:r>
          <w:rPr>
            <w:rStyle w:val="Hyperlink"/>
          </w:rPr>
          <w:t xml:space="preserve">Buildern, 2026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Supply chain disruptions impact </w:t>
      </w:r>
      <w:r>
        <w:rPr>
          <w:b/>
          <w:bCs/>
        </w:rPr>
        <w:t xml:space="preserve">~70% of all projects</w:t>
      </w:r>
      <w:r>
        <w:t xml:space="preserve"> (</w:t>
      </w:r>
      <w:hyperlink w:history="1" r:id="rIdvf3gthtwzrgjst8wdss5p">
        <w:r>
          <w:rPr>
            <w:rStyle w:val="Hyperlink"/>
          </w:rPr>
          <w:t xml:space="preserve">WSI, 2026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Structural equation modeling identifies material supply shortage and supply-chain disruption as the strongest explanatory factors behind cost overruns (</w:t>
      </w:r>
      <w:hyperlink w:history="1" r:id="rIdjxayald5vawzknxbs8bui">
        <w:r>
          <w:rPr>
            <w:rStyle w:val="Hyperlink"/>
          </w:rPr>
          <w:t xml:space="preserve">MDPI Sustainability, 2025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logistics management alone can improve project performance by up to </w:t>
      </w:r>
      <w:r>
        <w:rPr>
          <w:b/>
          <w:bCs/>
        </w:rPr>
        <w:t xml:space="preserve">30%</w:t>
      </w:r>
      <w:r>
        <w:t xml:space="preserve"> (</w:t>
      </w:r>
      <w:hyperlink w:history="1" r:id="rIdujgg6qhnguavjcvfwaq1v">
        <w:r>
          <w:rPr>
            <w:rStyle w:val="Hyperlink"/>
          </w:rPr>
          <w:t xml:space="preserve">Trangistics</w:t>
        </w:r>
      </w:hyperlink>
      <w:r>
        <w:t xml:space="preserve">).</w:t>
      </w:r>
    </w:p>
    <w:p>
      <w:pPr>
        <w:spacing w:after="120"/>
      </w:pPr>
      <w:r>
        <w:t xml:space="preserve">Problem, cause, and addressable headroom: projects are late, supply chains are the dominant cause, and a large share of that loss is recoverable with earlier, better-informed decisions. That recovery window — between the first weak signal and the missed delivery — is where ChainSentinel operates.</w:t>
      </w:r>
    </w:p>
    <w:p>
      <w:pPr>
        <w:pStyle w:val="Heading1"/>
      </w:pPr>
      <w:r>
        <w:t xml:space="preserve">2. Our Solution</w:t>
      </w:r>
    </w:p>
    <w:p>
      <w:pPr>
        <w:spacing w:after="120"/>
      </w:pPr>
      <w:r>
        <w:t xml:space="preserve">ChainSentinel is a supply-chain copilot with two halves: a </w:t>
      </w:r>
      <w:r>
        <w:rPr>
          <w:b/>
          <w:bCs/>
        </w:rPr>
        <w:t xml:space="preserve">forecasting engine</w:t>
      </w:r>
      <w:r>
        <w:t xml:space="preserve"> that predicts delay, cost, demand, and risk for every tracked material with calibrated probabilities, and an </w:t>
      </w:r>
      <w:r>
        <w:rPr>
          <w:b/>
          <w:bCs/>
        </w:rPr>
        <w:t xml:space="preserve">agent with long-term memory</w:t>
      </w:r>
      <w:r>
        <w:t xml:space="preserve"> that acts on those forecasts — retrieving the relevant PO and contract clauses, alerting the responsible committee with evidence attached, and completing the mitigation workflow with a human approval gate. Every resolved disruption is written back to memory, so the system measurably improves with use.</w:t>
      </w:r>
    </w:p>
    <w:p>
      <w:pPr>
        <w:pStyle w:val="Heading2"/>
      </w:pPr>
      <w:r>
        <w:t xml:space="preserve">2.1 Two-layer forecasting (delay, cost, demand,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Baseline layer — zero-shot foundation models. </w:t>
      </w:r>
      <w:r>
        <w:t xml:space="preserve">We use pretrained time-series foundation models (</w:t>
      </w:r>
      <w:hyperlink w:history="1" r:id="rIdss8_chjhrtfub0e1t_qbw">
        <w:r>
          <w:rPr>
            <w:rStyle w:val="Hyperlink"/>
          </w:rPr>
          <w:t xml:space="preserve">Amazon Chronos-2</w:t>
        </w:r>
      </w:hyperlink>
      <w:r>
        <w:t xml:space="preserve">, </w:t>
      </w:r>
      <w:hyperlink w:history="1" r:id="rIdeexmkruxcxz4rxzripxzs">
        <w:r>
          <w:rPr>
            <w:rStyle w:val="Hyperlink"/>
          </w:rPr>
          <w:t xml:space="preserve">Google TimesFM 2.5</w:t>
        </w:r>
      </w:hyperlink>
      <w:r>
        <w:t xml:space="preserve">) to produce quantile forecasts (P10/P50/P90) of lead times, prices, and demand — zero-shot, with no training on our own data. Risk is read directly off the distribution: risk = P(delay &gt; schedule buffer). Because the models are zero-shot, the system works cold-start on a brand-new site with no historical training data — that is the scalability claim, made technical.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Shock layer — explicit disruption events. </w:t>
      </w:r>
      <w:r>
        <w:t xml:space="preserve">Published research shows history-only foundation models degrade precisely when external shocks cause regime changes (</w:t>
      </w:r>
      <w:hyperlink w:history="1" r:id="rId1uzbhkdwn5pemyusihppk">
        <w:r>
          <w:rPr>
            <w:rStyle w:val="Hyperlink"/>
          </w:rPr>
          <w:t xml:space="preserve">TA-PFN, 2026</w:t>
        </w:r>
      </w:hyperlink>
      <w:r>
        <w:t xml:space="preserve">). Construction delays are regime-change events. So disruption signals — vendor notices, weather, port status, news — are handled explicitly by a Bayesian/rule adjustment layer on top of the baseline quantiles, rather than expecting the forecaster to see shocks implicitly.</w:t>
      </w:r>
    </w:p>
    <w:p>
      <w:pPr>
        <w:pStyle w:val="Heading2"/>
      </w:pPr>
      <w:r>
        <w:t xml:space="preserve">2.2 The agent: from probability to completed workflow</w:t>
      </w:r>
    </w:p>
    <w:p>
      <w:pPr>
        <w:spacing w:after="120"/>
      </w:pPr>
      <w:r>
        <w:t xml:space="preserve">When risk crosses a threshold on a critical-path material, the agent runs a short, structured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Retrieve evidence: </w:t>
      </w:r>
      <w:r>
        <w:t xml:space="preserve">pulls the purchase order and the exact contract clause (penalty terms, quantity tolerances) via retrieval-augmented document intelligence; every quoted clause is string-verified against the source before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Recall precedent: </w:t>
      </w:r>
      <w:r>
        <w:t xml:space="preserve">queries episodic memory for similar past disruptions — same material, cause, or vendor type — and how they were resolved, at what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Evaluate options: </w:t>
      </w:r>
      <w:r>
        <w:t xml:space="preserve">runs what-if scenarios through a transparent critical-path/reorder optimization model. The LLM never does the math — it translates questions into optimizer parameters and explains results, following Microsoft Research's OptiGuide pattern (</w:t>
      </w:r>
      <w:hyperlink w:history="1" r:id="rId0_gbkt72j0umd0znglpdt">
        <w:r>
          <w:rPr>
            <w:rStyle w:val="Hyperlink"/>
          </w:rPr>
          <w:t xml:space="preserve">Li et al., 2023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 and act: </w:t>
      </w:r>
      <w:r>
        <w:t xml:space="preserve">drafts an alert to the responsible committee with evidence and ranked recommendations; a human approves; the agent executes (expedite request, alternate-vendor RFQ, follow-up scheduling).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Remember: </w:t>
      </w:r>
      <w:r>
        <w:t xml:space="preserve">after resolution, the outcome — action taken, response time, cost delta — is written back to memory with human confirmation.</w:t>
      </w:r>
    </w:p>
    <w:p>
      <w:pPr>
        <w:pStyle w:val="Heading2"/>
      </w:pPr>
      <w:r>
        <w:t xml:space="preserve">2.3 Memory: the differentiator</w:t>
      </w:r>
    </w:p>
    <w:p>
      <w:pPr>
        <w:spacing w:after="120"/>
      </w:pPr>
      <w:r>
        <w:t xml:space="preserve">The memory layer has two stores. </w:t>
      </w:r>
      <w:r>
        <w:rPr>
          <w:b/>
          <w:bCs/>
        </w:rPr>
        <w:t xml:space="preserve">Episodic memory</w:t>
      </w:r>
      <w:r>
        <w:t xml:space="preserve"> holds structured disruption cases (material, vendor, cause, actions, outcome, cost impact) retrieved by structured similarity — material + cause + vendor type, not just embedding distance. </w:t>
      </w:r>
      <w:r>
        <w:rPr>
          <w:b/>
          <w:bCs/>
        </w:rPr>
        <w:t xml:space="preserve">Outcome memory</w:t>
      </w:r>
      <w:r>
        <w:t xml:space="preserve"> holds what worked, per vendor ('Vendor A ignores email but answers calls'; 'committee X needs 48h lead time'). This design follows the most recent published evidence: LLM supply-chain agents that retrieve similar historical experiences make measurably better decisions (</w:t>
      </w:r>
      <w:hyperlink w:history="1" r:id="rIdo7tdjovrw2hzzphkg1mnu">
        <w:r>
          <w:rPr>
            <w:rStyle w:val="Hyperlink"/>
          </w:rPr>
          <w:t xml:space="preserve">Yoshizato et al., Feb 2026</w:t>
        </w:r>
      </w:hyperlink>
      <w:r>
        <w:t xml:space="preserve">). Outcome records require human confirmation before commit, preventing memory poisoning.</w:t>
      </w:r>
    </w:p>
    <w:p>
      <w:r>
        <w:br w:type="page"/>
      </w:r>
    </w:p>
    <w:p>
      <w:pPr>
        <w:pStyle w:val="Heading1"/>
      </w:pPr>
      <w:r>
        <w:t xml:space="preserve">3. Research Foundation</w:t>
      </w:r>
    </w:p>
    <w:p>
      <w:pPr>
        <w:spacing w:after="120"/>
      </w:pPr>
      <w:r>
        <w:t xml:space="preserve">The design is grounded in current (2023–2026) literature rather than assembled from API defaults: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Research basis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Zero-shot quantile forecasting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hyperlink w:history="1" r:id="rIdrfcmpw5xon0q_mra-zerd">
              <w:r>
                <w:rPr>
                  <w:rStyle w:val="Hyperlink"/>
                </w:rPr>
                <w:t xml:space="preserve">Chronos / Chronos-2 (Amazon)</w:t>
              </w:r>
            </w:hyperlink>
            <w:r>
              <w:t xml:space="preserve">; </w:t>
            </w:r>
            <w:hyperlink w:history="1" r:id="rIdz7yjk-kvhnk--a98nefzl">
              <w:r>
                <w:rPr>
                  <w:rStyle w:val="Hyperlink"/>
                </w:rPr>
                <w:t xml:space="preserve">TimesFM (Google)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Shock layer rationale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Documented TSFM covariate blindness under regime change (</w:t>
            </w:r>
            <w:hyperlink w:history="1" r:id="rId6lagnp3dlnhuuxodrcljo">
              <w:r>
                <w:rPr>
                  <w:rStyle w:val="Hyperlink"/>
                </w:rPr>
                <w:t xml:space="preserve">arXiv 2603.15802</w:t>
              </w:r>
            </w:hyperlink>
            <w:r>
              <w:t xml:space="preserve">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LLM + optimizer what-if analysis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hyperlink w:history="1" r:id="rId5qh-d2hixue1trmxfvfol">
              <w:r>
                <w:rPr>
                  <w:rStyle w:val="Hyperlink"/>
                </w:rPr>
                <w:t xml:space="preserve">OptiGuide — LLMs for Supply Chain Optimization, Microsoft Research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Agent memory for supply chains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hyperlink w:history="1" r:id="rIdbuc30ubmy8eksfnklyut-">
              <w:r>
                <w:rPr>
                  <w:rStyle w:val="Hyperlink"/>
                </w:rPr>
                <w:t xml:space="preserve">Yoshizato et al. 2026 (memory retrieval)</w:t>
              </w:r>
            </w:hyperlink>
            <w:r>
              <w:t xml:space="preserve">; </w:t>
            </w:r>
            <w:hyperlink w:history="1" r:id="rIdnapw7puvfdqxxt4wgrxmi">
              <w:r>
                <w:rPr>
                  <w:rStyle w:val="Hyperlink"/>
                </w:rPr>
                <w:t xml:space="preserve">InvAgent</w:t>
              </w:r>
            </w:hyperlink>
            <w:r>
              <w:t xml:space="preserve">; </w:t>
            </w:r>
            <w:hyperlink w:history="1" r:id="rIdha_ma76aghlkhrivbxfci">
              <w:r>
                <w:rPr>
                  <w:rStyle w:val="Hyperlink"/>
                </w:rPr>
                <w:t xml:space="preserve">Hindsight memory architecture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Known agent failure modes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hyperlink w:history="1" r:id="rId1jwrhttkk-kwfqvgs1met">
              <w:r>
                <w:rPr>
                  <w:rStyle w:val="Hyperlink"/>
                </w:rPr>
                <w:t xml:space="preserve">SupChain-Bench 2026</w:t>
              </w:r>
            </w:hyperlink>
            <w:r>
              <w:t xml:space="preserve"> — LLMs struggle with long-horizon orchestration; we respond with short structured workflows and a human approval gate</w:t>
            </w:r>
          </w:p>
        </w:tc>
      </w:tr>
    </w:tbl>
    <w:p>
      <w:pPr>
        <w:pStyle w:val="Heading1"/>
      </w:pPr>
      <w:r>
        <w:t xml:space="preserve">4. Fit to Judging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ChainSentinel scores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Problem Relevance &amp; Industry Fit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Addresses the Supply Chain track brief directly — delay, cost, demand and risk prediction plus agentic workflows — with industry-verified impact statistics.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Technical Feasibility &amp; Innovation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Every component is buildable with released open-source models and standard tooling; the innovation is the combination — foundation-model forecasting, OptiGuide-style optimization, and agent memory — not an unproven algorithm.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Impact &amp; Scalability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Zero-shot forecasting means cold-start deployment on any new site with no training data. Industry data suggests up to 30% of delay-driven loss is recoverable through better logistics decisions.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Clarity &amp; Quality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hero narrative carries the proposal, deck, and video: a single rebar shipment, from weak signal to resolved disruption to remembered lesson.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Originality &amp; Creativity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 agent that remembers how the last disruption was resolved — grounded in research published February 2026 — is a design no template produces.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What We Will Build by July 31 (Stage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Data: </w:t>
      </w:r>
      <w:r>
        <w:t xml:space="preserve">a transparent multi-site event simulator (POs, deliveries, prices) with methodology disclosed, anchored to public commodity indices where possible; document corpus of realistic POs, contracts, and schedules. We have requested Kaya platform access to ground the design in real data structures.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Forecasting: </w:t>
      </w:r>
      <w:r>
        <w:t xml:space="preserve">Chronos-2/TimesFM pipeline with conformal calibration, evaluated against seasonal-naive baselines (we report coverage and relative improvement, not vanity accuracy).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layer: </w:t>
      </w:r>
      <w:r>
        <w:t xml:space="preserve">critical-path/reorder optimizer (OR-Tools) with what-if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Agent: </w:t>
      </w:r>
      <w:r>
        <w:t xml:space="preserve">LangGraph orchestrator with constrained tools (retrieve_document, alert_committee, create_expedite_rfq, run_whatif, schedule_followup), citation verification, and human-in-the-loop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Memory: </w:t>
      </w:r>
      <w:r>
        <w:t xml:space="preserve">episodic + outcome stores with structured similarity retrieval and confirmed write-back.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 </w:t>
      </w:r>
      <w:r>
        <w:t xml:space="preserve">live risk board, forecast fan charts, and a full agent action log — the demo runs the complete loop end to end.</w:t>
      </w:r>
    </w:p>
    <w:p>
      <w:pPr>
        <w:spacing w:after="120"/>
      </w:pPr>
      <w:r>
        <w:rPr>
          <w:b/>
          <w:bCs/>
        </w:rPr>
        <w:t xml:space="preserve">Team of four</w:t>
      </w:r>
      <w:r>
        <w:t xml:space="preserve">: one member on data + forecasting, one on optimization, one on agent + memory, one on full-stack integration and demo — matching our combined background in ML engineering, NLP, time-series ML, agentic systems, and web development.</w:t>
      </w:r>
    </w:p>
    <w:p>
      <w:pPr>
        <w:pStyle w:val="Heading1"/>
      </w:pPr>
      <w:r>
        <w:t xml:space="preserve">6. Scope, Limits, and Fallbacks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 runs on simulated data; the methodology is disclosed, and zero-shot forecasting means no model was tuned to flatter it. Real-data integration via the Kaya platform is the first roadmap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is pre-seeded from a simulated past-project log (stated openly); live write-back is demonstrated during the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component has a tested fallback: statistical quantile baselines if foundation models underperform on our series; deterministic scripted workflows if agent tool-calling proves unreliable; a curated case library if retrieval is noisy.</w:t>
      </w:r>
    </w:p>
    <w:p>
      <w:pPr>
        <w:spacing w:after="120"/>
      </w:pPr>
      <w:r>
        <w:t xml:space="preserve">We believe the honest version of this system — decision support with calibrated probabilities, verified evidence, and a human approval gate — is both more credible to judges and closer to what the construction industry will actually adopt.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4530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dchardzse_ri8f6hmyfk" Type="http://schemas.openxmlformats.org/officeDocument/2006/relationships/hyperlink" Target="https://buildern.com/resources/blog/project-delays-in-construction/" TargetMode="External"/><Relationship Id="rIdvf3gthtwzrgjst8wdss5p" Type="http://schemas.openxmlformats.org/officeDocument/2006/relationships/hyperlink" Target="https://www.wsinc.com/blog/construction-supply-chain-disruptions-2026" TargetMode="External"/><Relationship Id="rIdjxayald5vawzknxbs8bui" Type="http://schemas.openxmlformats.org/officeDocument/2006/relationships/hyperlink" Target="https://www.mdpi.com/2071-1050/17/5/2119" TargetMode="External"/><Relationship Id="rIdujgg6qhnguavjcvfwaq1v" Type="http://schemas.openxmlformats.org/officeDocument/2006/relationships/hyperlink" Target="https://trangistics.com/2025/02/the-financial-impact-of-construction-delays/" TargetMode="External"/><Relationship Id="rIdss8_chjhrtfub0e1t_qbw" Type="http://schemas.openxmlformats.org/officeDocument/2006/relationships/hyperlink" Target="https://huggingface.co/amazon/chronos-2" TargetMode="External"/><Relationship Id="rIdeexmkruxcxz4rxzripxzs" Type="http://schemas.openxmlformats.org/officeDocument/2006/relationships/hyperlink" Target="https://huggingface.co/google/timesfm-2.5-200m-transformers" TargetMode="External"/><Relationship Id="rId1uzbhkdwn5pemyusihppk" Type="http://schemas.openxmlformats.org/officeDocument/2006/relationships/hyperlink" Target="https://arxiv.org/html/2603.15802" TargetMode="External"/><Relationship Id="rId0_gbkt72j0umd0znglpdt" Type="http://schemas.openxmlformats.org/officeDocument/2006/relationships/hyperlink" Target="https://huggingface.co/papers/2307.03875" TargetMode="External"/><Relationship Id="rIdo7tdjovrw2hzzphkg1mnu" Type="http://schemas.openxmlformats.org/officeDocument/2006/relationships/hyperlink" Target="https://huggingface.co/papers/2602.05524" TargetMode="External"/><Relationship Id="rIdrfcmpw5xon0q_mra-zerd" Type="http://schemas.openxmlformats.org/officeDocument/2006/relationships/hyperlink" Target="https://huggingface.co/papers/2403.07815" TargetMode="External"/><Relationship Id="rIdz7yjk-kvhnk--a98nefzl" Type="http://schemas.openxmlformats.org/officeDocument/2006/relationships/hyperlink" Target="https://huggingface.co/papers/2310.10688" TargetMode="External"/><Relationship Id="rId6lagnp3dlnhuuxodrcljo" Type="http://schemas.openxmlformats.org/officeDocument/2006/relationships/hyperlink" Target="https://arxiv.org/html/2603.15802" TargetMode="External"/><Relationship Id="rId5qh-d2hixue1trmxfvfol" Type="http://schemas.openxmlformats.org/officeDocument/2006/relationships/hyperlink" Target="https://huggingface.co/papers/2307.03875" TargetMode="External"/><Relationship Id="rIdbuc30ubmy8eksfnklyut-" Type="http://schemas.openxmlformats.org/officeDocument/2006/relationships/hyperlink" Target="https://huggingface.co/papers/2602.05524" TargetMode="External"/><Relationship Id="rIdnapw7puvfdqxxt4wgrxmi" Type="http://schemas.openxmlformats.org/officeDocument/2006/relationships/hyperlink" Target="https://huggingface.co/papers/2407.11384" TargetMode="External"/><Relationship Id="rIdha_ma76aghlkhrivbxfci" Type="http://schemas.openxmlformats.org/officeDocument/2006/relationships/hyperlink" Target="https://huggingface.co/papers/2512.12818" TargetMode="External"/><Relationship Id="rId1jwrhttkk-kwfqvgs1met" Type="http://schemas.openxmlformats.org/officeDocument/2006/relationships/hyperlink" Target="https://huggingface.co/papers/2602.07342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2026-07-09T18:51:55.670Z</dcterms:created>
  <dcterms:modified xsi:type="dcterms:W3CDTF">2026-07-09T18:51:55.671Z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