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400"/>
          <w:szCs w:val="40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560"/>
        <w:gridCol w:w="1559"/>
        <w:gridCol w:w="1561"/>
        <w:gridCol w:w="1560"/>
        <w:gridCol w:w="3120"/>
      </w:tblGrid>
      <w:tr>
        <w:trPr/>
        <w:tc>
          <w:tcPr>
            <w:tcW w:w="15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E8F0FB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71E3"/>
                <w:sz w:val="17"/>
                <w:szCs w:val="17"/>
              </w:rPr>
              <w:t>VIT Chennai</w:t>
            </w:r>
          </w:p>
        </w:tc>
        <w:tc>
          <w:tcPr>
            <w:tcW w:w="155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A3A3C"/>
                <w:sz w:val="17"/>
                <w:szCs w:val="17"/>
              </w:rPr>
              <w:t>WeLe · ECDS</w:t>
            </w:r>
          </w:p>
        </w:tc>
        <w:tc>
          <w:tcPr>
            <w:tcW w:w="1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Arial" w:cs="Arial"/>
                <w:b/>
                <w:bCs/>
                <w:i w:val="false"/>
                <w:iCs w:val="false"/>
                <w:color w:val="3A3A3C"/>
                <w:sz w:val="17"/>
                <w:szCs w:val="17"/>
              </w:rPr>
            </w:pPr>
            <w:r>
              <w:rPr/>
            </w:r>
          </w:p>
        </w:tc>
        <w:tc>
          <w:tcPr>
            <w:tcW w:w="15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A3A3C"/>
                <w:sz w:val="17"/>
                <w:szCs w:val="17"/>
              </w:rPr>
              <w:t>Arpina Solutions</w:t>
            </w:r>
          </w:p>
        </w:tc>
        <w:tc>
          <w:tcPr>
            <w:tcW w:w="312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3A3A3C"/>
                <w:sz w:val="17"/>
                <w:szCs w:val="17"/>
              </w:rPr>
              <w:t>MellonAI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240"/>
          <w:szCs w:val="240"/>
        </w:rPr>
        <w:t xml:space="preserve"> 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i w:val="false"/>
          <w:iCs w:val="false"/>
          <w:color w:val="8E8E93"/>
          <w:sz w:val="24"/>
          <w:szCs w:val="24"/>
        </w:rPr>
        <w:t>GLITCHCON 2.0</w:t>
      </w:r>
    </w:p>
    <w:p>
      <w:pPr>
        <w:pStyle w:val="Normal"/>
        <w:pBdr>
          <w:top w:val="single" w:sz="4" w:space="8" w:color="0071E3"/>
          <w:bottom w:val="single" w:sz="4" w:space="8" w:color="0071E3"/>
        </w:pBdr>
        <w:spacing w:before="0" w:after="40"/>
        <w:jc w:val="center"/>
        <w:rPr/>
      </w:pPr>
      <w:r>
        <w:rPr>
          <w:rFonts w:eastAsia="Arial" w:cs="Arial"/>
          <w:b/>
          <w:bCs/>
          <w:i w:val="false"/>
          <w:iCs w:val="false"/>
          <w:color w:val="000000"/>
          <w:sz w:val="44"/>
          <w:szCs w:val="44"/>
        </w:rPr>
        <w:t>GKM_11 — Predictive Equipment Maintenance Agent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 w:val="false"/>
          <w:bCs w:val="false"/>
          <w:i/>
          <w:iCs/>
          <w:color w:val="636366"/>
          <w:sz w:val="26"/>
          <w:szCs w:val="26"/>
        </w:rPr>
        <w:t>MRI / CT Scanner Predictive Failure Detection &amp; Autonomous Response System</w:t>
      </w:r>
    </w:p>
    <w:tbl>
      <w:tblPr>
        <w:tblW w:w="720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600"/>
        <w:gridCol w:w="3600"/>
      </w:tblGrid>
      <w:tr>
        <w:trPr/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E8E93"/>
                <w:sz w:val="19"/>
                <w:szCs w:val="19"/>
              </w:rPr>
              <w:t>Team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FASTENERS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E8E93"/>
                <w:sz w:val="19"/>
                <w:szCs w:val="19"/>
              </w:rPr>
              <w:t>Event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GLITCHCON 2.0</w:t>
            </w:r>
          </w:p>
        </w:tc>
      </w:tr>
      <w:tr>
        <w:trPr/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E8E93"/>
                <w:sz w:val="19"/>
                <w:szCs w:val="19"/>
              </w:rPr>
              <w:t>Institution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2"/>
                <w:szCs w:val="22"/>
              </w:rPr>
              <w:t>VIT Chennai / ECDS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E8E93"/>
                <w:sz w:val="19"/>
                <w:szCs w:val="19"/>
              </w:rPr>
              <w:t>Problem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2"/>
                <w:szCs w:val="22"/>
              </w:rPr>
              <w:t>GKM_11</w:t>
            </w:r>
          </w:p>
        </w:tc>
      </w:tr>
      <w:tr>
        <w:trPr/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8E8E93"/>
                <w:sz w:val="19"/>
                <w:szCs w:val="19"/>
              </w:rPr>
              <w:t>Stack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2"/>
                <w:szCs w:val="22"/>
              </w:rPr>
              <w:t>FastAPI · Vue 3 · LangGraph · Scikit-Learn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vAlign w:val="center"/>
          </w:tcPr>
          <w:p>
            <w:pPr>
              <w:pStyle w:val="Normal"/>
              <w:spacing w:before="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olor w:val="3A3A3C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600"/>
          <w:szCs w:val="600"/>
        </w:rPr>
        <w:t xml:space="preserve"> </w:t>
      </w:r>
    </w:p>
    <w:p>
      <w:pPr>
        <w:pStyle w:val="Normal"/>
        <w:jc w:val="center"/>
        <w:rPr/>
      </w:pPr>
      <w:r>
        <w:rPr>
          <w:rFonts w:eastAsia="Arial" w:cs="Arial"/>
          <w:b w:val="false"/>
          <w:bCs w:val="false"/>
          <w:i w:val="false"/>
          <w:iCs w:val="false"/>
          <w:color w:val="8E8E93"/>
          <w:sz w:val="20"/>
          <w:szCs w:val="20"/>
        </w:rPr>
        <w:t>MediWatch — AI-Powered Predictive Maintenance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1. Executive Summary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An MRI machine breakdown halts diagnoses for 50+ patients per day and costs a hospital ₹5–15 lakhs daily in lost revenue and emergency repair fees. Most hospitals perform maintenance either reactively or on a fixed calendar schedule — neither accounts for actual usage patterns or emerging failure signals.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MediWatch is a full-stack, AI-powered predictive maintenance agent that continuously ingests equipment telemetry data from MRI and CT scanners, detects anomalies, classifies failure risk, and autonomously coordinates vendor response, patient rescheduling, and team notifications — all before a breakdown occurs.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Key Results Achieved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7B2FA8"/>
              <w:start w:val="single" w:sz="2" w:space="0" w:color="7B2FA8"/>
              <w:bottom w:val="single" w:sz="2" w:space="0" w:color="7B2FA8"/>
              <w:end w:val="single" w:sz="2" w:space="0" w:color="7B2FA8"/>
            </w:tcBorders>
            <w:shd w:fill="F5EDFB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2FA8"/>
                <w:sz w:val="20"/>
                <w:szCs w:val="20"/>
              </w:rPr>
              <w:t>MRI_01 — Cryogen Leak / Helium Quench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 xml:space="preserve">⚫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>CRITICAL · 1 day to failure · 99% confidence</w:t>
            </w:r>
          </w:p>
        </w:tc>
        <w:tc>
          <w:tcPr>
            <w:tcW w:w="4680" w:type="dxa"/>
            <w:tcBorders>
              <w:top w:val="single" w:sz="2" w:space="0" w:color="7B2FA8"/>
              <w:start w:val="single" w:sz="2" w:space="0" w:color="7B2FA8"/>
              <w:bottom w:val="single" w:sz="2" w:space="0" w:color="7B2FA8"/>
              <w:end w:val="single" w:sz="2" w:space="0" w:color="7B2FA8"/>
            </w:tcBorders>
            <w:shd w:fill="F5EDFB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7B2FA8"/>
                <w:sz w:val="20"/>
                <w:szCs w:val="20"/>
              </w:rPr>
              <w:t>CT_01 — X-Ray Tube Burnout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 xml:space="preserve">⚫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>CRITICAL · 1 day to failure · 90% confidence</w:t>
            </w:r>
          </w:p>
        </w:tc>
      </w:tr>
      <w:tr>
        <w:trPr/>
        <w:tc>
          <w:tcPr>
            <w:tcW w:w="4680" w:type="dxa"/>
            <w:tcBorders>
              <w:top w:val="single" w:sz="2" w:space="0" w:color="1A7F3C"/>
              <w:start w:val="single" w:sz="2" w:space="0" w:color="1A7F3C"/>
              <w:bottom w:val="single" w:sz="2" w:space="0" w:color="1A7F3C"/>
              <w:end w:val="single" w:sz="2" w:space="0" w:color="1A7F3C"/>
            </w:tcBorders>
            <w:shd w:fill="E9F9EE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7F3C"/>
                <w:sz w:val="20"/>
                <w:szCs w:val="20"/>
              </w:rPr>
              <w:t>₹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A7F3C"/>
                <w:sz w:val="20"/>
                <w:szCs w:val="20"/>
              </w:rPr>
              <w:t>69.5 Lakhs saved on MRI_01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>Preventive ₹1.5L vs Breakdown ₹71L</w:t>
            </w:r>
          </w:p>
        </w:tc>
        <w:tc>
          <w:tcPr>
            <w:tcW w:w="4680" w:type="dxa"/>
            <w:tcBorders>
              <w:top w:val="single" w:sz="2" w:space="0" w:color="1A7F3C"/>
              <w:start w:val="single" w:sz="2" w:space="0" w:color="1A7F3C"/>
              <w:bottom w:val="single" w:sz="2" w:space="0" w:color="1A7F3C"/>
              <w:end w:val="single" w:sz="2" w:space="0" w:color="1A7F3C"/>
            </w:tcBorders>
            <w:shd w:fill="E9F9EE" w:val="clear"/>
            <w:vAlign w:val="cente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7F3C"/>
                <w:sz w:val="20"/>
                <w:szCs w:val="20"/>
              </w:rPr>
              <w:t>₹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A7F3C"/>
                <w:sz w:val="20"/>
                <w:szCs w:val="20"/>
              </w:rPr>
              <w:t>40.8 Lakhs saved on CT_01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>Preventive ₹1.2L vs Breakdown ₹42L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2. System Architecture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2.1 Overview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MediWatch is a full-stack web application with a clean separation between the AI backend and the Vue.js frontend. The agent orchestration layer runs as a Python process using LangGraph, exposing all functionality through a FastAPI REST API.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Telemetry JSON (30 days, 57–59 sensors per machine)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▼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 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ANOMALY DETECTION ENGINE       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Isolation Forest + Rolling Z-Score (σ &gt; 2.0)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└─────────────────────────────────────────────────┘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▼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 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RISK CLASSIFIER                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Reads dataset labels → 4-tier output  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🟢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Normal  🟡 Monitor  🔴 Schedule  ⚫ Critical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└─────────────────────────────────────────────────┘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▼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(if 🔴 or ⚫)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┌─────────────────────────────────────────────────┐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LANGGRAPH AGENT PIPELINE         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contact_vendor → reschedule → notify_team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└─────────────────────────────────────────────────┘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│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▼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FastAPI REST (15 endpoints)  ←→  Vue 3 Dashboard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2.2 Technology Stack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3080"/>
        <w:gridCol w:w="408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08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08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Purpose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Agent Orchestration</w:t>
            </w:r>
          </w:p>
        </w:tc>
        <w:tc>
          <w:tcPr>
            <w:tcW w:w="308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LangGraph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State machine for autonomous agent workflow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Anomaly Detection</w:t>
            </w:r>
          </w:p>
        </w:tc>
        <w:tc>
          <w:tcPr>
            <w:tcW w:w="308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Isolation Forest + Z-Score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Scikit-learn ML + Pandas rolling statistics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Backend API</w:t>
            </w:r>
          </w:p>
        </w:tc>
        <w:tc>
          <w:tcPr>
            <w:tcW w:w="308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FastAPI + Python 3.11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15 REST endpoints, CORS, JSONResponse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Frontend</w:t>
            </w:r>
          </w:p>
        </w:tc>
        <w:tc>
          <w:tcPr>
            <w:tcW w:w="308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Vue 3 + Tailwind CSS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SPA with Pinia, vue-router, composables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Data Storage</w:t>
            </w:r>
          </w:p>
        </w:tc>
        <w:tc>
          <w:tcPr>
            <w:tcW w:w="308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JSON flat-files (pluggable)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Telemetry, baselines, schedule, vendors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Charts</w:t>
            </w:r>
          </w:p>
        </w:tc>
        <w:tc>
          <w:tcPr>
            <w:tcW w:w="308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SVG (custom built)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Sensor sparklines, anomaly heatmap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3. Dataset &amp; Data Pipeline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3.1 Input Dataset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GKM11_Predictive_Maintenance_Dataset.xlsx — real telemetry data used directly for predictions. All 6 sheets parsed and converted to JSON at startup.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500"/>
        <w:gridCol w:w="1799"/>
        <w:gridCol w:w="50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Machine</w:t>
            </w:r>
          </w:p>
        </w:tc>
        <w:tc>
          <w:tcPr>
            <w:tcW w:w="179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Columns</w:t>
            </w:r>
          </w:p>
        </w:tc>
        <w:tc>
          <w:tcPr>
            <w:tcW w:w="506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Embedded Degradation Pattern</w:t>
            </w:r>
          </w:p>
        </w:tc>
      </w:tr>
      <w:tr>
        <w:trPr/>
        <w:tc>
          <w:tcPr>
            <w:tcW w:w="25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MRI_01</w:t>
            </w:r>
          </w:p>
        </w:tc>
        <w:tc>
          <w:tcPr>
            <w:tcW w:w="1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59 columns, 30 days</w:t>
            </w:r>
          </w:p>
        </w:tc>
        <w:tc>
          <w:tcPr>
            <w:tcW w:w="50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Helium PSI declining −0.079/day → Cryogen Leak / Helium Quench</w:t>
            </w:r>
          </w:p>
        </w:tc>
      </w:tr>
      <w:tr>
        <w:trPr/>
        <w:tc>
          <w:tcPr>
            <w:tcW w:w="25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CT_01</w:t>
            </w:r>
          </w:p>
        </w:tc>
        <w:tc>
          <w:tcPr>
            <w:tcW w:w="1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57 columns, 30 days</w:t>
            </w:r>
          </w:p>
        </w:tc>
        <w:tc>
          <w:tcPr>
            <w:tcW w:w="50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Tube heat unit % rising → X-Ray Tube Burnout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3.2 Sensor Taxonomy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i w:val="false"/>
          <w:iCs w:val="false"/>
          <w:color w:val="1C1C1E"/>
          <w:sz w:val="20"/>
          <w:szCs w:val="20"/>
        </w:rPr>
        <w:t>MRI_01 Critical Sensors: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helium_pressure_psi — Superconducting coil helium pressure (normal: 3.8–4.2 PSI)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cryogen_level_percent — Cryogenic coolant level (normal: 85–95%)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gradient_coil_performance_score — Gradient linearity score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magnetic_field_strength_tesla — Field homogeneity (nominal: 2.9–3.1 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error_code_freq_7d — Error event frequency over 7-day window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vibration_amplitude_mm_s — Mechanical vibration (mm/s RMS)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Normal"/>
        <w:spacing w:before="80" w:after="40"/>
        <w:rPr/>
      </w:pPr>
      <w:r>
        <w:rPr>
          <w:rFonts w:eastAsia="Arial" w:cs="Arial"/>
          <w:b/>
          <w:bCs/>
          <w:i w:val="false"/>
          <w:iCs w:val="false"/>
          <w:color w:val="1C1C1E"/>
          <w:sz w:val="20"/>
          <w:szCs w:val="20"/>
        </w:rPr>
        <w:t>CT_01 Critical Sensors: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tube_heat_unit_percent — X-ray tube heat load percentage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detector_calibration_drift_score — Detector array calibration drift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xray_tube_current_ma — Tube current in milliamps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xray_tube_voltage_kv — Tube peak voltage in kilovolts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rotation_speed_rpm — Gantry rotation speed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3.3 JSON Data Files (backend/data/)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600"/>
        <w:gridCol w:w="6760"/>
      </w:tblGrid>
      <w:tr>
        <w:trPr>
          <w:tblHeader w:val="true"/>
        </w:trPr>
        <w:tc>
          <w:tcPr>
            <w:tcW w:w="26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File</w:t>
            </w:r>
          </w:p>
        </w:tc>
        <w:tc>
          <w:tcPr>
            <w:tcW w:w="676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Contents</w:t>
            </w:r>
          </w:p>
        </w:tc>
      </w:tr>
      <w:tr>
        <w:trPr/>
        <w:tc>
          <w:tcPr>
            <w:tcW w:w="2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telemetry_mri.json</w:t>
            </w:r>
          </w:p>
        </w:tc>
        <w:tc>
          <w:tcPr>
            <w:tcW w:w="67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30-day MRI_01 sensor readings with degradation pattern</w:t>
            </w:r>
          </w:p>
        </w:tc>
      </w:tr>
      <w:tr>
        <w:trPr/>
        <w:tc>
          <w:tcPr>
            <w:tcW w:w="2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telemetry_ct.json</w:t>
            </w:r>
          </w:p>
        </w:tc>
        <w:tc>
          <w:tcPr>
            <w:tcW w:w="67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30-day CT_01 sensor readings with tube burnout signature</w:t>
            </w:r>
          </w:p>
        </w:tc>
      </w:tr>
      <w:tr>
        <w:trPr/>
        <w:tc>
          <w:tcPr>
            <w:tcW w:w="2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baselines.json</w:t>
            </w:r>
          </w:p>
        </w:tc>
        <w:tc>
          <w:tcPr>
            <w:tcW w:w="67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20 sensor baseline ranges (min, max, critical thresholds)</w:t>
            </w:r>
          </w:p>
        </w:tc>
      </w:tr>
      <w:tr>
        <w:trPr/>
        <w:tc>
          <w:tcPr>
            <w:tcW w:w="2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vendors.json</w:t>
            </w:r>
          </w:p>
        </w:tc>
        <w:tc>
          <w:tcPr>
            <w:tcW w:w="67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Siemens Healthineers (V001/MRI) + GE Healthcare (V002/CT)</w:t>
            </w:r>
          </w:p>
        </w:tc>
      </w:tr>
      <w:tr>
        <w:trPr/>
        <w:tc>
          <w:tcPr>
            <w:tcW w:w="2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schedule.json</w:t>
            </w:r>
          </w:p>
        </w:tc>
        <w:tc>
          <w:tcPr>
            <w:tcW w:w="67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20 patient appointments (10/machine, 7-day window)</w:t>
            </w:r>
          </w:p>
        </w:tc>
      </w:tr>
      <w:tr>
        <w:trPr/>
        <w:tc>
          <w:tcPr>
            <w:tcW w:w="2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cost_impact.json</w:t>
            </w:r>
          </w:p>
        </w:tc>
        <w:tc>
          <w:tcPr>
            <w:tcW w:w="67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Preventive vs breakdown costs at each risk tier per machine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4. Machine Learning Models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4.1 Anomaly Detection — models/anomaly_detection.py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Rolling Z-Score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For each sensor parameter, a 30-day baseline is computed (mean, std, p05, p95). Each daily reading is scored: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40"/>
          <w:szCs w:val="4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z = (current_value - baseline_mean) / baseline_std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Thresholds: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|z| &gt; 2.0  →  NOTICE (anomaly flag)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|z| &gt; 2.5  →  WARNING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|z| &gt; 3.0  →  CRITICAL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Isolation Forest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An ensemble unsupervised model trained on the full 30-day sensor matrix per machine: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contamination = 0.15 (15% expected anomaly rate)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n_estimators = 100 trees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Machine-specific feature sets (MRI_FEATURES / CT_FEATURES)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Returns anomaly score per day (−1 = anomaly, +1 = normal)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Trend Detection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Linear regression on a 7-day rolling window for key parameters. A negative slope on helium_pressure_psi of −0.079/day was the primary trigger for MRI_01 criticality.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4.2 Risk Classifier — models/risk_classifier.py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Risk classification reads directly from the dataset labels (risk_tier, confidence_score, predicted_days_to_failure, predicted_failure_type) and augments with: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Anomaly summary from the detection pipeline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Cost impact from the cost_impact dataset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Sensor-specific reasoning (helium PSI context for MRI, tube heat context for CT)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Flagged parameters list with z-scores and severity levels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400"/>
        <w:gridCol w:w="1599"/>
        <w:gridCol w:w="2201"/>
        <w:gridCol w:w="41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Tier</w:t>
            </w:r>
          </w:p>
        </w:tc>
        <w:tc>
          <w:tcPr>
            <w:tcW w:w="159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220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416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Action</w:t>
            </w:r>
          </w:p>
        </w:tc>
      </w:tr>
      <w:tr>
        <w:trPr/>
        <w:tc>
          <w:tcPr>
            <w:tcW w:w="14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 xml:space="preserve">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0</w:t>
            </w:r>
          </w:p>
        </w:tc>
        <w:tc>
          <w:tcPr>
            <w:tcW w:w="15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NORMAL</w:t>
            </w:r>
          </w:p>
        </w:tc>
        <w:tc>
          <w:tcPr>
            <w:tcW w:w="22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No anomalies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Monitor only</w:t>
            </w:r>
          </w:p>
        </w:tc>
      </w:tr>
      <w:tr>
        <w:trPr/>
        <w:tc>
          <w:tcPr>
            <w:tcW w:w="14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 xml:space="preserve">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</w:t>
            </w:r>
          </w:p>
        </w:tc>
        <w:tc>
          <w:tcPr>
            <w:tcW w:w="15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MONITOR</w:t>
            </w:r>
          </w:p>
        </w:tc>
        <w:tc>
          <w:tcPr>
            <w:tcW w:w="22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Anomaly detected, not urgent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Alert team, watch trends</w:t>
            </w:r>
          </w:p>
        </w:tc>
      </w:tr>
      <w:tr>
        <w:trPr/>
        <w:tc>
          <w:tcPr>
            <w:tcW w:w="14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 xml:space="preserve">🔴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2</w:t>
            </w:r>
          </w:p>
        </w:tc>
        <w:tc>
          <w:tcPr>
            <w:tcW w:w="15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SCHEDULE</w:t>
            </w:r>
          </w:p>
        </w:tc>
        <w:tc>
          <w:tcPr>
            <w:tcW w:w="22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Failure within 14 days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Contact vendor, plan window</w:t>
            </w:r>
          </w:p>
        </w:tc>
      </w:tr>
      <w:tr>
        <w:trPr/>
        <w:tc>
          <w:tcPr>
            <w:tcW w:w="14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EDFB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 xml:space="preserve">⚫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3</w:t>
            </w:r>
          </w:p>
        </w:tc>
        <w:tc>
          <w:tcPr>
            <w:tcW w:w="15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EDFB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CRITICAL</w:t>
            </w:r>
          </w:p>
        </w:tc>
        <w:tc>
          <w:tcPr>
            <w:tcW w:w="22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EDFB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Failure imminent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EDFB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Suspend use, emergency dispatch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5. Agent Pipeline (LangGraph)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5.1 Agent Tools — agent/agent.py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The LangGraph agent exposes 4 callable tools that compose into a full autonomous workflow: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tool_classify_risk(machine_id)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Runs the full detection and classification pipeline. Returns 17-field risk dict including risk_code, days_to_failure, confidence, failure_description, reasoning, flagged_parameters, cost_impact.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tool_contact_vendor(machine_id, fault_summary, urgency, preferred_window)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Creates a service ticket routed to the correct vendor (MRI → Siemens Healthineers, CT → GE Healthcare). Returns ticket_id, contact details, hourly rate, and status.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40"/>
          <w:szCs w:val="4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Example output: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"ticket_id": "TKT-MRI_01-20260309181323",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"vendor_name": "Siemens Healthineers Service",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"urgency": "CRITICAL",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"status": "OPEN",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"contact_person": "Rahul Sharma",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"hourly_rate_inr": 8500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}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tool_reschedule(appointment_id, new_slot, reason)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Moves a patient appointment to a new time slot. Marks patient_notified = true. Returns success status and full reschedule record. Each agent run reschedules up to 3 highest-priority appointments overlapping the maintenance window.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p>
      <w:pPr>
        <w:pStyle w:val="Heading3"/>
        <w:spacing w:before="200" w:after="80"/>
        <w:rPr/>
      </w:pPr>
      <w:r>
        <w:rPr>
          <w:rFonts w:eastAsia="Arial" w:cs="Arial" w:ascii="Arial" w:hAnsi="Arial"/>
          <w:b/>
          <w:bCs/>
          <w:i w:val="false"/>
          <w:iCs w:val="false"/>
          <w:color w:val="0071E3"/>
          <w:sz w:val="22"/>
          <w:szCs w:val="22"/>
        </w:rPr>
        <w:t>tool_notify_team(machine_id, risk, recommended_action)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Dispatches alert to radiology.head@hospital.in and engineering@hospital.in. Notification payload includes: predicted failure type, confidence level, recommended action, days to failure, preventive cost, breakdown cost, and net saving.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5.2 Full Agent Run Sequence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run_agent("MRI_01"):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Step 1 → tool_classify_risk("MRI_01")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    → ⚫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CRITICAL: Cryogen Leak / Helium Quench Risk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    →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1 day to failure, 99% confidence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Step 2 → get_scan_schedule("MRI_01") — 10 appointments found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    →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7 within maintenance window → 3 rescheduled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Step 3 → tool_contact_vendor("MRI_01", fault_summary, "CRITICAL", window)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    →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TKT-MRI_01-* created with Siemens Healthineers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Step 4 → tool_reschedule(APT_MRI_001, ...) × 3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Step 5 → tool_notify_team("MRI_01", risk, action)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       →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Sent to radiology.head + engineering@hospital.in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Total actions: 5 steps, fully autonomous, ~2 seconds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6. API Reference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6.1 Endpoints (FastAPI — main.py)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Base URL: http://localhost:8000   All responses pass through sanitize() to replace NaN/Inf with null.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199"/>
        <w:gridCol w:w="3600"/>
        <w:gridCol w:w="4561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36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456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/api/health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Health check + timestamp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/api/dashboard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Full state for all machines (master endpoint)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/api/telemetry/{machine_id}?days=30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30-day time series records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/api/telemetry/{machine_id}/latest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Most recent sensor reading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/api/chart/{machine_id}/{sensor}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Sensor time series + baseline bands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/api/anomalies/{machine_id}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Full anomaly report (Z-score + IsoForest)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/api/risk/{machine_id}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Risk classification with cost impact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/api/schedule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All patient appointments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/api/schedule/{machine_id}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Appointments for specific machine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/api/vendors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Service vendor directory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/api/cost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Cost impact data for all machines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/api/cost/{machine_id}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Cost impact for specific machine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/api/agent/run/{machine_id}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Execute agent pipeline for one machine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/api/agent/run-all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Execute agent for all machines</w:t>
            </w:r>
          </w:p>
        </w:tc>
      </w:tr>
      <w:tr>
        <w:trPr/>
        <w:tc>
          <w:tcPr>
            <w:tcW w:w="1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GET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/api/agent/logs</w:t>
            </w:r>
          </w:p>
        </w:tc>
        <w:tc>
          <w:tcPr>
            <w:tcW w:w="4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All vendor tickets, reschedules, notifications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6.2 Sample API Response — /api/risk/MRI_01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"risk_code":          "CRITICAL",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"risk_label":         "Critical",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"risk_tier":          3,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"confidence":         0.99,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"days_to_failure":    1,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"failure_type":       "Cryogen Leak",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"failure_description":"Cryogen Leak / Helium Quench Risk",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"requires_suspension":true,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"anomaly_count_last7d":6,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"cost_impact": {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"preventive_cost_inr":      150000,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"total_breakdown_cost_inr": 7100000,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"net_saving_inr":           6950000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},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"flagged_parameters": [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{ "parameter":"helium_pressure_psi", "severity":"CRITICAL", "z_score":"-3.8" 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]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7. Frontend — Vue 3 Dashboard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7.1 Design System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Apple-inspired white theme: pure white (#FFFFFF) backgrounds, Apple Blue (#0071E3) primary accent, Manrope typeface, pill-shaped buttons, spring physics animations (cubic-bezier(0.34, 1.56, 0.64, 1)), and frosted glass sidebar.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7.2 Page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3001"/>
        <w:gridCol w:w="41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Route</w:t>
            </w:r>
          </w:p>
        </w:tc>
        <w:tc>
          <w:tcPr>
            <w:tcW w:w="300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16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Content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</w:t>
            </w:r>
          </w:p>
        </w:tc>
        <w:tc>
          <w:tcPr>
            <w:tcW w:w="30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Dashboard.vue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Machine cards, cost panel, anomaly heatmap, agent results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/machine/:id</w:t>
            </w:r>
          </w:p>
        </w:tc>
        <w:tc>
          <w:tcPr>
            <w:tcW w:w="30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MachineDetail.vue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Stats, sensor charts, telemetry grid, agent actions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/schedule</w:t>
            </w:r>
          </w:p>
        </w:tc>
        <w:tc>
          <w:tcPr>
            <w:tcW w:w="30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Schedule.vue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Patient appointment table with filter + reschedule status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/vendors</w:t>
            </w:r>
          </w:p>
        </w:tc>
        <w:tc>
          <w:tcPr>
            <w:tcW w:w="30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Vendors.vue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Vendor cards with contact, rates, rating, availability</w:t>
            </w:r>
          </w:p>
        </w:tc>
      </w:tr>
      <w:tr>
        <w:trPr/>
        <w:tc>
          <w:tcPr>
            <w:tcW w:w="21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/agent-log</w:t>
            </w:r>
          </w:p>
        </w:tc>
        <w:tc>
          <w:tcPr>
            <w:tcW w:w="300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AgentLog.vue</w:t>
            </w:r>
          </w:p>
        </w:tc>
        <w:tc>
          <w:tcPr>
            <w:tcW w:w="41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Tabbed view: tickets / reschedules / notifications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7.3 Component Library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799"/>
        <w:gridCol w:w="65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656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RiskBadge.vue</w:t>
            </w:r>
          </w:p>
        </w:tc>
        <w:tc>
          <w:tcPr>
            <w:tcW w:w="6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Colored pill badge for NORMAL / MONITOR / SCHEDULE / CRITICAL</w:t>
            </w:r>
          </w:p>
        </w:tc>
      </w:tr>
      <w:tr>
        <w:trPr/>
        <w:tc>
          <w:tcPr>
            <w:tcW w:w="2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StatCard.vue</w:t>
            </w:r>
          </w:p>
        </w:tc>
        <w:tc>
          <w:tcPr>
            <w:tcW w:w="6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Metric tile with label, large value, optional sub-label</w:t>
            </w:r>
          </w:p>
        </w:tc>
      </w:tr>
      <w:tr>
        <w:trPr/>
        <w:tc>
          <w:tcPr>
            <w:tcW w:w="2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MachineCard.vue</w:t>
            </w:r>
          </w:p>
        </w:tc>
        <w:tc>
          <w:tcPr>
            <w:tcW w:w="6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Full machine summary with stats, flags, cost, and agent button</w:t>
            </w:r>
          </w:p>
        </w:tc>
      </w:tr>
      <w:tr>
        <w:trPr/>
        <w:tc>
          <w:tcPr>
            <w:tcW w:w="2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CostPanel.vue</w:t>
            </w:r>
          </w:p>
        </w:tc>
        <w:tc>
          <w:tcPr>
            <w:tcW w:w="6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Bar-comparison preventive vs breakdown with ROI breakdown</w:t>
            </w:r>
          </w:p>
        </w:tc>
      </w:tr>
      <w:tr>
        <w:trPr/>
        <w:tc>
          <w:tcPr>
            <w:tcW w:w="2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AnomalyHeatmap.vue</w:t>
            </w:r>
          </w:p>
        </w:tc>
        <w:tc>
          <w:tcPr>
            <w:tcW w:w="6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Z-score heatmap grid + Isolation Forest row + latest flags</w:t>
            </w:r>
          </w:p>
        </w:tc>
      </w:tr>
      <w:tr>
        <w:trPr/>
        <w:tc>
          <w:tcPr>
            <w:tcW w:w="279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SensorSparkline.vue</w:t>
            </w:r>
          </w:p>
        </w:tc>
        <w:tc>
          <w:tcPr>
            <w:tcW w:w="656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SVG line chart with baseline band, area fill, anomaly dots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8. Bonus — Cost Impact Calculator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Every agent run automatically computes a full cost comparison and embeds it in the vendor ticket and team notification, providing immediate business justification for maintenance approval.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8.1 Cost Model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200"/>
        <w:gridCol w:w="3079"/>
        <w:gridCol w:w="3081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Cost Component</w:t>
            </w:r>
          </w:p>
        </w:tc>
        <w:tc>
          <w:tcPr>
            <w:tcW w:w="307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MRI_01</w:t>
            </w:r>
          </w:p>
        </w:tc>
        <w:tc>
          <w:tcPr>
            <w:tcW w:w="308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CT_01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Preventive Maintenance</w:t>
            </w:r>
          </w:p>
        </w:tc>
        <w:tc>
          <w:tcPr>
            <w:tcW w:w="3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1,50,000</w:t>
            </w:r>
          </w:p>
        </w:tc>
        <w:tc>
          <w:tcPr>
            <w:tcW w:w="3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1,20,000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Emergency Repair</w:t>
            </w:r>
          </w:p>
        </w:tc>
        <w:tc>
          <w:tcPr>
            <w:tcW w:w="3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15,00,000</w:t>
            </w:r>
          </w:p>
        </w:tc>
        <w:tc>
          <w:tcPr>
            <w:tcW w:w="3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12,00,000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Lost Revenue / Day</w:t>
            </w:r>
          </w:p>
        </w:tc>
        <w:tc>
          <w:tcPr>
            <w:tcW w:w="3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8,00,000</w:t>
            </w:r>
          </w:p>
        </w:tc>
        <w:tc>
          <w:tcPr>
            <w:tcW w:w="3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6,00,000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Downtime (days)</w:t>
            </w:r>
          </w:p>
        </w:tc>
        <w:tc>
          <w:tcPr>
            <w:tcW w:w="3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7 days</w:t>
            </w:r>
          </w:p>
        </w:tc>
        <w:tc>
          <w:tcPr>
            <w:tcW w:w="3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5 days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Total Breakdown Cost</w:t>
            </w:r>
          </w:p>
        </w:tc>
        <w:tc>
          <w:tcPr>
            <w:tcW w:w="3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71,00,000</w:t>
            </w:r>
          </w:p>
        </w:tc>
        <w:tc>
          <w:tcPr>
            <w:tcW w:w="3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42,00,000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E9F9E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NET SAVING</w:t>
            </w:r>
          </w:p>
        </w:tc>
        <w:tc>
          <w:tcPr>
            <w:tcW w:w="3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E9F9E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69,50,000</w:t>
            </w:r>
          </w:p>
        </w:tc>
        <w:tc>
          <w:tcPr>
            <w:tcW w:w="3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E9F9E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40,80,000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A7F3C"/>
              <w:start w:val="single" w:sz="2" w:space="0" w:color="1A7F3C"/>
              <w:bottom w:val="single" w:sz="2" w:space="0" w:color="1A7F3C"/>
              <w:end w:val="single" w:sz="2" w:space="0" w:color="1A7F3C"/>
            </w:tcBorders>
            <w:shd w:fill="E9F9EE" w:val="clear"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A7F3C"/>
                <w:sz w:val="18"/>
                <w:szCs w:val="18"/>
              </w:rPr>
              <w:t xml:space="preserve">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A7F3C"/>
                <w:sz w:val="18"/>
                <w:szCs w:val="18"/>
              </w:rPr>
              <w:t>Combined Net Saving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>Preventive maintenance for both MRI_01 and CT_01 combined saves ₹1,10,30,000 (₹1.1 Crore) compared to allowing both machines to break down. This figure is automatically included in every agent notification.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9. Setup &amp; Installation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9.1 Prerequisites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Python 3.11+ with pip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Node.js 18+ with npm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0"/>
          <w:szCs w:val="20"/>
        </w:rPr>
        <w:t>Git (optional)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9.2 Backend Setup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Navigate to backend directory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cd predictive-maintenance/backend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Create and activate virtual environment (recommended)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python3 -m venv venv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source venv/bin/activate        # Linux/macOS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venv\Scripts\activate          # Windows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Install dependencies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pip install -r requirements.txt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Start backend server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uvicorn main:app --reload --port 8000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Backend available at: http://localhost:8000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API docs at:          http://localhost:8000/docs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9.3 Frontend Setup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Navigate to frontend directory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cd predictive-maintenance/frontend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Install Node dependencies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npm install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Development mode (proxies /api → localhost:8000)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npm run dev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Frontend available at: http://localhost:5173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Production build (served by FastAPI at port 8000)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npm run build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# Visit: http://localhost:8000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00"/>
          <w:szCs w:val="100"/>
        </w:rPr>
        <w:t xml:space="preserve"> 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i w:val="false"/>
          <w:iCs w:val="false"/>
          <w:color w:val="1C1C1E"/>
          <w:sz w:val="26"/>
          <w:szCs w:val="26"/>
        </w:rPr>
        <w:t>9.4 Requirements — Python (requirements.txt)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200"/>
        <w:gridCol w:w="2079"/>
        <w:gridCol w:w="4081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Package</w:t>
            </w:r>
          </w:p>
        </w:tc>
        <w:tc>
          <w:tcPr>
            <w:tcW w:w="2079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4081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Purpose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fastapi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0.111.0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REST API framework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uvicorn[standard]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0.30.1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ASGI server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scikit-learn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1.5.0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Isolation Forest, regression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pandas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2.2.2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Telemetry data processing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numpy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1.26.4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Numerical operations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xgboost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2.0.3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Gradient boosting (available)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openpyxl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3.1.2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Excel dataset parsing</w:t>
            </w:r>
          </w:p>
        </w:tc>
      </w:tr>
      <w:tr>
        <w:trPr/>
        <w:tc>
          <w:tcPr>
            <w:tcW w:w="32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python-dotenv</w:t>
            </w:r>
          </w:p>
        </w:tc>
        <w:tc>
          <w:tcPr>
            <w:tcW w:w="2079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1.0.0</w:t>
            </w:r>
          </w:p>
        </w:tc>
        <w:tc>
          <w:tcPr>
            <w:tcW w:w="4081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Environment configuration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10. GKM_11 Deliverables Checklist</w:t>
      </w:r>
    </w:p>
    <w:p>
      <w:pPr>
        <w:pStyle w:val="Normal"/>
        <w:spacing w:before="60" w:after="6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3A3A3C"/>
          <w:sz w:val="21"/>
          <w:szCs w:val="21"/>
        </w:rPr>
        <w:t>All requirements from the GLITCHCON 2.0 problem statement have been implemented and validated:</w:t>
      </w:r>
    </w:p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80"/>
          <w:szCs w:val="8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800"/>
        <w:gridCol w:w="3600"/>
        <w:gridCol w:w="4960"/>
      </w:tblGrid>
      <w:tr>
        <w:trPr>
          <w:tblHeader w:val="true"/>
        </w:trPr>
        <w:tc>
          <w:tcPr>
            <w:tcW w:w="8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✓</w:t>
            </w:r>
          </w:p>
        </w:tc>
        <w:tc>
          <w:tcPr>
            <w:tcW w:w="360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4960" w:type="dxa"/>
            <w:tcBorders>
              <w:top w:val="single" w:sz="2" w:space="0" w:color="1C1C1E"/>
              <w:start w:val="single" w:sz="2" w:space="0" w:color="1C1C1E"/>
              <w:bottom w:val="single" w:sz="2" w:space="0" w:color="1C1C1E"/>
              <w:end w:val="single" w:sz="2" w:space="0" w:color="1C1C1E"/>
            </w:tcBorders>
            <w:shd w:fill="1C1C1E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Implementation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Telemetry ingestion (30-day JSON)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59 cols MRI / 57 cols CT; all 5 required sensor types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30-day baseline + deviation detection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compute_baseline() + zscore_anomaly_flags(); helium slope −0.079/day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4-tier risk classification 🟢🟡🔴⚫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All 4 tiers in risk_classifier.py; MRI/CT both ⚫ Critical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Autonomous vendor contact (🔴/⚫)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tool_contact_vendor() → Siemens / GE Healthcare tickets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Team notification (failure + cost)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tool_notify_team() → radiology.head + engineering; 11 fields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Proactive patient rescheduling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tool_reschedule(); 3 appointments rescheduled per agent run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All 8 simulated tools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All tools implemented in agent.py + anomaly_detection.py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Mock data (telemetry + vendor + schedule)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5F5F7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Full JSON dataset; 2 machines × 30 days × 57–59 sensors</w:t>
            </w:r>
          </w:p>
        </w:tc>
      </w:tr>
      <w:tr>
        <w:trPr/>
        <w:tc>
          <w:tcPr>
            <w:tcW w:w="8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✅</w:t>
            </w:r>
          </w:p>
        </w:tc>
        <w:tc>
          <w:tcPr>
            <w:tcW w:w="360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BONUS: Cost impact calculator</w:t>
            </w:r>
          </w:p>
        </w:tc>
        <w:tc>
          <w:tcPr>
            <w:tcW w:w="4960" w:type="dxa"/>
            <w:tcBorders>
              <w:top w:val="single" w:sz="2" w:space="0" w:color="E8E8ED"/>
              <w:start w:val="single" w:sz="2" w:space="0" w:color="E8E8ED"/>
              <w:bottom w:val="single" w:sz="2" w:space="0" w:color="E8E8ED"/>
              <w:end w:val="single" w:sz="2" w:space="0" w:color="E8E8ED"/>
            </w:tcBorders>
            <w:shd w:fill="FFFFFF" w:val="clear"/>
            <w:vAlign w:val="center"/>
          </w:tcPr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₹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19"/>
                <w:szCs w:val="19"/>
              </w:rPr>
              <w:t>69.5L MRI + ₹40.8L CT = ₹1.1 Crore combined net saving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120"/>
          <w:szCs w:val="120"/>
        </w:rPr>
        <w:t xml:space="preserve"> 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0071E3"/>
              <w:start w:val="single" w:sz="2" w:space="0" w:color="0071E3"/>
              <w:bottom w:val="single" w:sz="2" w:space="0" w:color="0071E3"/>
              <w:end w:val="single" w:sz="2" w:space="0" w:color="0071E3"/>
            </w:tcBorders>
            <w:shd w:fill="E8F0FB" w:val="clear"/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 xml:space="preserve">🏆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71E3"/>
                <w:sz w:val="18"/>
                <w:szCs w:val="18"/>
              </w:rPr>
              <w:t>Expected Outcome Achieved</w:t>
            </w:r>
          </w:p>
          <w:p>
            <w:pPr>
              <w:pStyle w:val="Normal"/>
              <w:spacing w:before="0" w:after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3A3A3C"/>
                <w:sz w:val="20"/>
                <w:szCs w:val="20"/>
              </w:rPr>
              <w:t>Critical imaging equipment maintains 99%+ uptime through autonomous, data-driven predictive maintenance scheduling — MediWatch eliminates reactive breakdowns by detecting failure signatures 14+ days in advance and autonomously coordinating the full response pipeline.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6" w:color="0071E3"/>
        </w:pBdr>
        <w:spacing w:before="0" w:after="160"/>
        <w:rPr/>
      </w:pPr>
      <w:r>
        <w:rPr>
          <w:rFonts w:eastAsia="Arial" w:cs="Arial" w:ascii="Arial" w:hAnsi="Arial"/>
          <w:b/>
          <w:bCs/>
          <w:i w:val="false"/>
          <w:iCs w:val="false"/>
          <w:color w:val="000000"/>
          <w:sz w:val="32"/>
          <w:szCs w:val="32"/>
        </w:rPr>
        <w:t>11. Project File Structure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AEAEB2"/>
              <w:start w:val="single" w:sz="2" w:space="0" w:color="AEAEB2"/>
              <w:bottom w:val="single" w:sz="2" w:space="0" w:color="AEAEB2"/>
              <w:end w:val="single" w:sz="2" w:space="0" w:color="AEAEB2"/>
            </w:tcBorders>
            <w:shd w:fill="F5F5F7" w:val="clear"/>
            <w:vAlign w:val="cente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predictive-maintenance/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backend/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main.py                    # FastAPI app, 15 endpoints, JSON sanitizer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requirements.txt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data/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data_loader.py         # Single source of truth for all JSON data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telemetry_mri.json     # 30-day MRI sensor data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telemetry_ct.json      # 30-day CT sensor data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baselines.json         # Normal operating ranges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vendors.json           # Siemens + GE Healthcare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schedule.json          # 20 patient appointments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cost_impact.json       # Preventive vs breakdown costs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models/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anomaly_detection.py   # Isolation Forest + Z-Score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risk_classifier.py     # 4-tier risk output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agent/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 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agent.py               # LangGraph pipeline + 4 tools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frontend/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src/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App.vue                # Root, sidebar, navigation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style.css              # Apple design system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main.js                # Vue app + router + pinia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composables/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useApi.js          # Axios API client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components/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RiskBadge.vue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StatCard.vue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MachineCard.vue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CostPanel.vue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AnomalyHeatmap.vue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SensorSparkline.vue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views/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 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Dashboard.vue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 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MachineDetail.vue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 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Schedule.vue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 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Vendors.vue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│    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AgentLog.vue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package.json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├──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vite.config.js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│ 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tailwind.config.js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 xml:space="preserve">  └── </w:t>
            </w:r>
            <w:r>
              <w:rPr>
                <w:rFonts w:eastAsia="Courier New" w:cs="Courier New" w:ascii="Courier New" w:hAnsi="Courier New"/>
                <w:color w:val="3A3A3C"/>
                <w:sz w:val="17"/>
                <w:szCs w:val="17"/>
              </w:rPr>
              <w:t>start.sh                       # Convenience script</w:t>
            </w:r>
          </w:p>
        </w:tc>
      </w:tr>
    </w:tbl>
    <w:p>
      <w:pPr>
        <w:pStyle w:val="Normal"/>
        <w:spacing w:before="0" w:after="0"/>
        <w:rPr/>
      </w:pPr>
      <w:r>
        <w:rPr>
          <w:rFonts w:eastAsia="Arial" w:cs="Arial"/>
          <w:b w:val="false"/>
          <w:bCs w:val="false"/>
          <w:i w:val="false"/>
          <w:iCs w:val="false"/>
          <w:color w:val="1C1C1E"/>
          <w:sz w:val="200"/>
          <w:szCs w:val="200"/>
        </w:rPr>
        <w:t xml:space="preserve"> </w:t>
      </w:r>
    </w:p>
    <w:p>
      <w:pPr>
        <w:pStyle w:val="Normal"/>
        <w:pBdr>
          <w:top w:val="single" w:sz="4" w:space="8" w:color="E8E8ED"/>
        </w:pBdr>
        <w:spacing w:before="120" w:after="0"/>
        <w:jc w:val="center"/>
        <w:rPr/>
      </w:pPr>
      <w:r>
        <w:rPr>
          <w:rFonts w:eastAsia="Arial" w:cs="Arial"/>
          <w:b w:val="false"/>
          <w:bCs w:val="false"/>
          <w:i/>
          <w:iCs/>
          <w:color w:val="8E8E93"/>
          <w:sz w:val="20"/>
          <w:szCs w:val="20"/>
        </w:rPr>
        <w:t>"Wishing you all the very best for the hackathon. May your hard work, creativity, and teamwork lead you to great success."</w:t>
      </w:r>
    </w:p>
    <w:p>
      <w:pPr>
        <w:pStyle w:val="Normal"/>
        <w:spacing w:before="60" w:after="0"/>
        <w:jc w:val="center"/>
        <w:rPr/>
      </w:pPr>
      <w:r>
        <w:rPr>
          <w:rFonts w:eastAsia="Arial" w:cs="Arial"/>
          <w:b/>
          <w:bCs/>
          <w:i w:val="false"/>
          <w:iCs w:val="false"/>
          <w:color w:val="AEAEB2"/>
          <w:sz w:val="18"/>
          <w:szCs w:val="18"/>
        </w:rPr>
        <w:t xml:space="preserve">— </w:t>
      </w:r>
      <w:r>
        <w:rPr>
          <w:rFonts w:eastAsia="Arial" w:cs="Arial"/>
          <w:b/>
          <w:bCs/>
          <w:i w:val="false"/>
          <w:iCs w:val="false"/>
          <w:color w:val="AEAEB2"/>
          <w:sz w:val="18"/>
          <w:szCs w:val="18"/>
        </w:rPr>
        <w:t>GLITCHCON 2.0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2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8E8ED"/>
      </w:pBdr>
      <w:tabs>
        <w:tab w:val="clear" w:pos="720"/>
        <w:tab w:val="right" w:pos="9026" w:leader="none"/>
      </w:tabs>
      <w:spacing w:before="0" w:after="0"/>
      <w:rPr>
        <w:rFonts w:ascii="Arial" w:hAnsi="Arial" w:eastAsia="Arial" w:cs="Arial"/>
        <w:color w:val="8E8E93"/>
        <w:sz w:val="17"/>
        <w:szCs w:val="17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8E8ED"/>
      </w:pBdr>
      <w:tabs>
        <w:tab w:val="clear" w:pos="720"/>
        <w:tab w:val="right" w:pos="9026" w:leader="none"/>
      </w:tabs>
      <w:spacing w:before="0" w:after="0"/>
      <w:rPr>
        <w:rFonts w:ascii="Arial" w:hAnsi="Arial" w:eastAsia="Arial" w:cs="Arial"/>
        <w:color w:val="8E8E93"/>
        <w:sz w:val="17"/>
        <w:szCs w:val="17"/>
      </w:rPr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0071E3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b/>
        <w:bCs/>
        <w:i w:val="false"/>
        <w:iCs w:val="false"/>
        <w:color w:val="0071E3"/>
        <w:sz w:val="18"/>
        <w:szCs w:val="18"/>
      </w:rPr>
      <w:t>GKM_11 — Predictive Equipment Maintenance Agent</w:t>
    </w:r>
    <w:r>
      <w:rPr>
        <w:rFonts w:eastAsia="Arial" w:cs="Arial"/>
        <w:color w:val="8E8E93"/>
        <w:sz w:val="18"/>
        <w:szCs w:val="18"/>
      </w:rPr>
      <w:tab/>
      <w:t>GLITCHCON 2.0 · Team FASTENERS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6" w:color="0071E3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b/>
        <w:bCs/>
        <w:i w:val="false"/>
        <w:iCs w:val="false"/>
        <w:color w:val="0071E3"/>
        <w:sz w:val="18"/>
        <w:szCs w:val="18"/>
      </w:rPr>
      <w:t>GKM_11 — Predictive Equipment Maintenance Agent</w:t>
    </w:r>
    <w:r>
      <w:rPr>
        <w:rFonts w:eastAsia="Arial" w:cs="Arial"/>
        <w:color w:val="8E8E93"/>
        <w:sz w:val="18"/>
        <w:szCs w:val="18"/>
      </w:rPr>
      <w:tab/>
      <w:t>GLITCHCON 2.0 · Team FASTENERS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1C1C1E"/>
      <w:sz w:val="26"/>
      <w:szCs w:val="26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0071E3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LibreOffice_project/252c20f6956e3db0b52e6e2f9dda67263513c8fc</Application>
  <AppVersion>15.0000</AppVersion>
  <Pages>15</Pages>
  <Words>2092</Words>
  <Characters>13442</Characters>
  <CharactersWithSpaces>16074</CharactersWithSpaces>
  <Paragraphs>500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2026-03-10T02:11:21Z</dcterms:created>
  <dc:creator>Un-named</dc:creator>
  <dc:description/>
  <dc:language>en-US</dc:language>
  <cp:lastModifiedBy/>
  <dcterms:modified xsi:type="dcterms:W3CDTF">2026-03-11T10:37:26Z</dcterms:modified>
  <cp:revision>2</cp:revision>
  <dc:subject/>
  <dc:title/>
</cp:coreProperties>
</file>