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88296"/>
          <w:sz w:val="18"/>
        </w:rPr>
        <w:t>COORDIN8 ENTERPRISE INTELLIGENCE  •  OMNICOMMERCE RETAIL - VISUAL SEARCH ENGINE  •  FINAL APPROVED (STAGE 3)</w:t>
      </w:r>
    </w:p>
    <w:p>
      <w:pPr>
        <w:spacing w:after="40"/>
      </w:pPr>
      <w:r>
        <w:rPr>
          <w:rFonts w:ascii="Calibri" w:hAnsi="Calibri"/>
          <w:b/>
          <w:color w:val="EC4899"/>
          <w:sz w:val="48"/>
        </w:rPr>
        <w:t>OMNI-VIS Technical Specification &amp; Model Risk Architecture</w:t>
      </w:r>
    </w:p>
    <w:p>
      <w:pPr>
        <w:spacing w:after="280"/>
      </w:pPr>
      <w:r>
        <w:rPr>
          <w:rFonts w:ascii="Calibri" w:hAnsi="Calibri"/>
          <w:color w:val="5A6473"/>
          <w:sz w:val="26"/>
        </w:rPr>
        <w:t>Production Delivery &amp; Client Sign-off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Client Organization</w:t>
              <w:br/>
            </w:r>
            <w:r>
              <w:rPr>
                <w:b/>
                <w:color w:val="0F172A"/>
                <w:sz w:val="20"/>
              </w:rPr>
              <w:t>OmniCommerce Brands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Document Version</w:t>
              <w:br/>
            </w:r>
            <w:r>
              <w:rPr>
                <w:b/>
                <w:color w:val="0F172A"/>
                <w:sz w:val="20"/>
              </w:rPr>
              <w:t>v1.0-release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Delivery Stage</w:t>
              <w:br/>
            </w:r>
            <w:r>
              <w:rPr>
                <w:b/>
                <w:color w:val="0F172A"/>
                <w:sz w:val="20"/>
              </w:rPr>
              <w:t>Final Approved (Stage 3)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Audited Date</w:t>
              <w:br/>
            </w:r>
            <w:r>
              <w:rPr>
                <w:b/>
                <w:color w:val="0F172A"/>
                <w:sz w:val="20"/>
              </w:rPr>
              <w:t>September 29, 2026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Classification</w:t>
              <w:br/>
            </w:r>
            <w:r>
              <w:rPr>
                <w:b/>
                <w:color w:val="0F172A"/>
                <w:sz w:val="20"/>
              </w:rPr>
              <w:t>Confidential / Commercial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Author</w:t>
              <w:br/>
            </w:r>
            <w:r>
              <w:rPr>
                <w:b/>
                <w:color w:val="0F172A"/>
                <w:sz w:val="20"/>
              </w:rPr>
              <w:t>Coordin8 Enterprise Team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EC4899"/>
          <w:sz w:val="30"/>
        </w:rPr>
        <w:t>1. Executive Summary &amp; Verification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This specification formalizes the production deployment of OmniCommerce Retail - Visual Search Engine for OmniCommerce Brands. All engineering and compliance criteria have been fully validated.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Verified end-to-end latency below target threshold.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Completed model risk and bias fairness calibration.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Signed off by client executive stakeholders.</w:t>
      </w:r>
    </w:p>
    <w:p>
      <w:pPr>
        <w:keepNext/>
        <w:spacing w:before="280" w:after="80"/>
      </w:pPr>
      <w:r>
        <w:rPr>
          <w:rFonts w:ascii="Calibri" w:hAnsi="Calibri"/>
          <w:b/>
          <w:color w:val="EC4899"/>
          <w:sz w:val="30"/>
        </w:rPr>
        <w:t>2. Benchmark Performance Matrix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Empirical validation results across test datasets and production stress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c48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40"/>
            <w:shd w:fill="ec48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Baseline Requirement</w:t>
            </w:r>
          </w:p>
        </w:tc>
        <w:tc>
          <w:tcPr>
            <w:tcW w:type="dxa" w:w="2340"/>
            <w:shd w:fill="ec48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Achieved Benchmark</w:t>
            </w:r>
          </w:p>
        </w:tc>
        <w:tc>
          <w:tcPr>
            <w:tcW w:type="dxa" w:w="2340"/>
            <w:shd w:fill="ec48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Decision / Scoring Latency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&lt;400ms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182ms (p99)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 (Outperformed)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Model Accuracy / ROC-AUC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&gt;0.88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0.914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 (Exceeded)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Availability &amp; Uptime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99.9%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99.99%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Fair Lending / Bias Metric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Disparate Impact &gt; 0.80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0.94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COMPLIANT</w:t>
            </w:r>
          </w:p>
        </w:tc>
      </w:tr>
    </w:tbl>
    <w:p>
      <w:pPr>
        <w:spacing w:after="160"/>
      </w:pP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Client Executive Sign-off</w:t>
              <w:br/>
            </w:r>
            <w:r>
              <w:rPr>
                <w:color w:val="64748B"/>
                <w:sz w:val="17"/>
              </w:rPr>
              <w:t>OmniCommerce Brands Authorized Representative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Coordin8 Delivery Lead</w:t>
              <w:br/>
            </w:r>
            <w:r>
              <w:rPr>
                <w:color w:val="64748B"/>
                <w:sz w:val="17"/>
              </w:rPr>
              <w:t>Srinath Srinivasan / Principal Architect</w:t>
            </w:r>
          </w:p>
        </w:tc>
      </w:tr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Status: FINAL APPROVED (STAGE 3)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Date: 2026-09-29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