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Semi-Detached Warehouse (Inter) Elmina Business Park, Shah Alam Sg Buloh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24,000sf, 120 x 200</w:t>
        <w:br w:type="textWrapping"/>
        <w:t xml:space="preserve">- Built up: 14,800sf approx</w:t>
        <w:br w:type="textWrapping"/>
        <w:t xml:space="preserve"> - Power Supply: 200amp</w:t>
        <w:br w:type="textWrapping"/>
        <w:t xml:space="preserve">- Ceiling height: 9m / 30ft</w:t>
        <w:br w:type="textWrapping"/>
        <w:t xml:space="preserve">- Floor loading 1.5ton/m2</w:t>
        <w:br w:type="textWrapping"/>
        <w:t xml:space="preserve">- CCC 2026</w:t>
        <w:br w:type="textWrapping"/>
        <w:br w:type="textWrapping"/>
        <w:t xml:space="preserve">Accessibility: Guthrie, NKVE,LATAR, PLUS, Elite, North East Highway</w:t>
        <w:br w:type="textWrapping"/>
        <w:br w:type="textWrapping"/>
        <w:t xml:space="preserve">Rental: RM35K/mth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EL004 FOR 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