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HeartLink Patch Platform - V&amp;V Report</w:t>
      </w:r>
    </w:p>
    <w:p>
      <w:r>
        <w:t>This document describes the verification and validation activities for the HeartLink Patch Platform in accordance with IEC 62304.</w:t>
      </w:r>
    </w:p>
    <w:p>
      <w:pPr>
        <w:pStyle w:val="Heading1"/>
      </w:pPr>
      <w:r>
        <w:t>1. Requirements Traceability</w:t>
      </w:r>
    </w:p>
    <w:p>
      <w:r>
        <w:t>REQ-001: The device shall measure ECG signals with 99% accuracy.</w:t>
      </w:r>
    </w:p>
    <w:p>
      <w:r>
        <w:t>REQ-002: The mobile app shall display heart rate within 5 seconds.</w:t>
      </w:r>
    </w:p>
    <w:p>
      <w:pPr>
        <w:pStyle w:val="Heading1"/>
      </w:pPr>
      <w:r>
        <w:t>2. Test Cases</w:t>
      </w:r>
    </w:p>
    <w:p>
      <w:r>
        <w:t>TC-001: Verify ECG measurement accuracy per REQ-001. Result: PASS</w:t>
      </w:r>
    </w:p>
    <w:p>
      <w:r>
        <w:t>TC-002: Verify heart rate display timing per REQ-002. Result: PASS</w:t>
      </w:r>
    </w:p>
    <w:p>
      <w:pPr>
        <w:pStyle w:val="Heading1"/>
      </w:pPr>
      <w:r>
        <w:t>3. Risk Management</w:t>
      </w:r>
    </w:p>
    <w:p>
      <w:r>
        <w:t>Risk management activities performed per ISO 14971.</w:t>
      </w:r>
    </w:p>
    <w:p>
      <w:r>
        <w:t>RISK-001: Inaccurate ECG reading. Mitigation: Calibration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