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ANNEXURE-3</w:t>
      </w:r>
    </w:p>
    <w:p w:rsidR="00000000" w:rsidDel="00000000" w:rsidP="00000000" w:rsidRDefault="00000000" w:rsidRPr="00000000" w14:paraId="00000012">
      <w:pPr>
        <w:spacing w:after="0" w:line="240" w:lineRule="auto"/>
        <w:jc w:val="center"/>
        <w:rPr>
          <w:b w:val="1"/>
          <w:sz w:val="28"/>
          <w:szCs w:val="28"/>
        </w:rPr>
      </w:pPr>
      <w:r w:rsidDel="00000000" w:rsidR="00000000" w:rsidRPr="00000000">
        <w:rPr>
          <w:b w:val="1"/>
          <w:sz w:val="28"/>
          <w:szCs w:val="28"/>
          <w:rtl w:val="0"/>
        </w:rPr>
        <w:t xml:space="preserve">Net Metering Connection Agreement</w:t>
      </w:r>
    </w:p>
    <w:p w:rsidR="00000000" w:rsidDel="00000000" w:rsidP="00000000" w:rsidRDefault="00000000" w:rsidRPr="00000000" w14:paraId="00000013">
      <w:pPr>
        <w:spacing w:after="0" w:line="240" w:lineRule="auto"/>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000000"/>
          <w:sz w:val="24"/>
          <w:szCs w:val="24"/>
        </w:rPr>
      </w:pPr>
      <w:r w:rsidDel="00000000" w:rsidR="00000000" w:rsidRPr="00000000">
        <w:rPr>
          <w:sz w:val="24"/>
          <w:szCs w:val="24"/>
          <w:rtl w:val="0"/>
        </w:rPr>
        <w:t xml:space="preserve">This agreement is made and entered into at  </w:t>
      </w:r>
      <w:r w:rsidDel="00000000" w:rsidR="00000000" w:rsidRPr="00000000">
        <w:rPr>
          <w:sz w:val="24"/>
          <w:szCs w:val="24"/>
          <w:highlight w:val="yellow"/>
          <w:rtl w:val="0"/>
        </w:rPr>
        <w:t xml:space="preserve">district_variable</w:t>
      </w:r>
      <w:r w:rsidDel="00000000" w:rsidR="00000000" w:rsidRPr="00000000">
        <w:rPr>
          <w:sz w:val="24"/>
          <w:szCs w:val="24"/>
          <w:rtl w:val="0"/>
        </w:rPr>
        <w:t xml:space="preserve"> on this (Date) </w:t>
      </w:r>
      <w:r w:rsidDel="00000000" w:rsidR="00000000" w:rsidRPr="00000000">
        <w:rPr>
          <w:sz w:val="24"/>
          <w:szCs w:val="24"/>
          <w:highlight w:val="yellow"/>
          <w:rtl w:val="0"/>
        </w:rPr>
        <w:t xml:space="preserve">installation_date_variable</w:t>
      </w:r>
      <w:r w:rsidDel="00000000" w:rsidR="00000000" w:rsidRPr="00000000">
        <w:rPr>
          <w:b w:val="1"/>
          <w:sz w:val="24"/>
          <w:szCs w:val="24"/>
          <w:rtl w:val="0"/>
        </w:rPr>
        <w:t xml:space="preserve">,</w:t>
      </w:r>
      <w:r w:rsidDel="00000000" w:rsidR="00000000" w:rsidRPr="00000000">
        <w:rPr>
          <w:sz w:val="24"/>
          <w:szCs w:val="24"/>
          <w:rtl w:val="0"/>
        </w:rPr>
        <w:t xml:space="preserve"> between the eligible consumer</w:t>
      </w:r>
      <w:r w:rsidDel="00000000" w:rsidR="00000000" w:rsidRPr="00000000">
        <w:rPr>
          <w:sz w:val="28"/>
          <w:szCs w:val="28"/>
          <w:rtl w:val="0"/>
        </w:rPr>
        <w:t xml:space="preserve">,</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name_variable </w:t>
      </w:r>
      <w:r w:rsidDel="00000000" w:rsidR="00000000" w:rsidRPr="00000000">
        <w:rPr>
          <w:sz w:val="24"/>
          <w:szCs w:val="24"/>
          <w:rtl w:val="0"/>
        </w:rPr>
        <w:t xml:space="preserve">having premises. </w:t>
      </w:r>
      <w:r w:rsidDel="00000000" w:rsidR="00000000" w:rsidRPr="00000000">
        <w:rPr>
          <w:b w:val="1"/>
          <w:sz w:val="24"/>
          <w:szCs w:val="24"/>
          <w:highlight w:val="yellow"/>
          <w:rtl w:val="0"/>
        </w:rPr>
        <w:t xml:space="preserve">address_variable</w:t>
      </w:r>
      <w:r w:rsidDel="00000000" w:rsidR="00000000" w:rsidRPr="00000000">
        <w:rPr>
          <w:sz w:val="24"/>
          <w:szCs w:val="24"/>
          <w:rtl w:val="0"/>
        </w:rPr>
        <w:t xml:space="preserve">. having Consumer no. </w:t>
      </w:r>
      <w:r w:rsidDel="00000000" w:rsidR="00000000" w:rsidRPr="00000000">
        <w:rPr>
          <w:rFonts w:ascii="Times New Roman" w:cs="Times New Roman" w:eastAsia="Times New Roman" w:hAnsi="Times New Roman"/>
          <w:b w:val="1"/>
          <w:sz w:val="24"/>
          <w:szCs w:val="24"/>
          <w:highlight w:val="yellow"/>
          <w:rtl w:val="0"/>
        </w:rPr>
        <w:t xml:space="preserve">consumer_number_variable</w:t>
      </w:r>
      <w:r w:rsidDel="00000000" w:rsidR="00000000" w:rsidRPr="00000000">
        <w:rPr>
          <w:sz w:val="24"/>
          <w:szCs w:val="24"/>
          <w:rtl w:val="0"/>
        </w:rPr>
        <w:t xml:space="preserve"> As the first party, </w:t>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AND</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Distribution Licensee </w:t>
      </w:r>
      <w:r w:rsidDel="00000000" w:rsidR="00000000" w:rsidRPr="00000000">
        <w:rPr>
          <w:b w:val="1"/>
          <w:sz w:val="24"/>
          <w:szCs w:val="24"/>
          <w:highlight w:val="yellow"/>
          <w:rtl w:val="0"/>
        </w:rPr>
        <w:t xml:space="preserve">distribution_license_variable</w:t>
      </w:r>
      <w:r w:rsidDel="00000000" w:rsidR="00000000" w:rsidRPr="00000000">
        <w:rPr>
          <w:sz w:val="24"/>
          <w:szCs w:val="24"/>
          <w:rtl w:val="0"/>
        </w:rPr>
        <w:t xml:space="preserve">, hereinafter referred to as ‘The Licensee’ and having its registered Office at KUSUMBE ,   as second party of this agreement;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Whereas, The eligible consumer has applied to the licensee for approval of a Net Metering arrangement under the provision of the Maharashtra Electricity Regulatory Commission                                     (Net Metering for Roof-Top Solar Photo Voltaic Systems) Regulations 2015 (the net metering Regulations) and sought its connectivity to the Licensee’s Distribution Network; And whereas, The Licensee has agreed to provide Network connectivity to the eligible consumer for injection of electricity generated from its Roof-Top Solar PV System of </w:t>
      </w:r>
      <w:r w:rsidDel="00000000" w:rsidR="00000000" w:rsidRPr="00000000">
        <w:rPr>
          <w:b w:val="1"/>
          <w:sz w:val="24"/>
          <w:szCs w:val="24"/>
          <w:highlight w:val="yellow"/>
          <w:rtl w:val="0"/>
        </w:rPr>
        <w:t xml:space="preserve">reinstalled_capacity_variable</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Both parties hereby agree as follows:-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Eligibility:</w:t>
      </w:r>
    </w:p>
    <w:p w:rsidR="00000000" w:rsidDel="00000000" w:rsidP="00000000" w:rsidRDefault="00000000" w:rsidRPr="00000000" w14:paraId="00000027">
      <w:pPr>
        <w:ind w:left="360" w:firstLine="0"/>
        <w:rPr>
          <w:sz w:val="24"/>
          <w:szCs w:val="24"/>
        </w:rPr>
      </w:pPr>
      <w:r w:rsidDel="00000000" w:rsidR="00000000" w:rsidRPr="00000000">
        <w:rPr>
          <w:sz w:val="24"/>
          <w:szCs w:val="24"/>
          <w:rtl w:val="0"/>
        </w:rPr>
        <w:t xml:space="preserve">The Roof-Top Solar PV System meets the applicable norms for being integrated into the distribution network, and that the eligible consumer shall maintain the System accordingly for the duration of this </w:t>
      </w:r>
      <w:r w:rsidDel="00000000" w:rsidR="00000000" w:rsidRPr="00000000">
        <w:rPr>
          <w:b w:val="1"/>
          <w:sz w:val="24"/>
          <w:szCs w:val="24"/>
          <w:highlight w:val="yellow"/>
          <w:rtl w:val="0"/>
        </w:rPr>
        <w:t xml:space="preserve">reinstalled_capacity_variable</w:t>
      </w:r>
      <w:r w:rsidDel="00000000" w:rsidR="00000000" w:rsidRPr="00000000">
        <w:rPr>
          <w:sz w:val="24"/>
          <w:szCs w:val="24"/>
          <w:rtl w:val="0"/>
        </w:rPr>
        <w:t xml:space="preserve"> agreement.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and interconnection Requirements:</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metering agreement and the inter-connection of Roof-Top Solar PV System with the network of the Licensee shall be as per provisions of the Net Metering Regulations and the technical standards and norms specified by the Central Electricity Authority for connectivity of distributed generation resources and for the installation and operation of meters.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Eligible Consumer agrees, that he shall install, Prior to connection of the Roof-Top Solar PV system to the Network of the Licensee, an Isolation device (both automatic and in built within inverter and external manual relays); and the Licensee shall have access to it if required for repair and maintenance of the distribution Network.</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Licensee shall specify the interface / inter-connection point and metering point.</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Eligible Consumer shall furnish all relevant data, such as Voltage, Frequency, Circuit breaker, Isolator position in his system, as and when required by the licensee.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Safety:</w:t>
      </w:r>
    </w:p>
    <w:p w:rsidR="00000000" w:rsidDel="00000000" w:rsidP="00000000" w:rsidRDefault="00000000" w:rsidRPr="00000000" w14:paraId="0000002F">
      <w:pPr>
        <w:spacing w:line="240" w:lineRule="auto"/>
        <w:rPr/>
      </w:pPr>
      <w:r w:rsidDel="00000000" w:rsidR="00000000" w:rsidRPr="00000000">
        <w:rPr>
          <w:rtl w:val="0"/>
        </w:rPr>
        <w:t xml:space="preserve">        3.1 The equipment connected to the Licensee’s Distribution System shall be compliant with relevant    International (IEEE/IEC) or Indian Standards (BIS), as the case may be, and the installation of electrical equipment shall comply with the requirements specified by the Central Electricity Authority regarding safety and electricity supply    </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 </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3.2  The design installation, maintenance and operation of Roof-top Solar PV System shall be undertaken in a manner conducive to the safety of the Roof-top Solar PV System well as the Licensee’ s Network.                                                                              </w:t>
      </w:r>
    </w:p>
    <w:p w:rsidR="00000000" w:rsidDel="00000000" w:rsidP="00000000" w:rsidRDefault="00000000" w:rsidRPr="00000000" w14:paraId="00000047">
      <w:pPr>
        <w:rPr/>
      </w:pPr>
      <w:r w:rsidDel="00000000" w:rsidR="00000000" w:rsidRPr="00000000">
        <w:rPr>
          <w:rtl w:val="0"/>
        </w:rPr>
        <w:t xml:space="preserve">        3.3    IF, at any time Licensee determines that the Eligible Consumer’s Roof-top Solar PV System is causing or may cause damage to and /or results in the Licensee other consumers or its assets, the Eligible Consumer shall disconnect the Roof-top Solar PV System from the distribution Network upon direction from the Licensee, and shall undertake corrective measures at his own expense prior to re-connection       </w:t>
      </w:r>
    </w:p>
    <w:p w:rsidR="00000000" w:rsidDel="00000000" w:rsidP="00000000" w:rsidRDefault="00000000" w:rsidRPr="00000000" w14:paraId="00000048">
      <w:pPr>
        <w:spacing w:line="240" w:lineRule="auto"/>
        <w:rPr/>
      </w:pPr>
      <w:r w:rsidDel="00000000" w:rsidR="00000000" w:rsidRPr="00000000">
        <w:rPr>
          <w:rtl w:val="0"/>
        </w:rPr>
        <w:t xml:space="preserve">      3.4     The Licensee shall not be responsible for any accident resulting in injury to human beings or animals or damage to property that may occur due to back-feeding from the Roof-top Solar PV System when the grid supply is off the Licensee may disconnect the installation at time in the event of such exigencies to prevent such accident.</w:t>
      </w:r>
    </w:p>
    <w:p w:rsidR="00000000" w:rsidDel="00000000" w:rsidP="00000000" w:rsidRDefault="00000000" w:rsidRPr="00000000" w14:paraId="00000049">
      <w:pPr>
        <w:spacing w:line="240" w:lineRule="auto"/>
        <w:rPr>
          <w:b w:val="1"/>
        </w:rPr>
      </w:pP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Other Clearances and Approvals.</w:t>
      </w:r>
    </w:p>
    <w:p w:rsidR="00000000" w:rsidDel="00000000" w:rsidP="00000000" w:rsidRDefault="00000000" w:rsidRPr="00000000" w14:paraId="0000004A">
      <w:pPr>
        <w:spacing w:after="0" w:line="240" w:lineRule="auto"/>
        <w:ind w:firstLine="720"/>
        <w:rPr>
          <w:b w:val="1"/>
        </w:rPr>
      </w:pPr>
      <w:r w:rsidDel="00000000" w:rsidR="00000000" w:rsidRPr="00000000">
        <w:rPr>
          <w:rtl w:val="0"/>
        </w:rPr>
        <w:t xml:space="preserve">The Eligible Consumer shall obtain any statutory approvals and clearances that may be required such as from the Electrical Inspector or the municipal or other authorities, before connecting the Roof-top Solar PV System to the distribution Network. </w:t>
      </w:r>
      <w:r w:rsidDel="00000000" w:rsidR="00000000" w:rsidRPr="00000000">
        <w:rPr>
          <w:b w:val="1"/>
          <w:rtl w:val="0"/>
        </w:rPr>
        <w:t xml:space="preserve">  </w:t>
      </w:r>
    </w:p>
    <w:p w:rsidR="00000000" w:rsidDel="00000000" w:rsidP="00000000" w:rsidRDefault="00000000" w:rsidRPr="00000000" w14:paraId="0000004B">
      <w:pPr>
        <w:spacing w:after="0" w:line="240" w:lineRule="auto"/>
        <w:ind w:firstLine="720"/>
        <w:rPr>
          <w:b w:val="1"/>
        </w:rPr>
      </w:pPr>
      <w:r w:rsidDel="00000000" w:rsidR="00000000" w:rsidRPr="00000000">
        <w:rPr>
          <w:rtl w:val="0"/>
        </w:rPr>
      </w:r>
    </w:p>
    <w:p w:rsidR="00000000" w:rsidDel="00000000" w:rsidP="00000000" w:rsidRDefault="00000000" w:rsidRPr="00000000" w14:paraId="0000004C">
      <w:pPr>
        <w:spacing w:after="0" w:line="240" w:lineRule="auto"/>
        <w:ind w:firstLine="720"/>
        <w:rPr>
          <w:b w:val="1"/>
        </w:rPr>
      </w:pPr>
      <w:r w:rsidDel="00000000" w:rsidR="00000000" w:rsidRPr="00000000">
        <w:rPr>
          <w:rtl w:val="0"/>
        </w:rPr>
      </w:r>
    </w:p>
    <w:p w:rsidR="00000000" w:rsidDel="00000000" w:rsidP="00000000" w:rsidRDefault="00000000" w:rsidRPr="00000000" w14:paraId="0000004D">
      <w:pPr>
        <w:spacing w:after="0" w:line="240" w:lineRule="auto"/>
        <w:ind w:firstLine="720"/>
        <w:rPr>
          <w:b w:val="1"/>
        </w:rPr>
      </w:pPr>
      <w:r w:rsidDel="00000000" w:rsidR="00000000" w:rsidRPr="00000000">
        <w:rPr>
          <w:rtl w:val="0"/>
        </w:rPr>
      </w:r>
    </w:p>
    <w:p w:rsidR="00000000" w:rsidDel="00000000" w:rsidP="00000000" w:rsidRDefault="00000000" w:rsidRPr="00000000" w14:paraId="0000004E">
      <w:pPr>
        <w:spacing w:after="0" w:line="240" w:lineRule="auto"/>
        <w:ind w:firstLine="720"/>
        <w:rPr>
          <w:b w:val="1"/>
        </w:rPr>
      </w:pPr>
      <w:r w:rsidDel="00000000" w:rsidR="00000000" w:rsidRPr="00000000">
        <w:rPr>
          <w:rtl w:val="0"/>
        </w:rPr>
      </w:r>
    </w:p>
    <w:p w:rsidR="00000000" w:rsidDel="00000000" w:rsidP="00000000" w:rsidRDefault="00000000" w:rsidRPr="00000000" w14:paraId="0000004F">
      <w:pPr>
        <w:spacing w:after="0" w:line="240" w:lineRule="auto"/>
        <w:ind w:firstLine="720"/>
        <w:rPr>
          <w:b w:val="1"/>
        </w:rPr>
      </w:pPr>
      <w:r w:rsidDel="00000000" w:rsidR="00000000" w:rsidRPr="00000000">
        <w:rPr>
          <w:rtl w:val="0"/>
        </w:rPr>
      </w:r>
    </w:p>
    <w:p w:rsidR="00000000" w:rsidDel="00000000" w:rsidP="00000000" w:rsidRDefault="00000000" w:rsidRPr="00000000" w14:paraId="00000050">
      <w:pPr>
        <w:spacing w:after="0" w:line="240" w:lineRule="auto"/>
        <w:ind w:firstLine="720"/>
        <w:rPr>
          <w:b w:val="1"/>
        </w:rPr>
      </w:pPr>
      <w:r w:rsidDel="00000000" w:rsidR="00000000" w:rsidRPr="00000000">
        <w:rPr>
          <w:rtl w:val="0"/>
        </w:rPr>
      </w:r>
    </w:p>
    <w:p w:rsidR="00000000" w:rsidDel="00000000" w:rsidP="00000000" w:rsidRDefault="00000000" w:rsidRPr="00000000" w14:paraId="00000051">
      <w:pPr>
        <w:spacing w:after="0" w:line="240" w:lineRule="auto"/>
        <w:ind w:firstLine="720"/>
        <w:rPr>
          <w:b w:val="1"/>
        </w:rPr>
      </w:pPr>
      <w:r w:rsidDel="00000000" w:rsidR="00000000" w:rsidRPr="00000000">
        <w:rPr>
          <w:rtl w:val="0"/>
        </w:rPr>
      </w:r>
    </w:p>
    <w:p w:rsidR="00000000" w:rsidDel="00000000" w:rsidP="00000000" w:rsidRDefault="00000000" w:rsidRPr="00000000" w14:paraId="00000052">
      <w:pPr>
        <w:spacing w:after="0" w:line="240" w:lineRule="auto"/>
        <w:ind w:firstLine="720"/>
        <w:rPr>
          <w:b w:val="1"/>
        </w:rPr>
      </w:pPr>
      <w:r w:rsidDel="00000000" w:rsidR="00000000" w:rsidRPr="00000000">
        <w:rPr>
          <w:rtl w:val="0"/>
        </w:rPr>
      </w:r>
    </w:p>
    <w:p w:rsidR="00000000" w:rsidDel="00000000" w:rsidP="00000000" w:rsidRDefault="00000000" w:rsidRPr="00000000" w14:paraId="00000053">
      <w:pPr>
        <w:spacing w:after="0" w:line="240" w:lineRule="auto"/>
        <w:ind w:firstLine="720"/>
        <w:rPr>
          <w:b w:val="1"/>
        </w:rPr>
      </w:pPr>
      <w:r w:rsidDel="00000000" w:rsidR="00000000" w:rsidRPr="00000000">
        <w:rPr>
          <w:rtl w:val="0"/>
        </w:rPr>
      </w:r>
    </w:p>
    <w:p w:rsidR="00000000" w:rsidDel="00000000" w:rsidP="00000000" w:rsidRDefault="00000000" w:rsidRPr="00000000" w14:paraId="00000054">
      <w:pPr>
        <w:spacing w:after="0" w:line="240" w:lineRule="auto"/>
        <w:ind w:firstLine="720"/>
        <w:rPr>
          <w:b w:val="1"/>
        </w:rPr>
      </w:pPr>
      <w:r w:rsidDel="00000000" w:rsidR="00000000" w:rsidRPr="00000000">
        <w:rPr>
          <w:rtl w:val="0"/>
        </w:rPr>
      </w:r>
    </w:p>
    <w:p w:rsidR="00000000" w:rsidDel="00000000" w:rsidP="00000000" w:rsidRDefault="00000000" w:rsidRPr="00000000" w14:paraId="00000055">
      <w:pPr>
        <w:spacing w:after="0" w:line="240" w:lineRule="auto"/>
        <w:ind w:firstLine="720"/>
        <w:rPr>
          <w:b w:val="1"/>
        </w:rPr>
      </w:pPr>
      <w:r w:rsidDel="00000000" w:rsidR="00000000" w:rsidRPr="00000000">
        <w:rPr>
          <w:rtl w:val="0"/>
        </w:rPr>
      </w:r>
    </w:p>
    <w:p w:rsidR="00000000" w:rsidDel="00000000" w:rsidP="00000000" w:rsidRDefault="00000000" w:rsidRPr="00000000" w14:paraId="00000056">
      <w:pPr>
        <w:spacing w:after="0" w:line="240" w:lineRule="auto"/>
        <w:ind w:firstLine="720"/>
        <w:rPr>
          <w:b w:val="1"/>
        </w:rPr>
      </w:pPr>
      <w:r w:rsidDel="00000000" w:rsidR="00000000" w:rsidRPr="00000000">
        <w:rPr>
          <w:rtl w:val="0"/>
        </w:rPr>
      </w:r>
    </w:p>
    <w:p w:rsidR="00000000" w:rsidDel="00000000" w:rsidP="00000000" w:rsidRDefault="00000000" w:rsidRPr="00000000" w14:paraId="00000057">
      <w:pPr>
        <w:spacing w:after="0" w:line="240" w:lineRule="auto"/>
        <w:ind w:firstLine="720"/>
        <w:rPr>
          <w:b w:val="1"/>
        </w:rPr>
      </w:pPr>
      <w:r w:rsidDel="00000000" w:rsidR="00000000" w:rsidRPr="00000000">
        <w:rPr>
          <w:rtl w:val="0"/>
        </w:rPr>
      </w:r>
    </w:p>
    <w:p w:rsidR="00000000" w:rsidDel="00000000" w:rsidP="00000000" w:rsidRDefault="00000000" w:rsidRPr="00000000" w14:paraId="00000058">
      <w:pPr>
        <w:spacing w:after="0" w:line="240" w:lineRule="auto"/>
        <w:ind w:firstLine="720"/>
        <w:rPr>
          <w:b w:val="1"/>
        </w:rPr>
      </w:pPr>
      <w:r w:rsidDel="00000000" w:rsidR="00000000" w:rsidRPr="00000000">
        <w:rPr>
          <w:rtl w:val="0"/>
        </w:rPr>
      </w:r>
    </w:p>
    <w:p w:rsidR="00000000" w:rsidDel="00000000" w:rsidP="00000000" w:rsidRDefault="00000000" w:rsidRPr="00000000" w14:paraId="00000059">
      <w:pPr>
        <w:spacing w:after="0" w:line="240" w:lineRule="auto"/>
        <w:ind w:firstLine="720"/>
        <w:rPr>
          <w:b w:val="1"/>
        </w:rPr>
      </w:pPr>
      <w:r w:rsidDel="00000000" w:rsidR="00000000" w:rsidRPr="00000000">
        <w:rPr>
          <w:rtl w:val="0"/>
        </w:rPr>
      </w:r>
    </w:p>
    <w:p w:rsidR="00000000" w:rsidDel="00000000" w:rsidP="00000000" w:rsidRDefault="00000000" w:rsidRPr="00000000" w14:paraId="0000005A">
      <w:pPr>
        <w:spacing w:after="0" w:line="240" w:lineRule="auto"/>
        <w:ind w:firstLine="720"/>
        <w:rPr>
          <w:b w:val="1"/>
        </w:rPr>
      </w:pPr>
      <w:r w:rsidDel="00000000" w:rsidR="00000000" w:rsidRPr="00000000">
        <w:rPr>
          <w:rtl w:val="0"/>
        </w:rPr>
      </w:r>
    </w:p>
    <w:p w:rsidR="00000000" w:rsidDel="00000000" w:rsidP="00000000" w:rsidRDefault="00000000" w:rsidRPr="00000000" w14:paraId="0000005B">
      <w:pPr>
        <w:spacing w:after="0" w:line="240" w:lineRule="auto"/>
        <w:ind w:firstLine="720"/>
        <w:rPr>
          <w:b w:val="1"/>
        </w:rPr>
      </w:pPr>
      <w:r w:rsidDel="00000000" w:rsidR="00000000" w:rsidRPr="00000000">
        <w:rPr>
          <w:rtl w:val="0"/>
        </w:rPr>
      </w:r>
    </w:p>
    <w:p w:rsidR="00000000" w:rsidDel="00000000" w:rsidP="00000000" w:rsidRDefault="00000000" w:rsidRPr="00000000" w14:paraId="0000005C">
      <w:pPr>
        <w:spacing w:after="0" w:line="240" w:lineRule="auto"/>
        <w:ind w:firstLine="720"/>
        <w:rPr>
          <w:b w:val="1"/>
        </w:rPr>
      </w:pPr>
      <w:r w:rsidDel="00000000" w:rsidR="00000000" w:rsidRPr="00000000">
        <w:rPr>
          <w:rtl w:val="0"/>
        </w:rPr>
      </w:r>
    </w:p>
    <w:p w:rsidR="00000000" w:rsidDel="00000000" w:rsidP="00000000" w:rsidRDefault="00000000" w:rsidRPr="00000000" w14:paraId="0000005D">
      <w:pPr>
        <w:spacing w:after="0" w:line="240" w:lineRule="auto"/>
        <w:ind w:firstLine="720"/>
        <w:rPr>
          <w:b w:val="1"/>
        </w:rPr>
      </w:pPr>
      <w:r w:rsidDel="00000000" w:rsidR="00000000" w:rsidRPr="00000000">
        <w:rPr>
          <w:rtl w:val="0"/>
        </w:rPr>
      </w:r>
    </w:p>
    <w:p w:rsidR="00000000" w:rsidDel="00000000" w:rsidP="00000000" w:rsidRDefault="00000000" w:rsidRPr="00000000" w14:paraId="0000005E">
      <w:pPr>
        <w:spacing w:after="0" w:line="240" w:lineRule="auto"/>
        <w:ind w:firstLine="720"/>
        <w:rPr>
          <w:b w:val="1"/>
        </w:rPr>
      </w:pPr>
      <w:r w:rsidDel="00000000" w:rsidR="00000000" w:rsidRPr="00000000">
        <w:rPr>
          <w:rtl w:val="0"/>
        </w:rPr>
      </w:r>
    </w:p>
    <w:p w:rsidR="00000000" w:rsidDel="00000000" w:rsidP="00000000" w:rsidRDefault="00000000" w:rsidRPr="00000000" w14:paraId="0000005F">
      <w:pPr>
        <w:spacing w:after="0" w:line="240" w:lineRule="auto"/>
        <w:ind w:firstLine="720"/>
        <w:rPr>
          <w:b w:val="1"/>
        </w:rPr>
      </w:pPr>
      <w:r w:rsidDel="00000000" w:rsidR="00000000" w:rsidRPr="00000000">
        <w:rPr>
          <w:rtl w:val="0"/>
        </w:rPr>
      </w:r>
    </w:p>
    <w:p w:rsidR="00000000" w:rsidDel="00000000" w:rsidP="00000000" w:rsidRDefault="00000000" w:rsidRPr="00000000" w14:paraId="00000060">
      <w:pPr>
        <w:spacing w:after="0" w:line="240" w:lineRule="auto"/>
        <w:ind w:firstLine="720"/>
        <w:rPr>
          <w:b w:val="1"/>
        </w:rPr>
      </w:pPr>
      <w:r w:rsidDel="00000000" w:rsidR="00000000" w:rsidRPr="00000000">
        <w:rPr>
          <w:rtl w:val="0"/>
        </w:rPr>
      </w:r>
    </w:p>
    <w:p w:rsidR="00000000" w:rsidDel="00000000" w:rsidP="00000000" w:rsidRDefault="00000000" w:rsidRPr="00000000" w14:paraId="00000061">
      <w:pPr>
        <w:spacing w:after="0" w:line="240" w:lineRule="auto"/>
        <w:ind w:firstLine="720"/>
        <w:rPr>
          <w:b w:val="1"/>
        </w:rPr>
      </w:pPr>
      <w:r w:rsidDel="00000000" w:rsidR="00000000" w:rsidRPr="00000000">
        <w:rPr>
          <w:rtl w:val="0"/>
        </w:rPr>
      </w:r>
    </w:p>
    <w:p w:rsidR="00000000" w:rsidDel="00000000" w:rsidP="00000000" w:rsidRDefault="00000000" w:rsidRPr="00000000" w14:paraId="00000062">
      <w:pPr>
        <w:spacing w:after="0" w:line="240" w:lineRule="auto"/>
        <w:ind w:firstLine="720"/>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 of Agreement, and Termination.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tabs>
          <w:tab w:val="left" w:leader="none" w:pos="951"/>
        </w:tabs>
        <w:spacing w:after="0" w:lineRule="auto"/>
        <w:ind w:left="720" w:firstLine="0"/>
        <w:jc w:val="both"/>
        <w:rPr/>
      </w:pPr>
      <w:r w:rsidDel="00000000" w:rsidR="00000000" w:rsidRPr="00000000">
        <w:rPr>
          <w:rtl w:val="0"/>
        </w:rPr>
        <w:t xml:space="preserve">This Agreement shall be for a period 20 years, but may be terminated prematurely</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mutual consent; or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Eligible Consumer, by  giving 30 days’ notice to the Licensee;</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Licensee, by giving 30 days’ notice, if the Eligible Consumer breaches any terms of this Agreement or the provisions of the Net Metering Regulations and does not remedy such breach within 30 days, or such other reasonable period as may be provided, of receiving notice of such breach, or for any other valid reason communicated by the Licensee in writing. </w:t>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6          Access and Disconnection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6.1      The Eligible Consumer shall provide to the Licensee to the disconnecting devices of Roof-top Solar PV System, both automatic and manual, by the Eligible Consumer.</w:t>
      </w:r>
    </w:p>
    <w:p w:rsidR="00000000" w:rsidDel="00000000" w:rsidP="00000000" w:rsidRDefault="00000000" w:rsidRPr="00000000" w14:paraId="0000006A">
      <w:pPr>
        <w:rPr/>
      </w:pPr>
      <w:r w:rsidDel="00000000" w:rsidR="00000000" w:rsidRPr="00000000">
        <w:rPr>
          <w:rtl w:val="0"/>
        </w:rPr>
        <w:t xml:space="preserve">      6.2       If, in an emergent or outage situation the Licensee cannot access the disconnecting devices of the Roof-top Solar PV System, both automatic and manual it may disconnect power supply to the premises. </w:t>
      </w:r>
    </w:p>
    <w:p w:rsidR="00000000" w:rsidDel="00000000" w:rsidP="00000000" w:rsidRDefault="00000000" w:rsidRPr="00000000" w14:paraId="0000006B">
      <w:pPr>
        <w:rPr/>
      </w:pPr>
      <w:r w:rsidDel="00000000" w:rsidR="00000000" w:rsidRPr="00000000">
        <w:rPr>
          <w:rtl w:val="0"/>
        </w:rPr>
        <w:t xml:space="preserve">      6.3        upon termination of this Agreement under Clause 5, the Eligible Consumer shall disconnect the Roof-top PV System forthwith form the Network of the Licensee.                                                      </w:t>
      </w:r>
    </w:p>
    <w:p w:rsidR="00000000" w:rsidDel="00000000" w:rsidP="00000000" w:rsidRDefault="00000000" w:rsidRPr="00000000" w14:paraId="0000006C">
      <w:pPr>
        <w:rPr>
          <w:b w:val="1"/>
        </w:rPr>
      </w:pPr>
      <w:r w:rsidDel="00000000" w:rsidR="00000000" w:rsidRPr="00000000">
        <w:rPr>
          <w:rtl w:val="0"/>
        </w:rPr>
        <w:t xml:space="preserve">      </w:t>
      </w: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Liabilities;</w:t>
      </w:r>
    </w:p>
    <w:p w:rsidR="00000000" w:rsidDel="00000000" w:rsidP="00000000" w:rsidRDefault="00000000" w:rsidRPr="00000000" w14:paraId="0000006D">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7.1.    The parties shall indemnify each other for damages or adverse or adverse effects of either party’s negligence with the distribution Network and operation of the System.</w:t>
      </w:r>
    </w:p>
    <w:p w:rsidR="00000000" w:rsidDel="00000000" w:rsidP="00000000" w:rsidRDefault="00000000" w:rsidRPr="00000000" w14:paraId="0000006E">
      <w:pPr>
        <w:rPr/>
      </w:pPr>
      <w:r w:rsidDel="00000000" w:rsidR="00000000" w:rsidRPr="00000000">
        <w:rPr>
          <w:rtl w:val="0"/>
        </w:rPr>
        <w:t xml:space="preserve">      7.2.     The parties shall not be liable to each other for any loss of profits or revenues, business interruption losses, loss of contract or goodwill, or for indirect, consequential, incidental or special damages including, but not limited to, punitive or exemplary damages, whether any of these liabilities, losses or damages arise in contractor otherwise.</w:t>
      </w:r>
    </w:p>
    <w:p w:rsidR="00000000" w:rsidDel="00000000" w:rsidP="00000000" w:rsidRDefault="00000000" w:rsidRPr="00000000" w14:paraId="0000006F">
      <w:pPr>
        <w:rPr>
          <w:b w:val="1"/>
        </w:rPr>
      </w:pPr>
      <w:r w:rsidDel="00000000" w:rsidR="00000000" w:rsidRPr="00000000">
        <w:rPr>
          <w:rtl w:val="0"/>
        </w:rPr>
        <w:t xml:space="preserve">   </w:t>
      </w:r>
      <w:r w:rsidDel="00000000" w:rsidR="00000000" w:rsidRPr="00000000">
        <w:rPr>
          <w:b w:val="1"/>
          <w:rtl w:val="0"/>
        </w:rPr>
        <w:t xml:space="preserve">8.     Commercial Settlement;</w:t>
      </w:r>
    </w:p>
    <w:p w:rsidR="00000000" w:rsidDel="00000000" w:rsidP="00000000" w:rsidRDefault="00000000" w:rsidRPr="00000000" w14:paraId="00000070">
      <w:pPr>
        <w:rPr/>
      </w:pPr>
      <w:r w:rsidDel="00000000" w:rsidR="00000000" w:rsidRPr="00000000">
        <w:rPr>
          <w:rtl w:val="0"/>
        </w:rPr>
        <w:t xml:space="preserve">     8.1   The commercial settlements under this Agreement shall be in accordance with the Net Metering Regulations.</w:t>
      </w:r>
    </w:p>
    <w:p w:rsidR="00000000" w:rsidDel="00000000" w:rsidP="00000000" w:rsidRDefault="00000000" w:rsidRPr="00000000" w14:paraId="00000071">
      <w:pPr>
        <w:rPr/>
      </w:pPr>
      <w:r w:rsidDel="00000000" w:rsidR="00000000" w:rsidRPr="00000000">
        <w:rPr>
          <w:rtl w:val="0"/>
        </w:rPr>
        <w:t xml:space="preserve">    8.2     The licensee shall not be liable to compensate the Eligible consumer if his Roof-top Solar PV System is unable to inject surplus power generated into the Licensee’s Network on account of failure power supply in the grid/Network.                                                                                                                         8.3      The existing metering System, if not in accordance with the Net Metering Regulation, shall be replaced by a bi-directional meter (whole current/CT operated) or a pair of meters (as per the definition of ‘Net Meter’ in the Regulations), and a separate generation meter may be provided to measure Solar power generation. The bi-directional meter (whole/CT operated) or pair of meter shall be installed at the inter-connection point to the Licensee’s Network for recording export and import of energy.                                       8.4    The unidirectional and bi-directional or pair of meter shall be fixed in separate meter boxes in     the same proximity.                                                                                                                                                       8.5     The Licensee shall issue monthly electricity bill for the net meters energy on the scheduled date of meter reading If the exported energy exceeds the imported energy, the Licensee shall show the energy exported as credited as credited units of electricity as specified the imported energy, the Eligible consumer shall pay the Distribution Licensee for the net energy imported at the prevailing tariff approved by the Commission for the consumer category to which belongs.</w:t>
      </w:r>
    </w:p>
    <w:p w:rsidR="00000000" w:rsidDel="00000000" w:rsidP="00000000" w:rsidRDefault="00000000" w:rsidRPr="00000000" w14:paraId="00000072">
      <w:pPr>
        <w:rPr>
          <w:b w:val="1"/>
        </w:rPr>
      </w:pPr>
      <w:r w:rsidDel="00000000" w:rsidR="00000000" w:rsidRPr="00000000">
        <w:rPr>
          <w:rtl w:val="0"/>
        </w:rPr>
        <w:t xml:space="preserve"> </w:t>
      </w:r>
      <w:r w:rsidDel="00000000" w:rsidR="00000000" w:rsidRPr="00000000">
        <w:rPr>
          <w:b w:val="1"/>
          <w:rtl w:val="0"/>
        </w:rPr>
        <w:t xml:space="preserve">9.   Connection costs;</w:t>
      </w:r>
    </w:p>
    <w:p w:rsidR="00000000" w:rsidDel="00000000" w:rsidP="00000000" w:rsidRDefault="00000000" w:rsidRPr="00000000" w14:paraId="00000073">
      <w:pPr>
        <w:rPr/>
      </w:pPr>
      <w:r w:rsidDel="00000000" w:rsidR="00000000" w:rsidRPr="00000000">
        <w:rPr>
          <w:rtl w:val="0"/>
        </w:rPr>
        <w:t xml:space="preserve"> The Eligible consumer shall bear costs related to the setting up of the Roof-top Solar PV System, excluding the Net Metering Arrangement costs.</w:t>
      </w:r>
    </w:p>
    <w:p w:rsidR="00000000" w:rsidDel="00000000" w:rsidP="00000000" w:rsidRDefault="00000000" w:rsidRPr="00000000" w14:paraId="00000074">
      <w:pPr>
        <w:rPr/>
      </w:pPr>
      <w:r w:rsidDel="00000000" w:rsidR="00000000" w:rsidRPr="00000000">
        <w:rPr>
          <w:b w:val="1"/>
          <w:rtl w:val="0"/>
        </w:rPr>
        <w:t xml:space="preserve">10   Dispute Resolution</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10.1 Any dispute arising under this Agreement shall be resolved promptly, in good faith and in an equitable manner by both the parties.                                                                                                                 10.2   The Eligible consumer shall have recourse to the concerned consumer grievance Redressal Forum constituted under the relevant Regulation billing which has not been redressed by the Licensee.</w:t>
      </w:r>
    </w:p>
    <w:p w:rsidR="00000000" w:rsidDel="00000000" w:rsidP="00000000" w:rsidRDefault="00000000" w:rsidRPr="00000000" w14:paraId="00000076">
      <w:pPr>
        <w:rPr/>
      </w:pPr>
      <w:r w:rsidDel="00000000" w:rsidR="00000000" w:rsidRPr="00000000">
        <w:rPr>
          <w:rtl w:val="0"/>
        </w:rPr>
        <w:t xml:space="preserve">IN The witness where of </w:t>
      </w:r>
      <w:r w:rsidDel="00000000" w:rsidR="00000000" w:rsidRPr="00000000">
        <w:rPr>
          <w:b w:val="1"/>
          <w:sz w:val="24"/>
          <w:szCs w:val="24"/>
          <w:highlight w:val="yellow"/>
          <w:rtl w:val="0"/>
        </w:rPr>
        <w:t xml:space="preserve">name_variable</w:t>
      </w:r>
      <w:r w:rsidDel="00000000" w:rsidR="00000000" w:rsidRPr="00000000">
        <w:rPr>
          <w:b w:val="1"/>
          <w:sz w:val="24"/>
          <w:szCs w:val="24"/>
          <w:rtl w:val="0"/>
        </w:rPr>
        <w:t xml:space="preserve"> </w:t>
      </w:r>
      <w:r w:rsidDel="00000000" w:rsidR="00000000" w:rsidRPr="00000000">
        <w:rPr>
          <w:rtl w:val="0"/>
        </w:rPr>
        <w:t xml:space="preserve">for and on behalf of Eligible consumer and  shri For and on behalf of M S E D C L agree to agreement.</w:t>
      </w:r>
    </w:p>
    <w:p w:rsidR="00000000" w:rsidDel="00000000" w:rsidP="00000000" w:rsidRDefault="00000000" w:rsidRPr="00000000" w14:paraId="00000077">
      <w:pPr>
        <w:rPr>
          <w:b w:val="1"/>
        </w:rPr>
      </w:pPr>
      <w:bookmarkStart w:colFirst="0" w:colLast="0" w:name="_ud93o5gmyqcx" w:id="0"/>
      <w:bookmarkEnd w:id="0"/>
      <w:r w:rsidDel="00000000" w:rsidR="00000000" w:rsidRPr="00000000">
        <w:rPr>
          <w:b w:val="1"/>
          <w:rtl w:val="0"/>
        </w:rPr>
        <w:t xml:space="preserve"> </w:t>
      </w:r>
      <w:r w:rsidDel="00000000" w:rsidR="00000000" w:rsidRPr="00000000">
        <w:rPr>
          <w:b w:val="1"/>
          <w:sz w:val="24"/>
          <w:szCs w:val="24"/>
          <w:highlight w:val="yellow"/>
          <w:rtl w:val="0"/>
        </w:rPr>
        <w:t xml:space="preserve">name_variable</w:t>
      </w:r>
      <w:r w:rsidDel="00000000" w:rsidR="00000000" w:rsidRPr="00000000">
        <w:rPr>
          <w:b w:val="1"/>
          <w:sz w:val="24"/>
          <w:szCs w:val="24"/>
          <w:rtl w:val="0"/>
        </w:rPr>
        <w:t xml:space="preserve">                                          </w:t>
      </w:r>
      <w:r w:rsidDel="00000000" w:rsidR="00000000" w:rsidRPr="00000000">
        <w:rPr>
          <w:b w:val="1"/>
          <w:rtl w:val="0"/>
        </w:rPr>
        <w:t xml:space="preserve">SHRI.</w:t>
      </w:r>
    </w:p>
    <w:p w:rsidR="00000000" w:rsidDel="00000000" w:rsidP="00000000" w:rsidRDefault="00000000" w:rsidRPr="00000000" w14:paraId="00000078">
      <w:pPr>
        <w:rPr>
          <w:b w:val="1"/>
        </w:rPr>
      </w:pPr>
      <w:r w:rsidDel="00000000" w:rsidR="00000000" w:rsidRPr="00000000">
        <w:rPr>
          <w:rtl w:val="0"/>
        </w:rPr>
        <w:t xml:space="preserve"> (For and on behalf of Eligible Consumer)                               (For and on behalf of MSEDCL)</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Witness 1;                                                                                           Witness 1;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Witness 2;                                                                                            Witness 2;</w:t>
      </w:r>
    </w:p>
    <w:p w:rsidR="00000000" w:rsidDel="00000000" w:rsidP="00000000" w:rsidRDefault="00000000" w:rsidRPr="00000000" w14:paraId="0000007E">
      <w:pPr>
        <w:rPr/>
      </w:pPr>
      <w:r w:rsidDel="00000000" w:rsidR="00000000" w:rsidRPr="00000000">
        <w:rPr>
          <w:rtl w:val="0"/>
        </w:rPr>
        <w:t xml:space="preserve">                                                                            </w:t>
      </w:r>
    </w:p>
    <w:sectPr>
      <w:pgSz w:h="15840" w:w="12240" w:orient="portrait"/>
      <w:pgMar w:bottom="27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lowerLetter"/>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3">
    <w:lvl w:ilvl="0">
      <w:start w:val="5"/>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