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s0rbqttdw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KisanQRS (Rana et al., 2023) — Closest Prior Work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KisanQRS is a deep learning-based automated query-response system trained on a subset of 34 million KCC call logs. It uses a threshold-based clustering algorithm to group similar queries and an LSTM model for query mapping, achieving a top F1-score of 96.58% on query mapping across five major Indian states, and an NDCG score of 96.20% for answer retrieval.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Large-scale validation on real KCC data; strong retrieval ranking performance; efficient clustering-based architecture.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clustered past answers rather than generating natural-language responses — no LLM-based answer generation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Time-sensitive queries (market prices, weather) are explicitly filtered out of the dataset during preprocessing, meaning the system cannot handle price queries at all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image-based disease detection component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multi-source routing (cannot combine disease + price + scheme information for a single query)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multilingual or code-switched (Hinglish) query handling addressed explicitly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1fg6us7k2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Agentic AI for Smart Agriculture: Multimodal RAG System (ReadyTensor, 2025)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combines YOLOv8 for image-based crop disease detection with a RAG pipeline using Qdrant vector search and Groq-powered LLMs for contextual reasoning and treatment recommendations. It operates across multiple languages and can refine responses based on user feedback.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Combines CV and RAG effectively; multilingual; autonomous refinement based on feedback.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Does not use KCC data as a knowledge backbone (relies on generic agricultural knowledge base); no query intent classification; no live market price integration; not specifically tailored to Indian farming context or Indian government data sources.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xlj3hbvjn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RAG-Based Agricultural Advisory Frameworks (2024–2025)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recent works propose RAG pipelines over agricultural documents for farmer advisory, evaluating retrieval and generation times, semantic similarity, and source attribution scores across crops and query types (e.g., RAG-based LLM advisory framework, 2025; Balpande et al., 2024 — AI-powered agriculture optimization chatbot using RAG and GenAI).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Strong retrieval evaluation methodology; demonstrate feasibility of RAG for agricultural domains.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General-purpose, not grounded in Indian-specific KCC data; do not address multi-intent queries or live data integration (prices, schemes).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eyu7tt5km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AI Chatbot for Farmers Using RAG and Leaf Image Analysis (2025)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recent system proposes an AI chatbot for farmers combining RAG with leaf image analysis, reporting a 4.4/5 satisfaction rating in a user study involving 200 farmers. It includes multilingual and voice-enabled support aimed at users with varying literacy levels.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Validated with real farmer user study; multilingual and voice support; positive user satisfaction.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Does not use KCC data specifically; no explicit query intent classification; no live mandi price integration; methodology for disease-to-treatment grounding not clearly tied to verified expert sources.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