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51B83C57">
      <w:r w:rsidR="02B8EC12">
        <w:rPr/>
        <w:t xml:space="preserve">Asive Homani </w:t>
      </w:r>
    </w:p>
    <w:p w:rsidR="02B8EC12" w:rsidRDefault="02B8EC12" w14:paraId="25FDAAD5" w14:textId="17BCB6EC">
      <w:hyperlink r:id="R0f7d58fe6d2f42d1">
        <w:r w:rsidRPr="083CC120" w:rsidR="02B8EC12">
          <w:rPr>
            <w:rStyle w:val="Hyperlink"/>
          </w:rPr>
          <w:t>St10441554@rcconnect.edu.za</w:t>
        </w:r>
      </w:hyperlink>
      <w:r w:rsidR="02B8EC12">
        <w:rPr/>
        <w:t xml:space="preserve"> </w:t>
      </w:r>
    </w:p>
    <w:p w:rsidR="449557FE" w:rsidRDefault="449557FE" w14:paraId="2330C77E" w14:textId="41BE7D0C">
      <w:r w:rsidR="449557FE">
        <w:rPr/>
        <w:t>XISD #1</w:t>
      </w:r>
    </w:p>
    <w:p w:rsidR="083CC120" w:rsidRDefault="083CC120" w14:paraId="4A639D66" w14:textId="1149D8FA"/>
    <w:p w:rsidR="524E1538" w:rsidP="083CC120" w:rsidRDefault="524E1538" w14:paraId="7F66036E" w14:textId="7C9BA371">
      <w:pPr>
        <w:pStyle w:val="Heading1"/>
        <w:spacing w:before="320" w:beforeAutospacing="off" w:after="160" w:afterAutospacing="off"/>
      </w:pPr>
      <w:r w:rsidRPr="083CC120" w:rsidR="524E1538">
        <w:rPr>
          <w:rFonts w:ascii="Arial" w:hAnsi="Arial" w:eastAsia="Arial" w:cs="Arial"/>
          <w:b w:val="1"/>
          <w:bCs w:val="1"/>
          <w:noProof w:val="0"/>
          <w:color w:val="1F3864"/>
          <w:sz w:val="32"/>
          <w:szCs w:val="32"/>
          <w:lang w:val="en-US"/>
        </w:rPr>
        <w:t>1. Introduction</w:t>
      </w:r>
    </w:p>
    <w:p w:rsidR="524E1538" w:rsidP="083CC120" w:rsidRDefault="524E1538" w14:paraId="293BE9AF" w14:textId="36A02C1F">
      <w:pPr>
        <w:spacing w:before="80" w:beforeAutospacing="off" w:after="80" w:afterAutospacing="off"/>
      </w:pPr>
      <w:r w:rsidRPr="083CC120" w:rsidR="524E1538">
        <w:rPr>
          <w:rFonts w:ascii="Arial" w:hAnsi="Arial" w:eastAsia="Arial" w:cs="Arial"/>
          <w:noProof w:val="0"/>
          <w:sz w:val="22"/>
          <w:szCs w:val="22"/>
          <w:lang w:val="en-US"/>
        </w:rPr>
        <w:t>The Library Management System (LMS) is a web-based three-tier application designed to automate and streamline the daily operations of a public or academic library. The system enables library staff and members to manage books, borrowing transactions, member registrations, and overdue fine calculations in an efficient and centralised manner.</w:t>
      </w:r>
    </w:p>
    <w:p w:rsidR="524E1538" w:rsidP="083CC120" w:rsidRDefault="524E1538" w14:paraId="0AF9D5AE" w14:textId="2A9A16F6">
      <w:pPr>
        <w:spacing w:before="80" w:beforeAutospacing="off" w:after="80" w:afterAutospacing="off"/>
      </w:pPr>
      <w:r w:rsidRPr="083CC120" w:rsidR="524E1538">
        <w:rPr>
          <w:rFonts w:ascii="Arial" w:hAnsi="Arial" w:eastAsia="Arial" w:cs="Arial"/>
          <w:noProof w:val="0"/>
          <w:sz w:val="22"/>
          <w:szCs w:val="22"/>
          <w:lang w:val="en-US"/>
        </w:rPr>
        <w:t>The LMS replaces manual, paper-based processes and provides real-time visibility into book availability, member accounts, and transaction history. The system serves three primary actor groups: Library Members, Library Staff (Librarians), and the System Administrator.</w:t>
      </w:r>
    </w:p>
    <w:p w:rsidR="524E1538" w:rsidP="083CC120" w:rsidRDefault="524E1538" w14:paraId="29BECC49" w14:textId="5A10B2CA">
      <w:pPr>
        <w:spacing w:before="80" w:beforeAutospacing="off" w:after="80" w:afterAutospacing="off"/>
      </w:pPr>
      <w:r w:rsidRPr="083CC120" w:rsidR="524E1538">
        <w:rPr>
          <w:rFonts w:ascii="Arial" w:hAnsi="Arial" w:eastAsia="Arial" w:cs="Arial"/>
          <w:noProof w:val="0"/>
          <w:sz w:val="22"/>
          <w:szCs w:val="22"/>
          <w:lang w:val="en-US"/>
        </w:rPr>
        <w:t>This System Design Document (SDD) provides a comprehensive blueprint of the LMS architecture, interface design, and database structure, building on the use-case analysis and functional requirements identified in previous documents.</w:t>
      </w:r>
    </w:p>
    <w:p w:rsidR="083CC120" w:rsidRDefault="083CC120" w14:paraId="257AEF2B" w14:textId="673A3476"/>
    <w:p w:rsidR="083CC120" w:rsidP="083CC120" w:rsidRDefault="083CC120" w14:paraId="477D5941" w14:textId="13FE4EBD">
      <w:pPr>
        <w:spacing w:before="0" w:beforeAutospacing="off" w:after="0" w:afterAutospacing="off"/>
        <w:rPr>
          <w:rFonts w:ascii="Arial" w:hAnsi="Arial" w:eastAsia="Arial" w:cs="Arial"/>
          <w:noProof w:val="0"/>
          <w:sz w:val="22"/>
          <w:szCs w:val="22"/>
          <w:lang w:val="en-US"/>
        </w:rPr>
      </w:pPr>
    </w:p>
    <w:p w:rsidR="524E1538" w:rsidP="083CC120" w:rsidRDefault="524E1538" w14:paraId="491F830C" w14:textId="6BEE592C">
      <w:pPr>
        <w:pStyle w:val="Heading1"/>
        <w:spacing w:before="320" w:beforeAutospacing="off" w:after="160" w:afterAutospacing="off"/>
      </w:pPr>
      <w:r w:rsidRPr="083CC120" w:rsidR="524E1538">
        <w:rPr>
          <w:rFonts w:ascii="Arial" w:hAnsi="Arial" w:eastAsia="Arial" w:cs="Arial"/>
          <w:b w:val="1"/>
          <w:bCs w:val="1"/>
          <w:noProof w:val="0"/>
          <w:color w:val="1F3864"/>
          <w:sz w:val="32"/>
          <w:szCs w:val="32"/>
          <w:lang w:val="en-US"/>
        </w:rPr>
        <w:t>2. Logical Architectural Design</w:t>
      </w:r>
    </w:p>
    <w:p w:rsidR="524E1538" w:rsidP="083CC120" w:rsidRDefault="524E1538" w14:paraId="15D2A8B3" w14:textId="67019328">
      <w:pPr>
        <w:pStyle w:val="Heading2"/>
        <w:spacing w:before="240" w:beforeAutospacing="off" w:after="120" w:afterAutospacing="off"/>
      </w:pPr>
      <w:r w:rsidRPr="083CC120" w:rsidR="524E1538">
        <w:rPr>
          <w:rFonts w:ascii="Arial" w:hAnsi="Arial" w:eastAsia="Arial" w:cs="Arial"/>
          <w:b w:val="1"/>
          <w:bCs w:val="1"/>
          <w:noProof w:val="0"/>
          <w:color w:val="2E75B6"/>
          <w:sz w:val="26"/>
          <w:szCs w:val="26"/>
          <w:lang w:val="en-US"/>
        </w:rPr>
        <w:t>2.1 High-Level Architectural Design</w:t>
      </w:r>
    </w:p>
    <w:p w:rsidR="524E1538" w:rsidP="083CC120" w:rsidRDefault="524E1538" w14:paraId="497D0484" w14:textId="7965C4F4">
      <w:pPr>
        <w:spacing w:before="80" w:beforeAutospacing="off" w:after="80" w:afterAutospacing="off"/>
      </w:pPr>
      <w:r w:rsidRPr="083CC120" w:rsidR="524E1538">
        <w:rPr>
          <w:rFonts w:ascii="Arial" w:hAnsi="Arial" w:eastAsia="Arial" w:cs="Arial"/>
          <w:noProof w:val="0"/>
          <w:sz w:val="22"/>
          <w:szCs w:val="22"/>
          <w:lang w:val="en-US"/>
        </w:rPr>
        <w:t>The Library Management System follows a three-tier client-server architecture:</w:t>
      </w:r>
    </w:p>
    <w:p w:rsidR="524E1538" w:rsidP="083CC120" w:rsidRDefault="524E1538" w14:paraId="62DE7285" w14:textId="1A8404A3">
      <w:pPr>
        <w:pStyle w:val="ListParagraph"/>
        <w:numPr>
          <w:ilvl w:val="0"/>
          <w:numId w:val="1"/>
        </w:numPr>
        <w:spacing w:before="0" w:beforeAutospacing="off" w:after="0" w:afterAutospacing="off"/>
        <w:ind w:left="720" w:right="0" w:hanging="360"/>
        <w:rPr>
          <w:rFonts w:ascii="Arial" w:hAnsi="Arial" w:eastAsia="Arial" w:cs="Arial"/>
          <w:noProof w:val="0"/>
          <w:sz w:val="22"/>
          <w:szCs w:val="22"/>
          <w:lang w:val="en-US"/>
        </w:rPr>
      </w:pPr>
      <w:r w:rsidRPr="083CC120" w:rsidR="524E1538">
        <w:rPr>
          <w:rFonts w:ascii="Arial" w:hAnsi="Arial" w:eastAsia="Arial" w:cs="Arial"/>
          <w:noProof w:val="0"/>
          <w:sz w:val="22"/>
          <w:szCs w:val="22"/>
          <w:lang w:val="en-US"/>
        </w:rPr>
        <w:t>Presentation Tier (Client): Web browser interface accessible by Library Members and Library Staff. Thin clients with no business logic.</w:t>
      </w:r>
    </w:p>
    <w:p w:rsidR="524E1538" w:rsidP="083CC120" w:rsidRDefault="524E1538" w14:paraId="004DE9AA" w14:textId="4EB3D5CE">
      <w:pPr>
        <w:pStyle w:val="ListParagraph"/>
        <w:numPr>
          <w:ilvl w:val="0"/>
          <w:numId w:val="1"/>
        </w:numPr>
        <w:spacing w:before="0" w:beforeAutospacing="off" w:after="0" w:afterAutospacing="off"/>
        <w:ind w:left="720" w:right="0" w:hanging="360"/>
        <w:rPr>
          <w:rFonts w:ascii="Arial" w:hAnsi="Arial" w:eastAsia="Arial" w:cs="Arial"/>
          <w:noProof w:val="0"/>
          <w:sz w:val="22"/>
          <w:szCs w:val="22"/>
          <w:lang w:val="en-US"/>
        </w:rPr>
      </w:pPr>
      <w:r w:rsidRPr="083CC120" w:rsidR="524E1538">
        <w:rPr>
          <w:rFonts w:ascii="Arial" w:hAnsi="Arial" w:eastAsia="Arial" w:cs="Arial"/>
          <w:noProof w:val="0"/>
          <w:sz w:val="22"/>
          <w:szCs w:val="22"/>
          <w:lang w:val="en-US"/>
        </w:rPr>
        <w:t>Application Tier (Server): Hosts the business logic, processing engine, and all use-case functions. A central web/application server handles all requests.</w:t>
      </w:r>
    </w:p>
    <w:p w:rsidR="524E1538" w:rsidP="083CC120" w:rsidRDefault="524E1538" w14:paraId="3E558DCA" w14:textId="5C2B6E02">
      <w:pPr>
        <w:pStyle w:val="ListParagraph"/>
        <w:numPr>
          <w:ilvl w:val="0"/>
          <w:numId w:val="1"/>
        </w:numPr>
        <w:spacing w:before="0" w:beforeAutospacing="off" w:after="0" w:afterAutospacing="off"/>
        <w:ind w:left="720" w:right="0" w:hanging="360"/>
        <w:rPr>
          <w:rFonts w:ascii="Arial" w:hAnsi="Arial" w:eastAsia="Arial" w:cs="Arial"/>
          <w:noProof w:val="0"/>
          <w:sz w:val="22"/>
          <w:szCs w:val="22"/>
          <w:lang w:val="en-US"/>
        </w:rPr>
      </w:pPr>
      <w:r w:rsidRPr="083CC120" w:rsidR="524E1538">
        <w:rPr>
          <w:rFonts w:ascii="Arial" w:hAnsi="Arial" w:eastAsia="Arial" w:cs="Arial"/>
          <w:noProof w:val="0"/>
          <w:sz w:val="22"/>
          <w:szCs w:val="22"/>
          <w:lang w:val="en-US"/>
        </w:rPr>
        <w:t>Data Tier (Database Server): A relational database (e.g., MySQL) stores all persistent data including members, books, loans, and fines.</w:t>
      </w:r>
    </w:p>
    <w:p w:rsidR="524E1538" w:rsidP="083CC120" w:rsidRDefault="524E1538" w14:paraId="10A18B9A" w14:textId="77A2E349">
      <w:pPr>
        <w:spacing w:before="80" w:beforeAutospacing="off" w:after="80" w:afterAutospacing="off"/>
      </w:pPr>
      <w:r w:rsidRPr="083CC120" w:rsidR="524E1538">
        <w:rPr>
          <w:rFonts w:ascii="Arial" w:hAnsi="Arial" w:eastAsia="Arial" w:cs="Arial"/>
          <w:noProof w:val="0"/>
          <w:sz w:val="22"/>
          <w:szCs w:val="22"/>
          <w:lang w:val="en-US"/>
        </w:rPr>
        <w:t xml:space="preserve"> </w:t>
      </w:r>
    </w:p>
    <w:p w:rsidR="524E1538" w:rsidP="083CC120" w:rsidRDefault="524E1538" w14:paraId="1CDFB6A7" w14:textId="40D6D40B">
      <w:pPr>
        <w:spacing w:before="80" w:beforeAutospacing="off" w:after="80" w:afterAutospacing="off"/>
      </w:pPr>
      <w:r w:rsidRPr="083CC120" w:rsidR="524E1538">
        <w:rPr>
          <w:rFonts w:ascii="Arial" w:hAnsi="Arial" w:eastAsia="Arial" w:cs="Arial"/>
          <w:noProof w:val="0"/>
          <w:sz w:val="22"/>
          <w:szCs w:val="22"/>
          <w:lang w:val="en-US"/>
        </w:rPr>
        <w:t>The database is positioned on the data tier and is only accessed via the application server; no client communicates directly with the database. This ensures security, centralised data integrity, and separation of concerns.</w:t>
      </w:r>
    </w:p>
    <w:p w:rsidR="524E1538" w:rsidP="083CC120" w:rsidRDefault="524E1538" w14:paraId="6666E51A" w14:textId="041EA64A">
      <w:pPr>
        <w:pStyle w:val="Normal"/>
      </w:pPr>
      <w:r w:rsidR="524E1538">
        <w:drawing>
          <wp:inline wp14:editId="0B104D16" wp14:anchorId="77F6BA98">
            <wp:extent cx="5943600" cy="1285875"/>
            <wp:effectExtent l="0" t="0" r="0" b="0"/>
            <wp:docPr id="969776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9776289" name="Picture 969776289"/>
                    <pic:cNvPicPr/>
                  </pic:nvPicPr>
                  <pic:blipFill>
                    <a:blip xmlns:r="http://schemas.openxmlformats.org/officeDocument/2006/relationships" r:embed="rId1429314482">
                      <a:extLst>
                        <a:ext uri="{28A0092B-C50C-407E-A947-70E740481C1C}">
                          <a14:useLocalDpi xmlns:a14="http://schemas.microsoft.com/office/drawing/2010/main"/>
                        </a:ext>
                      </a:extLst>
                    </a:blip>
                    <a:stretch>
                      <a:fillRect/>
                    </a:stretch>
                  </pic:blipFill>
                  <pic:spPr>
                    <a:xfrm>
                      <a:off x="0" y="0"/>
                      <a:ext cx="5943600" cy="1285875"/>
                    </a:xfrm>
                    <a:prstGeom prst="rect">
                      <a:avLst/>
                    </a:prstGeom>
                  </pic:spPr>
                </pic:pic>
              </a:graphicData>
            </a:graphic>
          </wp:inline>
        </w:drawing>
      </w:r>
    </w:p>
    <w:p w:rsidR="524E1538" w:rsidP="083CC120" w:rsidRDefault="524E1538" w14:paraId="711909FA" w14:textId="17835C41">
      <w:pPr>
        <w:pStyle w:val="Heading2"/>
        <w:spacing w:before="240" w:beforeAutospacing="off" w:after="120" w:afterAutospacing="off"/>
      </w:pPr>
      <w:r w:rsidRPr="083CC120" w:rsidR="524E1538">
        <w:rPr>
          <w:rFonts w:ascii="Arial" w:hAnsi="Arial" w:eastAsia="Arial" w:cs="Arial"/>
          <w:b w:val="1"/>
          <w:bCs w:val="1"/>
          <w:noProof w:val="0"/>
          <w:color w:val="2E75B6"/>
          <w:sz w:val="26"/>
          <w:szCs w:val="26"/>
          <w:lang w:val="en-US"/>
        </w:rPr>
        <w:t>2.2 Low-Level Architectural Design</w:t>
      </w:r>
    </w:p>
    <w:p w:rsidR="524E1538" w:rsidP="083CC120" w:rsidRDefault="524E1538" w14:paraId="6D6606E2" w14:textId="08733D3D">
      <w:pPr>
        <w:spacing w:before="80" w:beforeAutospacing="off" w:after="80" w:afterAutospacing="off"/>
      </w:pPr>
      <w:r w:rsidRPr="083CC120" w:rsidR="524E1538">
        <w:rPr>
          <w:rFonts w:ascii="Arial" w:hAnsi="Arial" w:eastAsia="Arial" w:cs="Arial"/>
          <w:noProof w:val="0"/>
          <w:sz w:val="22"/>
          <w:szCs w:val="22"/>
          <w:lang w:val="en-US"/>
        </w:rPr>
        <w:t>The low-level design maps actors to their associated use-case functions and the database tables each function accesses. The diagram below illustrates these relationships:</w:t>
      </w:r>
    </w:p>
    <w:p w:rsidR="083CC120" w:rsidP="083CC120" w:rsidRDefault="083CC120" w14:paraId="5EB5F4F0" w14:textId="01F0CFF7">
      <w:pPr>
        <w:spacing w:before="80" w:beforeAutospacing="off" w:after="80" w:afterAutospacing="off"/>
        <w:rPr>
          <w:rFonts w:ascii="Arial" w:hAnsi="Arial" w:eastAsia="Arial" w:cs="Arial"/>
          <w:noProof w:val="0"/>
          <w:sz w:val="22"/>
          <w:szCs w:val="22"/>
          <w:lang w:val="en-US"/>
        </w:rPr>
      </w:pPr>
    </w:p>
    <w:p w:rsidR="083CC120" w:rsidP="083CC120" w:rsidRDefault="083CC120" w14:paraId="17807195" w14:textId="6A8AAB45">
      <w:pPr>
        <w:pStyle w:val="Normal"/>
      </w:pPr>
    </w:p>
    <w:p w:rsidR="524E1538" w:rsidP="083CC120" w:rsidRDefault="524E1538" w14:paraId="100542E5" w14:textId="072C405C">
      <w:pPr>
        <w:pStyle w:val="Normal"/>
      </w:pPr>
      <w:r w:rsidR="524E1538">
        <w:drawing>
          <wp:inline wp14:editId="6A516DBF" wp14:anchorId="33953193">
            <wp:extent cx="5943600" cy="2047875"/>
            <wp:effectExtent l="0" t="0" r="0" b="0"/>
            <wp:docPr id="97645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645216" name="Picture 97645216"/>
                    <pic:cNvPicPr/>
                  </pic:nvPicPr>
                  <pic:blipFill>
                    <a:blip xmlns:r="http://schemas.openxmlformats.org/officeDocument/2006/relationships" r:embed="rId907016559">
                      <a:extLst>
                        <a:ext uri="{28A0092B-C50C-407E-A947-70E740481C1C}">
                          <a14:useLocalDpi xmlns:a14="http://schemas.microsoft.com/office/drawing/2010/main"/>
                        </a:ext>
                      </a:extLst>
                    </a:blip>
                    <a:stretch>
                      <a:fillRect/>
                    </a:stretch>
                  </pic:blipFill>
                  <pic:spPr>
                    <a:xfrm>
                      <a:off x="0" y="0"/>
                      <a:ext cx="5943600" cy="2047875"/>
                    </a:xfrm>
                    <a:prstGeom prst="rect">
                      <a:avLst/>
                    </a:prstGeom>
                  </pic:spPr>
                </pic:pic>
              </a:graphicData>
            </a:graphic>
          </wp:inline>
        </w:drawing>
      </w:r>
    </w:p>
    <w:p w:rsidR="524E1538" w:rsidP="083CC120" w:rsidRDefault="524E1538" w14:paraId="08ADA193" w14:textId="7A60C90C">
      <w:pPr>
        <w:pStyle w:val="Heading1"/>
        <w:spacing w:before="320" w:beforeAutospacing="off" w:after="160" w:afterAutospacing="off"/>
      </w:pPr>
      <w:r w:rsidRPr="083CC120" w:rsidR="524E1538">
        <w:rPr>
          <w:rFonts w:ascii="Arial" w:hAnsi="Arial" w:eastAsia="Arial" w:cs="Arial"/>
          <w:b w:val="1"/>
          <w:bCs w:val="1"/>
          <w:noProof w:val="0"/>
          <w:color w:val="1F3864"/>
          <w:sz w:val="32"/>
          <w:szCs w:val="32"/>
          <w:lang w:val="en-US"/>
        </w:rPr>
        <w:t>3. Interactions with the User – Input Interactions</w:t>
      </w:r>
    </w:p>
    <w:p w:rsidR="524E1538" w:rsidP="083CC120" w:rsidRDefault="524E1538" w14:paraId="7E6B44B8" w14:textId="33A5C504">
      <w:pPr>
        <w:spacing w:before="80" w:beforeAutospacing="off" w:after="80" w:afterAutospacing="off"/>
      </w:pPr>
      <w:r w:rsidRPr="083CC120" w:rsidR="524E1538">
        <w:rPr>
          <w:rFonts w:ascii="Arial" w:hAnsi="Arial" w:eastAsia="Arial" w:cs="Arial"/>
          <w:noProof w:val="0"/>
          <w:sz w:val="22"/>
          <w:szCs w:val="22"/>
          <w:lang w:val="en-US"/>
        </w:rPr>
        <w:t>Input interactions represent data controls used to capture data from users into the system. The following structured list documents all input menus and forms in the LMS, showing the hierarchical relationship between menus.</w:t>
      </w:r>
    </w:p>
    <w:p w:rsidR="083CC120" w:rsidP="083CC120" w:rsidRDefault="083CC120" w14:paraId="7BA0DE45" w14:textId="4A563B8F">
      <w:pPr>
        <w:spacing w:before="80" w:beforeAutospacing="off" w:after="80" w:afterAutospacing="off"/>
        <w:rPr>
          <w:rFonts w:ascii="Arial" w:hAnsi="Arial" w:eastAsia="Arial" w:cs="Arial"/>
          <w:noProof w:val="0"/>
          <w:sz w:val="22"/>
          <w:szCs w:val="22"/>
          <w:lang w:val="en-US"/>
        </w:rPr>
      </w:pPr>
    </w:p>
    <w:p w:rsidR="524E1538" w:rsidP="083CC120" w:rsidRDefault="524E1538" w14:paraId="7641D5C5" w14:textId="3D05FD9E">
      <w:pPr>
        <w:pStyle w:val="Normal"/>
      </w:pPr>
      <w:r w:rsidR="524E1538">
        <w:drawing>
          <wp:inline wp14:editId="11A2245C" wp14:anchorId="226EA033">
            <wp:extent cx="5943600" cy="2343150"/>
            <wp:effectExtent l="0" t="0" r="0" b="0"/>
            <wp:docPr id="821034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1034934" name="Picture 821034934"/>
                    <pic:cNvPicPr/>
                  </pic:nvPicPr>
                  <pic:blipFill>
                    <a:blip xmlns:r="http://schemas.openxmlformats.org/officeDocument/2006/relationships" r:embed="rId1848513033">
                      <a:extLst>
                        <a:ext uri="{28A0092B-C50C-407E-A947-70E740481C1C}">
                          <a14:useLocalDpi xmlns:a14="http://schemas.microsoft.com/office/drawing/2010/main"/>
                        </a:ext>
                      </a:extLst>
                    </a:blip>
                    <a:stretch>
                      <a:fillRect/>
                    </a:stretch>
                  </pic:blipFill>
                  <pic:spPr>
                    <a:xfrm>
                      <a:off x="0" y="0"/>
                      <a:ext cx="5943600" cy="2343150"/>
                    </a:xfrm>
                    <a:prstGeom prst="rect">
                      <a:avLst/>
                    </a:prstGeom>
                  </pic:spPr>
                </pic:pic>
              </a:graphicData>
            </a:graphic>
          </wp:inline>
        </w:drawing>
      </w:r>
      <w:r w:rsidR="524E1538">
        <w:rPr/>
        <w:t>Note: Input menus and forms play an important role in identifying the attributes and services of the classes. Each 2nd-level item corresponds to a data entry form that maps directly to one or more database table attributes.</w:t>
      </w:r>
    </w:p>
    <w:p w:rsidR="083CC120" w:rsidP="083CC120" w:rsidRDefault="083CC120" w14:paraId="3825EBFA" w14:textId="5C930123">
      <w:pPr>
        <w:pStyle w:val="Normal"/>
      </w:pPr>
    </w:p>
    <w:p w:rsidR="083CC120" w:rsidP="4D5E87E1" w:rsidRDefault="083CC120" w14:paraId="052B9BAC" w14:textId="6317CE3E">
      <w:pPr>
        <w:pStyle w:val="Heading1"/>
        <w:spacing w:before="320" w:beforeAutospacing="off" w:after="160" w:afterAutospacing="off"/>
      </w:pPr>
      <w:r w:rsidRPr="4D5E87E1" w:rsidR="43AADEA9">
        <w:rPr>
          <w:rFonts w:ascii="Arial" w:hAnsi="Arial" w:eastAsia="Arial" w:cs="Arial"/>
          <w:b w:val="1"/>
          <w:bCs w:val="1"/>
          <w:noProof w:val="0"/>
          <w:color w:val="1F3864"/>
          <w:sz w:val="32"/>
          <w:szCs w:val="32"/>
          <w:lang w:val="en-US"/>
        </w:rPr>
        <w:t>4. Interactions with the User – Requests Interactions</w:t>
      </w:r>
    </w:p>
    <w:p w:rsidR="083CC120" w:rsidP="4D5E87E1" w:rsidRDefault="083CC120" w14:paraId="3588E2F5" w14:textId="40B7B6C4">
      <w:pPr>
        <w:pStyle w:val="Normal"/>
        <w:rPr>
          <w:rFonts w:ascii="Aptos" w:hAnsi="Aptos" w:eastAsia="Aptos" w:cs="Aptos"/>
          <w:noProof w:val="0"/>
          <w:sz w:val="24"/>
          <w:szCs w:val="24"/>
          <w:lang w:val="en-US"/>
        </w:rPr>
      </w:pPr>
      <w:r w:rsidRPr="4D5E87E1" w:rsidR="43AADEA9">
        <w:rPr>
          <w:rFonts w:ascii="Arial" w:hAnsi="Arial" w:eastAsia="Arial" w:cs="Arial"/>
          <w:noProof w:val="0"/>
          <w:sz w:val="22"/>
          <w:szCs w:val="22"/>
          <w:lang w:val="en-US"/>
        </w:rPr>
        <w:t>Request interactions represent all service requests submitted to the LMS that trigger functional processing, and whose outputs are presented as screen displays or printed reports. These include searches, loan processing, fine calculation, and report generation</w:t>
      </w:r>
    </w:p>
    <w:p w:rsidR="083CC120" w:rsidP="083CC120" w:rsidRDefault="083CC120" w14:paraId="277B8FF8" w14:textId="11E392D7">
      <w:pPr>
        <w:pStyle w:val="Normal"/>
      </w:pPr>
      <w:r w:rsidR="43AADEA9">
        <w:drawing>
          <wp:inline wp14:editId="2FD9ED35" wp14:anchorId="2B55E65E">
            <wp:extent cx="5943600" cy="2419350"/>
            <wp:effectExtent l="0" t="0" r="0" b="0"/>
            <wp:docPr id="631364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1364306" name="Picture 631364306"/>
                    <pic:cNvPicPr/>
                  </pic:nvPicPr>
                  <pic:blipFill>
                    <a:blip xmlns:r="http://schemas.openxmlformats.org/officeDocument/2006/relationships" r:embed="rId1516784207">
                      <a:extLst>
                        <a:ext uri="{28A0092B-C50C-407E-A947-70E740481C1C}">
                          <a14:useLocalDpi xmlns:a14="http://schemas.microsoft.com/office/drawing/2010/main"/>
                        </a:ext>
                      </a:extLst>
                    </a:blip>
                    <a:stretch>
                      <a:fillRect/>
                    </a:stretch>
                  </pic:blipFill>
                  <pic:spPr>
                    <a:xfrm>
                      <a:off x="0" y="0"/>
                      <a:ext cx="5943600" cy="2419350"/>
                    </a:xfrm>
                    <a:prstGeom prst="rect">
                      <a:avLst/>
                    </a:prstGeom>
                  </pic:spPr>
                </pic:pic>
              </a:graphicData>
            </a:graphic>
          </wp:inline>
        </w:drawing>
      </w:r>
    </w:p>
    <w:p w:rsidR="083CC120" w:rsidP="4D5E87E1" w:rsidRDefault="083CC120" w14:paraId="070FF141" w14:textId="5E9F128B">
      <w:pPr>
        <w:spacing w:before="80" w:beforeAutospacing="off" w:after="80" w:afterAutospacing="off"/>
      </w:pPr>
      <w:r w:rsidRPr="4D5E87E1" w:rsidR="43AADEA9">
        <w:rPr>
          <w:rFonts w:ascii="Arial" w:hAnsi="Arial" w:eastAsia="Arial" w:cs="Arial"/>
          <w:noProof w:val="0"/>
          <w:sz w:val="22"/>
          <w:szCs w:val="22"/>
          <w:lang w:val="en-US"/>
        </w:rPr>
        <w:t>Note: Non-functional aspects such as password hashing, session management, error handling, and input validation are also addressed in this design. Forms include validation messages for missing or incorrect inputs, and all screens include error-handling feedback to the user.</w:t>
      </w:r>
    </w:p>
    <w:p w:rsidR="083CC120" w:rsidP="083CC120" w:rsidRDefault="083CC120" w14:paraId="6612DAB4" w14:textId="724B0C7F">
      <w:pPr>
        <w:pStyle w:val="Normal"/>
      </w:pPr>
    </w:p>
    <w:p w:rsidR="083CC120" w:rsidP="4D5E87E1" w:rsidRDefault="083CC120" w14:paraId="06FB0C47" w14:textId="7F8CB37A">
      <w:pPr>
        <w:pStyle w:val="Heading1"/>
        <w:spacing w:before="320" w:beforeAutospacing="off" w:after="160" w:afterAutospacing="off"/>
      </w:pPr>
      <w:r w:rsidRPr="4D5E87E1" w:rsidR="43AADEA9">
        <w:rPr>
          <w:rFonts w:ascii="Arial" w:hAnsi="Arial" w:eastAsia="Arial" w:cs="Arial"/>
          <w:b w:val="1"/>
          <w:bCs w:val="1"/>
          <w:noProof w:val="0"/>
          <w:color w:val="1F3864"/>
          <w:sz w:val="32"/>
          <w:szCs w:val="32"/>
          <w:lang w:val="en-US"/>
        </w:rPr>
        <w:t>5. Database Design</w:t>
      </w:r>
    </w:p>
    <w:p w:rsidR="083CC120" w:rsidP="4D5E87E1" w:rsidRDefault="083CC120" w14:paraId="0463BE2B" w14:textId="2375499E">
      <w:pPr>
        <w:pStyle w:val="Normal"/>
        <w:rPr>
          <w:rFonts w:ascii="Aptos" w:hAnsi="Aptos" w:eastAsia="Aptos" w:cs="Aptos"/>
          <w:noProof w:val="0"/>
          <w:sz w:val="24"/>
          <w:szCs w:val="24"/>
          <w:lang w:val="en-US"/>
        </w:rPr>
      </w:pPr>
      <w:r w:rsidRPr="4D5E87E1" w:rsidR="43AADEA9">
        <w:rPr>
          <w:rFonts w:ascii="Arial" w:hAnsi="Arial" w:eastAsia="Arial" w:cs="Arial"/>
          <w:noProof w:val="0"/>
          <w:sz w:val="22"/>
          <w:szCs w:val="22"/>
          <w:lang w:val="en-US"/>
        </w:rPr>
        <w:t>The database design is derived from the class diagram and entity relationships identified in the analysis phase. The LMS uses a normalised relational database (3NF) consisting of five core tables. Each table's primary key, secondary keys, and data fields are specified below</w:t>
      </w:r>
    </w:p>
    <w:p w:rsidR="083CC120" w:rsidP="083CC120" w:rsidRDefault="083CC120" w14:paraId="4A5BD9FD" w14:textId="02E7F5DE">
      <w:pPr>
        <w:pStyle w:val="Normal"/>
      </w:pPr>
    </w:p>
    <w:p w:rsidR="083CC120" w:rsidP="083CC120" w:rsidRDefault="083CC120" w14:paraId="052A130B" w14:textId="7370400A">
      <w:pPr>
        <w:pStyle w:val="Normal"/>
      </w:pPr>
      <w:r w:rsidR="43AADEA9">
        <w:drawing>
          <wp:inline wp14:editId="588B6B00" wp14:anchorId="7759801E">
            <wp:extent cx="5610225" cy="5943600"/>
            <wp:effectExtent l="0" t="0" r="0" b="0"/>
            <wp:docPr id="744582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4582934" name="Picture 744582934"/>
                    <pic:cNvPicPr/>
                  </pic:nvPicPr>
                  <pic:blipFill>
                    <a:blip xmlns:r="http://schemas.openxmlformats.org/officeDocument/2006/relationships" r:embed="rId2006178134">
                      <a:extLst>
                        <a:ext uri="{28A0092B-C50C-407E-A947-70E740481C1C}">
                          <a14:useLocalDpi xmlns:a14="http://schemas.microsoft.com/office/drawing/2010/main"/>
                        </a:ext>
                      </a:extLst>
                    </a:blip>
                    <a:stretch>
                      <a:fillRect/>
                    </a:stretch>
                  </pic:blipFill>
                  <pic:spPr>
                    <a:xfrm>
                      <a:off x="0" y="0"/>
                      <a:ext cx="5610225" cy="5943600"/>
                    </a:xfrm>
                    <a:prstGeom prst="rect">
                      <a:avLst/>
                    </a:prstGeom>
                  </pic:spPr>
                </pic:pic>
              </a:graphicData>
            </a:graphic>
          </wp:inline>
        </w:drawing>
      </w:r>
    </w:p>
    <w:p w:rsidR="4D5E87E1" w:rsidP="4D5E87E1" w:rsidRDefault="4D5E87E1" w14:paraId="792F3334" w14:textId="3ED03F5A">
      <w:pPr>
        <w:pStyle w:val="Normal"/>
      </w:pPr>
    </w:p>
    <w:p w:rsidR="4D5E87E1" w:rsidP="4D5E87E1" w:rsidRDefault="4D5E87E1" w14:paraId="4F569332" w14:textId="07A48DA6">
      <w:pPr>
        <w:pStyle w:val="Normal"/>
      </w:pPr>
    </w:p>
    <w:p w:rsidR="43AADEA9" w:rsidP="4D5E87E1" w:rsidRDefault="43AADEA9" w14:paraId="47FE6187" w14:textId="6EBC4BBC">
      <w:pPr>
        <w:pStyle w:val="Normal"/>
      </w:pPr>
      <w:r w:rsidR="43AADEA9">
        <w:drawing>
          <wp:inline wp14:editId="0CF7B598" wp14:anchorId="27EBB59A">
            <wp:extent cx="5943600" cy="3914775"/>
            <wp:effectExtent l="0" t="0" r="0" b="0"/>
            <wp:docPr id="247882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7882344" name="Picture 247882344"/>
                    <pic:cNvPicPr/>
                  </pic:nvPicPr>
                  <pic:blipFill>
                    <a:blip xmlns:r="http://schemas.openxmlformats.org/officeDocument/2006/relationships" r:embed="rId1866280504">
                      <a:extLst>
                        <a:ext uri="{28A0092B-C50C-407E-A947-70E740481C1C}">
                          <a14:useLocalDpi xmlns:a14="http://schemas.microsoft.com/office/drawing/2010/main"/>
                        </a:ext>
                      </a:extLst>
                    </a:blip>
                    <a:stretch>
                      <a:fillRect/>
                    </a:stretch>
                  </pic:blipFill>
                  <pic:spPr>
                    <a:xfrm>
                      <a:off x="0" y="0"/>
                      <a:ext cx="5943600" cy="3914775"/>
                    </a:xfrm>
                    <a:prstGeom prst="rect">
                      <a:avLst/>
                    </a:prstGeom>
                  </pic:spPr>
                </pic:pic>
              </a:graphicData>
            </a:graphic>
          </wp:inline>
        </w:drawing>
      </w:r>
    </w:p>
    <w:p w:rsidR="4D5E87E1" w:rsidP="4D5E87E1" w:rsidRDefault="4D5E87E1" w14:paraId="03D11823" w14:textId="408E51EB">
      <w:pPr>
        <w:pStyle w:val="Normal"/>
      </w:pPr>
    </w:p>
    <w:p w:rsidR="43AADEA9" w:rsidP="4D5E87E1" w:rsidRDefault="43AADEA9" w14:paraId="0CE56814" w14:textId="7687A7EB">
      <w:pPr>
        <w:pStyle w:val="Heading1"/>
        <w:spacing w:before="320" w:beforeAutospacing="off" w:after="160" w:afterAutospacing="off"/>
      </w:pPr>
      <w:r w:rsidRPr="4D5E87E1" w:rsidR="43AADEA9">
        <w:rPr>
          <w:rFonts w:ascii="Arial" w:hAnsi="Arial" w:eastAsia="Arial" w:cs="Arial"/>
          <w:b w:val="1"/>
          <w:bCs w:val="1"/>
          <w:noProof w:val="0"/>
          <w:color w:val="1F3864"/>
          <w:sz w:val="32"/>
          <w:szCs w:val="32"/>
          <w:lang w:val="en-US"/>
        </w:rPr>
        <w:t>6. Entity Relationship Database Design</w:t>
      </w:r>
    </w:p>
    <w:p w:rsidR="4D5E87E1" w:rsidP="4D5E87E1" w:rsidRDefault="4D5E87E1" w14:paraId="7EE260D8" w14:textId="1A0C24B8">
      <w:pPr>
        <w:rPr>
          <w:rFonts w:ascii="Arial" w:hAnsi="Arial" w:eastAsia="Arial" w:cs="Arial"/>
          <w:b w:val="0"/>
          <w:bCs w:val="0"/>
          <w:i w:val="0"/>
          <w:iCs w:val="0"/>
          <w:caps w:val="0"/>
          <w:smallCaps w:val="0"/>
          <w:noProof w:val="0"/>
          <w:color w:val="156082" w:themeColor="accent1" w:themeTint="FF" w:themeShade="FF"/>
          <w:sz w:val="22"/>
          <w:szCs w:val="22"/>
          <w:lang w:val="en-US"/>
        </w:rPr>
      </w:pPr>
    </w:p>
    <w:p w:rsidR="2956C6B1" w:rsidP="4D5E87E1" w:rsidRDefault="2956C6B1" w14:paraId="1DED307A" w14:textId="7308898E">
      <w:pPr>
        <w:rPr>
          <w:rFonts w:ascii="Arial" w:hAnsi="Arial" w:eastAsia="Arial" w:cs="Arial"/>
          <w:b w:val="0"/>
          <w:bCs w:val="0"/>
          <w:i w:val="0"/>
          <w:iCs w:val="0"/>
          <w:caps w:val="0"/>
          <w:smallCaps w:val="0"/>
          <w:noProof w:val="0"/>
          <w:color w:val="000000" w:themeColor="text1" w:themeTint="FF" w:themeShade="FF"/>
          <w:sz w:val="22"/>
          <w:szCs w:val="22"/>
          <w:lang w:val="en-US"/>
        </w:rPr>
      </w:pPr>
      <w:r w:rsidRPr="4D5E87E1" w:rsidR="2956C6B1">
        <w:rPr>
          <w:rFonts w:ascii="Arial" w:hAnsi="Arial" w:eastAsia="Arial" w:cs="Arial"/>
          <w:b w:val="1"/>
          <w:bCs w:val="1"/>
          <w:i w:val="0"/>
          <w:iCs w:val="0"/>
          <w:caps w:val="0"/>
          <w:smallCaps w:val="0"/>
          <w:noProof w:val="0"/>
          <w:color w:val="000000" w:themeColor="text1" w:themeTint="FF" w:themeShade="FF"/>
          <w:sz w:val="22"/>
          <w:szCs w:val="22"/>
          <w:lang w:val="en-ZA"/>
        </w:rPr>
        <w:t>ERD Diagram #1</w:t>
      </w:r>
      <w:r w:rsidRPr="4D5E87E1" w:rsidR="2956C6B1">
        <w:rPr>
          <w:rFonts w:ascii="Arial" w:hAnsi="Arial" w:eastAsia="Arial" w:cs="Arial"/>
          <w:b w:val="0"/>
          <w:bCs w:val="0"/>
          <w:i w:val="0"/>
          <w:iCs w:val="0"/>
          <w:caps w:val="0"/>
          <w:smallCaps w:val="0"/>
          <w:noProof w:val="0"/>
          <w:color w:val="000000" w:themeColor="text1" w:themeTint="FF" w:themeShade="FF"/>
          <w:sz w:val="22"/>
          <w:szCs w:val="22"/>
          <w:lang w:val="en-ZA"/>
        </w:rPr>
        <w:t xml:space="preserve"> shows the core borrowing relationship: a Member can have many Loans, and a Book can appear in many Loans — but each Loan links exactly one Member to one Book.</w:t>
      </w:r>
    </w:p>
    <w:p w:rsidR="2956C6B1" w:rsidP="4D5E87E1" w:rsidRDefault="2956C6B1" w14:paraId="211D51A6" w14:textId="29FBD5A9">
      <w:pPr>
        <w:pStyle w:val="Normal"/>
      </w:pPr>
      <w:r w:rsidR="2956C6B1">
        <w:drawing>
          <wp:inline wp14:editId="3F7895C7" wp14:anchorId="4A58C1C5">
            <wp:extent cx="5334000" cy="5724525"/>
            <wp:effectExtent l="0" t="0" r="0" b="0"/>
            <wp:docPr id="2060845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0845802" name="Picture 2060845802"/>
                    <pic:cNvPicPr/>
                  </pic:nvPicPr>
                  <pic:blipFill>
                    <a:blip xmlns:r="http://schemas.openxmlformats.org/officeDocument/2006/relationships" r:embed="rId1338616473">
                      <a:extLst>
                        <a:ext uri="{28A0092B-C50C-407E-A947-70E740481C1C}">
                          <a14:useLocalDpi xmlns:a14="http://schemas.microsoft.com/office/drawing/2010/main"/>
                        </a:ext>
                      </a:extLst>
                    </a:blip>
                    <a:stretch>
                      <a:fillRect/>
                    </a:stretch>
                  </pic:blipFill>
                  <pic:spPr>
                    <a:xfrm>
                      <a:off x="0" y="0"/>
                      <a:ext cx="5334000" cy="5724525"/>
                    </a:xfrm>
                    <a:prstGeom prst="rect">
                      <a:avLst/>
                    </a:prstGeom>
                  </pic:spPr>
                </pic:pic>
              </a:graphicData>
            </a:graphic>
          </wp:inline>
        </w:drawing>
      </w:r>
    </w:p>
    <w:p w:rsidR="4D5E87E1" w:rsidP="4D5E87E1" w:rsidRDefault="4D5E87E1" w14:paraId="0A7C89E0" w14:textId="6AB4BA63">
      <w:pPr>
        <w:pStyle w:val="Normal"/>
      </w:pPr>
    </w:p>
    <w:p w:rsidR="2956C6B1" w:rsidP="4D5E87E1" w:rsidRDefault="2956C6B1" w14:paraId="362EB7E2" w14:textId="7E620BF3">
      <w:pPr>
        <w:pStyle w:val="Heading1"/>
        <w:spacing w:before="320" w:beforeAutospacing="off" w:after="160" w:afterAutospacing="off"/>
      </w:pPr>
      <w:r w:rsidRPr="4D5E87E1" w:rsidR="2956C6B1">
        <w:rPr>
          <w:rFonts w:ascii="Arial" w:hAnsi="Arial" w:eastAsia="Arial" w:cs="Arial"/>
          <w:b w:val="1"/>
          <w:bCs w:val="1"/>
          <w:noProof w:val="0"/>
          <w:color w:val="1F3864"/>
          <w:sz w:val="32"/>
          <w:szCs w:val="32"/>
          <w:lang w:val="en-US"/>
        </w:rPr>
        <w:t>7. System Reports Design</w:t>
      </w:r>
    </w:p>
    <w:p w:rsidR="4D5E87E1" w:rsidP="4D5E87E1" w:rsidRDefault="4D5E87E1" w14:paraId="711810D1" w14:textId="5B3DD880">
      <w:pPr>
        <w:pStyle w:val="Normal"/>
      </w:pPr>
    </w:p>
    <w:p w:rsidR="2956C6B1" w:rsidP="4D5E87E1" w:rsidRDefault="2956C6B1" w14:paraId="6A677398" w14:textId="57B1E4BB">
      <w:pPr>
        <w:pStyle w:val="Normal"/>
      </w:pPr>
      <w:r w:rsidR="2956C6B1">
        <w:drawing>
          <wp:inline wp14:editId="3B1CDA5B" wp14:anchorId="20838F19">
            <wp:extent cx="5943600" cy="2181225"/>
            <wp:effectExtent l="0" t="0" r="0" b="0"/>
            <wp:docPr id="701387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1387755" name="Picture 701387755"/>
                    <pic:cNvPicPr/>
                  </pic:nvPicPr>
                  <pic:blipFill>
                    <a:blip xmlns:r="http://schemas.openxmlformats.org/officeDocument/2006/relationships" r:embed="rId1311853067">
                      <a:extLst>
                        <a:ext uri="{28A0092B-C50C-407E-A947-70E740481C1C}">
                          <a14:useLocalDpi xmlns:a14="http://schemas.microsoft.com/office/drawing/2010/main"/>
                        </a:ext>
                      </a:extLst>
                    </a:blip>
                    <a:stretch>
                      <a:fillRect/>
                    </a:stretch>
                  </pic:blipFill>
                  <pic:spPr>
                    <a:xfrm>
                      <a:off x="0" y="0"/>
                      <a:ext cx="5943600" cy="2181225"/>
                    </a:xfrm>
                    <a:prstGeom prst="rect">
                      <a:avLst/>
                    </a:prstGeom>
                  </pic:spPr>
                </pic:pic>
              </a:graphicData>
            </a:graphic>
          </wp:inline>
        </w:drawing>
      </w:r>
    </w:p>
    <w:p w:rsidR="2956C6B1" w:rsidP="4D5E87E1" w:rsidRDefault="2956C6B1" w14:paraId="561E47E4" w14:textId="1B0F2B55">
      <w:pPr>
        <w:spacing w:before="80" w:beforeAutospacing="off" w:after="80" w:afterAutospacing="off"/>
      </w:pPr>
      <w:r w:rsidRPr="4D5E87E1" w:rsidR="2956C6B1">
        <w:rPr>
          <w:rFonts w:ascii="Arial" w:hAnsi="Arial" w:eastAsia="Arial" w:cs="Arial"/>
          <w:noProof w:val="0"/>
          <w:sz w:val="22"/>
          <w:szCs w:val="22"/>
          <w:lang w:val="en-US"/>
        </w:rPr>
        <w:t>All reports are designed to support accurate and usable outputs. Screen-based reports allow filtering and sorting; PDF/printed reports are formatted with page numbers, date stamps, and library branding.</w:t>
      </w:r>
    </w:p>
    <w:p w:rsidR="4D5E87E1" w:rsidP="4D5E87E1" w:rsidRDefault="4D5E87E1" w14:paraId="6CA894C2" w14:textId="7ABACF38">
      <w:pPr>
        <w:spacing w:before="80" w:beforeAutospacing="off" w:after="80" w:afterAutospacing="off"/>
        <w:rPr>
          <w:rFonts w:ascii="Arial" w:hAnsi="Arial" w:eastAsia="Arial" w:cs="Arial"/>
          <w:noProof w:val="0"/>
          <w:sz w:val="22"/>
          <w:szCs w:val="22"/>
          <w:lang w:val="en-US"/>
        </w:rPr>
      </w:pPr>
    </w:p>
    <w:p w:rsidR="2956C6B1" w:rsidP="4D5E87E1" w:rsidRDefault="2956C6B1" w14:paraId="5D49531D" w14:textId="7094108D">
      <w:pPr>
        <w:pStyle w:val="Heading1"/>
        <w:spacing w:before="320" w:beforeAutospacing="off" w:after="160" w:afterAutospacing="off"/>
      </w:pPr>
      <w:r w:rsidRPr="4D5E87E1" w:rsidR="2956C6B1">
        <w:rPr>
          <w:rFonts w:ascii="Arial" w:hAnsi="Arial" w:eastAsia="Arial" w:cs="Arial"/>
          <w:b w:val="1"/>
          <w:bCs w:val="1"/>
          <w:noProof w:val="0"/>
          <w:color w:val="1F3864"/>
          <w:sz w:val="32"/>
          <w:szCs w:val="32"/>
          <w:lang w:val="en-US"/>
        </w:rPr>
        <w:t>8. Appendix</w:t>
      </w:r>
    </w:p>
    <w:p w:rsidR="2956C6B1" w:rsidP="4D5E87E1" w:rsidRDefault="2956C6B1" w14:paraId="5A3BDC7A" w14:textId="217A750C">
      <w:pPr>
        <w:pStyle w:val="Heading2"/>
        <w:spacing w:before="240" w:beforeAutospacing="off" w:after="120" w:afterAutospacing="off"/>
      </w:pPr>
      <w:r w:rsidRPr="4D5E87E1" w:rsidR="2956C6B1">
        <w:rPr>
          <w:rFonts w:ascii="Arial" w:hAnsi="Arial" w:eastAsia="Arial" w:cs="Arial"/>
          <w:b w:val="1"/>
          <w:bCs w:val="1"/>
          <w:noProof w:val="0"/>
          <w:color w:val="2E75B6"/>
          <w:sz w:val="26"/>
          <w:szCs w:val="26"/>
          <w:lang w:val="en-US"/>
        </w:rPr>
        <w:t>Appendix A – Glossary</w:t>
      </w:r>
    </w:p>
    <w:p w:rsidR="2956C6B1" w:rsidP="4D5E87E1" w:rsidRDefault="2956C6B1" w14:paraId="0D2B4889" w14:textId="291F06E2">
      <w:pPr>
        <w:pStyle w:val="ListParagraph"/>
        <w:numPr>
          <w:ilvl w:val="0"/>
          <w:numId w:val="2"/>
        </w:numPr>
        <w:spacing w:before="0" w:beforeAutospacing="off" w:after="0" w:afterAutospacing="off"/>
        <w:ind w:left="720" w:right="0" w:hanging="360"/>
        <w:rPr>
          <w:rFonts w:ascii="Arial" w:hAnsi="Arial" w:eastAsia="Arial" w:cs="Arial"/>
          <w:noProof w:val="0"/>
          <w:sz w:val="22"/>
          <w:szCs w:val="22"/>
          <w:lang w:val="en-US"/>
        </w:rPr>
      </w:pPr>
      <w:r w:rsidRPr="4D5E87E1" w:rsidR="2956C6B1">
        <w:rPr>
          <w:rFonts w:ascii="Arial" w:hAnsi="Arial" w:eastAsia="Arial" w:cs="Arial"/>
          <w:noProof w:val="0"/>
          <w:sz w:val="22"/>
          <w:szCs w:val="22"/>
          <w:lang w:val="en-US"/>
        </w:rPr>
        <w:t>LMS: Library Management System</w:t>
      </w:r>
    </w:p>
    <w:p w:rsidR="2956C6B1" w:rsidP="4D5E87E1" w:rsidRDefault="2956C6B1" w14:paraId="126A6EE7" w14:textId="26B51F60">
      <w:pPr>
        <w:pStyle w:val="ListParagraph"/>
        <w:numPr>
          <w:ilvl w:val="0"/>
          <w:numId w:val="2"/>
        </w:numPr>
        <w:spacing w:before="0" w:beforeAutospacing="off" w:after="0" w:afterAutospacing="off"/>
        <w:ind w:left="720" w:right="0" w:hanging="360"/>
        <w:rPr>
          <w:rFonts w:ascii="Arial" w:hAnsi="Arial" w:eastAsia="Arial" w:cs="Arial"/>
          <w:noProof w:val="0"/>
          <w:sz w:val="22"/>
          <w:szCs w:val="22"/>
          <w:lang w:val="en-US"/>
        </w:rPr>
      </w:pPr>
      <w:r w:rsidRPr="4D5E87E1" w:rsidR="2956C6B1">
        <w:rPr>
          <w:rFonts w:ascii="Arial" w:hAnsi="Arial" w:eastAsia="Arial" w:cs="Arial"/>
          <w:noProof w:val="0"/>
          <w:sz w:val="22"/>
          <w:szCs w:val="22"/>
          <w:lang w:val="en-US"/>
        </w:rPr>
        <w:t>ERD: Entity Relationship Diagram</w:t>
      </w:r>
    </w:p>
    <w:p w:rsidR="2956C6B1" w:rsidP="4D5E87E1" w:rsidRDefault="2956C6B1" w14:paraId="0758CFA2" w14:textId="71CE4F0B">
      <w:pPr>
        <w:pStyle w:val="ListParagraph"/>
        <w:numPr>
          <w:ilvl w:val="0"/>
          <w:numId w:val="2"/>
        </w:numPr>
        <w:spacing w:before="0" w:beforeAutospacing="off" w:after="0" w:afterAutospacing="off"/>
        <w:ind w:left="720" w:right="0" w:hanging="360"/>
        <w:rPr>
          <w:rFonts w:ascii="Arial" w:hAnsi="Arial" w:eastAsia="Arial" w:cs="Arial"/>
          <w:noProof w:val="0"/>
          <w:sz w:val="22"/>
          <w:szCs w:val="22"/>
          <w:lang w:val="en-US"/>
        </w:rPr>
      </w:pPr>
      <w:r w:rsidRPr="4D5E87E1" w:rsidR="2956C6B1">
        <w:rPr>
          <w:rFonts w:ascii="Arial" w:hAnsi="Arial" w:eastAsia="Arial" w:cs="Arial"/>
          <w:noProof w:val="0"/>
          <w:sz w:val="22"/>
          <w:szCs w:val="22"/>
          <w:lang w:val="en-US"/>
        </w:rPr>
        <w:t>PK: Primary Key – uniquely identifies each record in a table</w:t>
      </w:r>
    </w:p>
    <w:p w:rsidR="2956C6B1" w:rsidP="4D5E87E1" w:rsidRDefault="2956C6B1" w14:paraId="21BF63C4" w14:textId="670DF58C">
      <w:pPr>
        <w:pStyle w:val="ListParagraph"/>
        <w:numPr>
          <w:ilvl w:val="0"/>
          <w:numId w:val="2"/>
        </w:numPr>
        <w:spacing w:before="0" w:beforeAutospacing="off" w:after="0" w:afterAutospacing="off"/>
        <w:ind w:left="720" w:right="0" w:hanging="360"/>
        <w:rPr>
          <w:rFonts w:ascii="Arial" w:hAnsi="Arial" w:eastAsia="Arial" w:cs="Arial"/>
          <w:noProof w:val="0"/>
          <w:sz w:val="22"/>
          <w:szCs w:val="22"/>
          <w:lang w:val="en-US"/>
        </w:rPr>
      </w:pPr>
      <w:r w:rsidRPr="4D5E87E1" w:rsidR="2956C6B1">
        <w:rPr>
          <w:rFonts w:ascii="Arial" w:hAnsi="Arial" w:eastAsia="Arial" w:cs="Arial"/>
          <w:noProof w:val="0"/>
          <w:sz w:val="22"/>
          <w:szCs w:val="22"/>
          <w:lang w:val="en-US"/>
        </w:rPr>
        <w:t>FK: Foreign Key – references the primary key of another table</w:t>
      </w:r>
    </w:p>
    <w:p w:rsidR="2956C6B1" w:rsidP="4D5E87E1" w:rsidRDefault="2956C6B1" w14:paraId="0239E782" w14:textId="33819B24">
      <w:pPr>
        <w:pStyle w:val="ListParagraph"/>
        <w:numPr>
          <w:ilvl w:val="0"/>
          <w:numId w:val="2"/>
        </w:numPr>
        <w:spacing w:before="0" w:beforeAutospacing="off" w:after="0" w:afterAutospacing="off"/>
        <w:ind w:left="720" w:right="0" w:hanging="360"/>
        <w:rPr>
          <w:rFonts w:ascii="Arial" w:hAnsi="Arial" w:eastAsia="Arial" w:cs="Arial"/>
          <w:noProof w:val="0"/>
          <w:sz w:val="22"/>
          <w:szCs w:val="22"/>
          <w:lang w:val="en-US"/>
        </w:rPr>
      </w:pPr>
      <w:r w:rsidRPr="4D5E87E1" w:rsidR="2956C6B1">
        <w:rPr>
          <w:rFonts w:ascii="Arial" w:hAnsi="Arial" w:eastAsia="Arial" w:cs="Arial"/>
          <w:noProof w:val="0"/>
          <w:sz w:val="22"/>
          <w:szCs w:val="22"/>
          <w:lang w:val="en-US"/>
        </w:rPr>
        <w:t>3NF: Third Normal Form – a database normalisation standard that removes transitive dependencies</w:t>
      </w:r>
    </w:p>
    <w:p w:rsidR="2956C6B1" w:rsidP="4D5E87E1" w:rsidRDefault="2956C6B1" w14:paraId="1626B3C1" w14:textId="04215156">
      <w:pPr>
        <w:pStyle w:val="ListParagraph"/>
        <w:numPr>
          <w:ilvl w:val="0"/>
          <w:numId w:val="2"/>
        </w:numPr>
        <w:spacing w:before="0" w:beforeAutospacing="off" w:after="0" w:afterAutospacing="off"/>
        <w:ind w:left="720" w:right="0" w:hanging="360"/>
        <w:rPr>
          <w:rFonts w:ascii="Arial" w:hAnsi="Arial" w:eastAsia="Arial" w:cs="Arial"/>
          <w:noProof w:val="0"/>
          <w:sz w:val="22"/>
          <w:szCs w:val="22"/>
          <w:lang w:val="en-US"/>
        </w:rPr>
      </w:pPr>
      <w:r w:rsidRPr="4D5E87E1" w:rsidR="2956C6B1">
        <w:rPr>
          <w:rFonts w:ascii="Arial" w:hAnsi="Arial" w:eastAsia="Arial" w:cs="Arial"/>
          <w:noProof w:val="0"/>
          <w:sz w:val="22"/>
          <w:szCs w:val="22"/>
          <w:lang w:val="en-US"/>
        </w:rPr>
        <w:t>Tier: A logical or physical layer in a multi-tier architecture</w:t>
      </w:r>
    </w:p>
    <w:p w:rsidR="2956C6B1" w:rsidP="4D5E87E1" w:rsidRDefault="2956C6B1" w14:paraId="5C6F3AB3" w14:textId="3226F8AE">
      <w:pPr>
        <w:spacing w:before="80" w:beforeAutospacing="off" w:after="80" w:afterAutospacing="off"/>
      </w:pPr>
      <w:r w:rsidRPr="4D5E87E1" w:rsidR="2956C6B1">
        <w:rPr>
          <w:rFonts w:ascii="Arial" w:hAnsi="Arial" w:eastAsia="Arial" w:cs="Arial"/>
          <w:noProof w:val="0"/>
          <w:sz w:val="22"/>
          <w:szCs w:val="22"/>
          <w:lang w:val="en-US"/>
        </w:rPr>
        <w:t xml:space="preserve"> </w:t>
      </w:r>
    </w:p>
    <w:p w:rsidR="2956C6B1" w:rsidP="4D5E87E1" w:rsidRDefault="2956C6B1" w14:paraId="2DE86EB6" w14:textId="70FFC64F">
      <w:pPr>
        <w:pStyle w:val="Heading2"/>
        <w:spacing w:before="240" w:beforeAutospacing="off" w:after="120" w:afterAutospacing="off"/>
      </w:pPr>
      <w:r w:rsidRPr="4D5E87E1" w:rsidR="2956C6B1">
        <w:rPr>
          <w:rFonts w:ascii="Arial" w:hAnsi="Arial" w:eastAsia="Arial" w:cs="Arial"/>
          <w:b w:val="1"/>
          <w:bCs w:val="1"/>
          <w:noProof w:val="0"/>
          <w:color w:val="2E75B6"/>
          <w:sz w:val="26"/>
          <w:szCs w:val="26"/>
          <w:lang w:val="en-US"/>
        </w:rPr>
        <w:t>Appendix B – References</w:t>
      </w:r>
    </w:p>
    <w:p w:rsidR="2956C6B1" w:rsidP="4D5E87E1" w:rsidRDefault="2956C6B1" w14:paraId="281D0075" w14:textId="7127807A">
      <w:pPr>
        <w:spacing w:before="80" w:beforeAutospacing="off" w:after="80" w:afterAutospacing="off"/>
      </w:pPr>
      <w:r w:rsidRPr="4D5E87E1" w:rsidR="2956C6B1">
        <w:rPr>
          <w:rFonts w:ascii="Arial" w:hAnsi="Arial" w:eastAsia="Arial" w:cs="Arial"/>
          <w:noProof w:val="0"/>
          <w:sz w:val="22"/>
          <w:szCs w:val="22"/>
          <w:lang w:val="en-US"/>
        </w:rPr>
        <w:t>IIE. (2023). XISD5319/w IIE Module Manual. The Independent Institute of Education (Pty) Ltd.</w:t>
      </w:r>
    </w:p>
    <w:p w:rsidR="2956C6B1" w:rsidP="4D5E87E1" w:rsidRDefault="2956C6B1" w14:paraId="15899EE8" w14:textId="7BC568BB">
      <w:pPr>
        <w:spacing w:before="80" w:beforeAutospacing="off" w:after="80" w:afterAutospacing="off"/>
      </w:pPr>
      <w:r w:rsidRPr="4D5E87E1" w:rsidR="2956C6B1">
        <w:rPr>
          <w:rFonts w:ascii="Arial" w:hAnsi="Arial" w:eastAsia="Arial" w:cs="Arial"/>
          <w:noProof w:val="0"/>
          <w:sz w:val="22"/>
          <w:szCs w:val="22"/>
          <w:lang w:val="en-US"/>
        </w:rPr>
        <w:t>Date, C. J. (2004). An Introduction to Database Systems (8th ed.). Addison-Wesley.</w:t>
      </w:r>
    </w:p>
    <w:p w:rsidR="2956C6B1" w:rsidP="4D5E87E1" w:rsidRDefault="2956C6B1" w14:paraId="2E2D7AD7" w14:textId="250CBC53">
      <w:pPr>
        <w:spacing w:before="80" w:beforeAutospacing="off" w:after="80" w:afterAutospacing="off"/>
      </w:pPr>
      <w:r w:rsidRPr="4D5E87E1" w:rsidR="2956C6B1">
        <w:rPr>
          <w:rFonts w:ascii="Arial" w:hAnsi="Arial" w:eastAsia="Arial" w:cs="Arial"/>
          <w:noProof w:val="0"/>
          <w:sz w:val="22"/>
          <w:szCs w:val="22"/>
          <w:lang w:val="en-US"/>
        </w:rPr>
        <w:t>Sommerville, I. (2016). Software Engineering (10th ed.). Pearson Education.</w:t>
      </w:r>
    </w:p>
    <w:p w:rsidR="2956C6B1" w:rsidP="4D5E87E1" w:rsidRDefault="2956C6B1" w14:paraId="58650FE1" w14:textId="0BA7F09D">
      <w:pPr>
        <w:spacing w:before="80" w:beforeAutospacing="off" w:after="80" w:afterAutospacing="off"/>
      </w:pPr>
      <w:r w:rsidRPr="4D5E87E1" w:rsidR="2956C6B1">
        <w:rPr>
          <w:rFonts w:ascii="Arial" w:hAnsi="Arial" w:eastAsia="Arial" w:cs="Arial"/>
          <w:noProof w:val="0"/>
          <w:sz w:val="22"/>
          <w:szCs w:val="22"/>
          <w:lang w:val="en-US"/>
        </w:rPr>
        <w:t xml:space="preserve">Draw.io. (2024). Diagramming Tool. Retrieved from </w:t>
      </w:r>
      <w:hyperlink r:id="R4a7906a41ee8416f">
        <w:r w:rsidRPr="4D5E87E1" w:rsidR="2956C6B1">
          <w:rPr>
            <w:rStyle w:val="Hyperlink"/>
            <w:rFonts w:ascii="Arial" w:hAnsi="Arial" w:eastAsia="Arial" w:cs="Arial"/>
            <w:noProof w:val="0"/>
            <w:sz w:val="22"/>
            <w:szCs w:val="22"/>
            <w:lang w:val="en-US"/>
          </w:rPr>
          <w:t>https://draw.io</w:t>
        </w:r>
      </w:hyperlink>
    </w:p>
    <w:p w:rsidR="4D5E87E1" w:rsidP="4D5E87E1" w:rsidRDefault="4D5E87E1" w14:paraId="52B71A49" w14:textId="514E8A4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12358be8"/>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14cf74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7F84ED"/>
    <w:rsid w:val="02B8EC12"/>
    <w:rsid w:val="067F84ED"/>
    <w:rsid w:val="083CC120"/>
    <w:rsid w:val="0AC0B2FD"/>
    <w:rsid w:val="0EAFAC86"/>
    <w:rsid w:val="0F9EE4D2"/>
    <w:rsid w:val="12FE5B96"/>
    <w:rsid w:val="1C6D4765"/>
    <w:rsid w:val="2956C6B1"/>
    <w:rsid w:val="320EB0E7"/>
    <w:rsid w:val="43AADEA9"/>
    <w:rsid w:val="449557FE"/>
    <w:rsid w:val="4941BA2B"/>
    <w:rsid w:val="4AD8C516"/>
    <w:rsid w:val="4D5E87E1"/>
    <w:rsid w:val="524E1538"/>
    <w:rsid w:val="5A23C500"/>
    <w:rsid w:val="6736E57C"/>
    <w:rsid w:val="74577081"/>
    <w:rsid w:val="765B5B09"/>
    <w:rsid w:val="7A679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0B2FD"/>
  <w15:chartTrackingRefBased/>
  <w15:docId w15:val="{74EBE3CC-B4B1-4F3F-A35C-4BE07E68AB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83CC120"/>
    <w:rPr>
      <w:color w:val="467886"/>
      <w:u w:val="single"/>
    </w:rPr>
  </w:style>
  <w:style w:type="paragraph" w:styleId="Heading1">
    <w:uiPriority w:val="9"/>
    <w:name w:val="heading 1"/>
    <w:basedOn w:val="Normal"/>
    <w:next w:val="Normal"/>
    <w:qFormat/>
    <w:rsid w:val="083CC12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83CC12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83CC12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St10441554@rcconnect.edu.za" TargetMode="External" Id="R0f7d58fe6d2f42d1" /><Relationship Type="http://schemas.openxmlformats.org/officeDocument/2006/relationships/image" Target="/media/image.png" Id="rId1429314482" /><Relationship Type="http://schemas.openxmlformats.org/officeDocument/2006/relationships/image" Target="/media/image2.png" Id="rId907016559" /><Relationship Type="http://schemas.openxmlformats.org/officeDocument/2006/relationships/image" Target="/media/image3.png" Id="rId1848513033" /><Relationship Type="http://schemas.openxmlformats.org/officeDocument/2006/relationships/numbering" Target="numbering.xml" Id="Rd7dbbceddf314b6f" /><Relationship Type="http://schemas.openxmlformats.org/officeDocument/2006/relationships/image" Target="/media/image4.png" Id="rId1516784207" /><Relationship Type="http://schemas.openxmlformats.org/officeDocument/2006/relationships/image" Target="/media/image5.png" Id="rId2006178134" /><Relationship Type="http://schemas.openxmlformats.org/officeDocument/2006/relationships/image" Target="/media/image6.png" Id="rId1866280504" /><Relationship Type="http://schemas.openxmlformats.org/officeDocument/2006/relationships/image" Target="/media/image7.png" Id="rId1338616473" /><Relationship Type="http://schemas.openxmlformats.org/officeDocument/2006/relationships/image" Target="/media/image8.png" Id="rId1311853067" /><Relationship Type="http://schemas.openxmlformats.org/officeDocument/2006/relationships/hyperlink" Target="https://draw.io" TargetMode="External" Id="R4a7906a41ee8416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2026-05-13T19:53:31.7320144Z</dcterms:created>
  <dcterms:modified xsi:type="dcterms:W3CDTF">2026-05-13T20:12:17.5460514Z</dcterms:modified>
  <dc:creator>Asive Homani</dc:creator>
  <lastModifiedBy>Asive Homani</lastModifiedBy>
</coreProperties>
</file>