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6"/>
        <w:gridCol w:w="965"/>
        <w:gridCol w:w="1044"/>
        <w:gridCol w:w="1268"/>
        <w:gridCol w:w="719"/>
        <w:gridCol w:w="1229"/>
        <w:gridCol w:w="1139"/>
        <w:gridCol w:w="946"/>
        <w:gridCol w:w="986"/>
        <w:gridCol w:w="1335"/>
        <w:gridCol w:w="1167"/>
        <w:gridCol w:w="2024"/>
      </w:tblGrid>
      <w:tr w:rsidR="002F0EDA" w:rsidRPr="00835B42" w14:paraId="72C2B40A" w14:textId="77777777">
        <w:trPr>
          <w:jc w:val="center"/>
        </w:trPr>
        <w:tc>
          <w:tcPr>
            <w:tcW w:w="11112" w:type="dxa"/>
            <w:gridSpan w:val="12"/>
          </w:tcPr>
          <w:p w14:paraId="4EDC4152" w14:textId="77777777" w:rsidR="002F0EDA" w:rsidRPr="00835B42" w:rsidRDefault="00312AF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835B42">
              <w:rPr>
                <w:rFonts w:ascii="Arial" w:hAnsi="Arial" w:cs="Arial"/>
                <w:b/>
                <w:sz w:val="18"/>
                <w:szCs w:val="18"/>
              </w:rPr>
              <w:t>Технологическая карта санитарной обработки № ________</w:t>
            </w:r>
          </w:p>
        </w:tc>
      </w:tr>
      <w:tr w:rsidR="002F0EDA" w:rsidRPr="00835B42" w14:paraId="37DE2ACE" w14:textId="77777777">
        <w:trPr>
          <w:jc w:val="center"/>
        </w:trPr>
        <w:tc>
          <w:tcPr>
            <w:tcW w:w="11112" w:type="dxa"/>
            <w:gridSpan w:val="12"/>
            <w:vMerge w:val="restart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 w:rsidR="002F0EDA" w:rsidRPr="00835B42" w14:paraId="2C73D6EE" w14:textId="77777777">
        <w:trPr>
          <w:jc w:val="center"/>
        </w:trPr>
        <w:tc>
          <w:tcPr>
            <w:tcW w:w="11112" w:type="dxa"/>
            <w:gridSpan w:val="12"/>
            <w:vMerge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 w:rsidR="002F0EDA" w:rsidRPr="00835B42" w14:paraId="44A33CC2" w14:textId="77777777">
        <w:trPr>
          <w:jc w:val="center"/>
        </w:trPr>
        <w:tc>
          <w:tcPr>
            <w:tcW w:w="11112" w:type="dxa"/>
            <w:gridSpan w:val="12"/>
            <w:vMerge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 w:rsidR="002F0EDA" w:rsidRPr="00835B42" w14:paraId="5D3C53D2" w14:textId="77777777">
        <w:trPr>
          <w:jc w:val="center"/>
        </w:trPr>
        <w:tc>
          <w:tcPr>
            <w:tcW w:w="11112" w:type="dxa"/>
            <w:gridSpan w:val="12"/>
            <w:vMerge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 w:rsidR="002F0EDA" w:rsidRPr="00835B42" w14:paraId="026464DC" w14:textId="77777777">
        <w:trPr>
          <w:jc w:val="center"/>
        </w:trPr>
        <w:tc>
          <w:tcPr>
            <w:tcW w:w="926" w:type="dxa"/>
            <w:vMerge/>
          </w:tcPr>
          <w:p>
            <w:r/>
          </w:p>
        </w:tc>
        <w:tc>
          <w:tcPr>
            <w:tcW w:w="926" w:type="dxa"/>
          </w:tcPr>
          <w:p>
            <w:r>
              <w:rPr>
                <w:sz w:val="20"/>
              </w:rPr>
              <w:t>дезинфекция</w:t>
            </w:r>
          </w:p>
        </w:tc>
        <w:tc>
          <w:tcPr>
            <w:tcW w:w="926" w:type="dxa"/>
          </w:tcPr>
          <w:p>
            <w:r>
              <w:rPr>
                <w:sz w:val="20"/>
              </w:rPr>
            </w:r>
          </w:p>
        </w:tc>
        <w:tc>
          <w:tcPr>
            <w:tcW w:w="926" w:type="dxa"/>
          </w:tcPr>
          <w:p>
            <w:r>
              <w:rPr>
                <w:sz w:val="20"/>
              </w:rPr>
              <w:t>ХИМИТЕК ПОЛИДЕЗ®-СУПЕР</w:t>
            </w:r>
          </w:p>
        </w:tc>
        <w:tc>
          <w:tcPr>
            <w:tcW w:w="926" w:type="dxa"/>
          </w:tcPr>
          <w:p>
            <w:r>
              <w:rPr>
                <w:sz w:val="20"/>
              </w:rPr>
              <w:t>ручной (протирание)</w:t>
            </w:r>
          </w:p>
        </w:tc>
        <w:tc>
          <w:tcPr>
            <w:tcW w:w="926" w:type="dxa"/>
          </w:tcPr>
          <w:p>
            <w:r>
              <w:rPr>
                <w:sz w:val="20"/>
              </w:rPr>
              <w:t>0,02 % – 0,05 % (по НУК), дозирующая система ProMax</w:t>
            </w:r>
          </w:p>
        </w:tc>
        <w:tc>
          <w:tcPr>
            <w:tcW w:w="926" w:type="dxa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w="926" w:type="dxa"/>
          </w:tcPr>
          <w:p>
            <w:r>
              <w:rPr>
                <w:sz w:val="20"/>
              </w:rPr>
              <w:t>20 мин</w:t>
            </w:r>
          </w:p>
        </w:tc>
        <w:tc>
          <w:tcPr>
            <w:tcW w:w="926" w:type="dxa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w="926" w:type="dxa"/>
          </w:tcPr>
          <w:p>
            <w:r>
              <w:rPr>
                <w:sz w:val="20"/>
              </w:rPr>
              <w:t>1 раз в 6 месяцев</w:t>
            </w:r>
          </w:p>
        </w:tc>
        <w:tc>
          <w:tcPr>
            <w:tcW w:w="926" w:type="dxa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w="926" w:type="dxa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мойка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ЧУДОДЕЙ®-КОМБИ-ПЕНАКТИВ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(протирание, обработка щёткой)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2,0 % – 3,0 %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6 месяцев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мойка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УНИВЕРСАЛ-ПД-Н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(протирание, обработка щёткой)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3,0 % –- 4,0 %,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не ниже 40°C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6 месяцев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мойка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УНИВЕРСАЛ-ПД-Н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(протирание, обработка щёткой)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3,0 % – 4,0 %,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не ниже 40°C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6 месяцев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дезинфекция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ПОЛИДЕЗ®-СУПЕР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0,02 % – 0,05 % (по НУК),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  <w:t>20 мин</w:t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3 месяца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  <w:vMerge w:val="restart"/>
          </w:tcPr>
          <w:p>
            <w:r>
              <w:t>чайники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  <w:t>мойка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УНИВЕРСАЛ-ПД-Н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(протирание, обработка щёткой)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3,0 % – 4,0 %,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не ниже 40°C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неделю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дезинфекция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ПОЛИДЕЗ®-СУПЕР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0,02 % – 0,05 % (по НУК),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  <w:t>20 мин</w:t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неделю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</w:tcPr>
          <w:p>
            <w:r>
              <w:t>плиты газовые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  <w:vMerge w:val="restart"/>
          </w:tcPr>
          <w:p>
            <w:r>
              <w:t>вакуумные упаковщики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  <w:t>мойка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ЧУДОДЕЙ®-КОМБИ-ПЕНАКТИВ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2,0 % – 3,0 %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смену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производства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дезинфекция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ПОЛИДЕЗ®-СУПЕР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0,02 % – 0,05 % (по НУК),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  <w:t>20 мин</w:t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смену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производства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966"/>
          </w:tcPr>
          <w:p>
            <w:r>
              <w:t>вытяжные зонты (Н)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</w:tcPr>
          <w:p>
            <w:r>
              <w:t>варочные котлы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</w:r>
          </w:p>
        </w:tc>
        <w:tc>
          <w:tcPr>
            <w:tcW w:type="dxa" w:w="719"/>
          </w:tcPr>
          <w:p>
            <w:r>
              <w:rPr>
                <w:sz w:val="20"/>
              </w:rPr>
            </w:r>
          </w:p>
        </w:tc>
        <w:tc>
          <w:tcPr>
            <w:tcW w:type="dxa" w:w="1229"/>
          </w:tcPr>
          <w:p>
            <w:r>
              <w:rPr>
                <w:sz w:val="20"/>
              </w:rPr>
            </w:r>
          </w:p>
        </w:tc>
        <w:tc>
          <w:tcPr>
            <w:tcW w:type="dxa" w:w="1139"/>
          </w:tcPr>
          <w:p>
            <w:r>
              <w:rPr>
                <w:sz w:val="20"/>
              </w:rPr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</w:r>
          </w:p>
        </w:tc>
        <w:tc>
          <w:tcPr>
            <w:tcW w:type="dxa" w:w="1335"/>
          </w:tcPr>
          <w:p>
            <w:r>
              <w:rPr>
                <w:sz w:val="20"/>
              </w:rPr>
            </w:r>
          </w:p>
        </w:tc>
        <w:tc>
          <w:tcPr>
            <w:tcW w:type="dxa" w:w="1167"/>
          </w:tcPr>
          <w:p>
            <w:r>
              <w:rPr>
                <w:sz w:val="20"/>
              </w:rPr>
            </w:r>
          </w:p>
        </w:tc>
        <w:tc>
          <w:tcPr>
            <w:tcW w:type="dxa" w:w="202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966"/>
            <w:vMerge w:val="restart"/>
          </w:tcPr>
          <w:p>
            <w:r>
              <w:t>стиральные машины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  <w:t>мойка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УНИВЕРСАЛ-ПД-Н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(протирание, обработка щёткой)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3,0 % – 4,0 %,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не ниже 40°C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неделю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дезинфекция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ПОЛИДЕЗ®-СУПЕР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0,02 % – 0,05 % (по НУК),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  <w:t>20 мин</w:t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неделю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</w:tcPr>
          <w:p>
            <w:r>
              <w:t>сушильные машины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</w:tcPr>
          <w:p>
            <w:r>
              <w:t>этикетировщики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</w:r>
          </w:p>
        </w:tc>
        <w:tc>
          <w:tcPr>
            <w:tcW w:type="dxa" w:w="719"/>
          </w:tcPr>
          <w:p>
            <w:r>
              <w:rPr>
                <w:sz w:val="20"/>
              </w:rPr>
            </w:r>
          </w:p>
        </w:tc>
        <w:tc>
          <w:tcPr>
            <w:tcW w:type="dxa" w:w="1229"/>
          </w:tcPr>
          <w:p>
            <w:r>
              <w:rPr>
                <w:sz w:val="20"/>
              </w:rPr>
            </w:r>
          </w:p>
        </w:tc>
        <w:tc>
          <w:tcPr>
            <w:tcW w:type="dxa" w:w="1139"/>
          </w:tcPr>
          <w:p>
            <w:r>
              <w:rPr>
                <w:sz w:val="20"/>
              </w:rPr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</w:r>
          </w:p>
        </w:tc>
        <w:tc>
          <w:tcPr>
            <w:tcW w:type="dxa" w:w="1335"/>
          </w:tcPr>
          <w:p>
            <w:r>
              <w:rPr>
                <w:sz w:val="20"/>
              </w:rPr>
            </w:r>
          </w:p>
        </w:tc>
        <w:tc>
          <w:tcPr>
            <w:tcW w:type="dxa" w:w="1167"/>
          </w:tcPr>
          <w:p>
            <w:r>
              <w:rPr>
                <w:sz w:val="20"/>
              </w:rPr>
            </w:r>
          </w:p>
        </w:tc>
        <w:tc>
          <w:tcPr>
            <w:tcW w:type="dxa" w:w="202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966"/>
            <w:vMerge w:val="restart"/>
          </w:tcPr>
          <w:p>
            <w:r>
              <w:t>доски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  <w:t>мойка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ЧУДОДЕЙ®-КОМБИ-ПЕНАКТИВ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(обработка щёткой)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2,0 % – 3,0 %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после каждого использования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дезинфекция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ПОЛИДЕЗ®-СУПЕР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(замачивание)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0,02 % – 0,05 % (по НУК),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  <w:t>20 мин</w:t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после каждого использования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мойка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ЧУДОДЕЙ®-КОМБИ-ПЕНАКТИВ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(обработка щёткой)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2,0 % – 3,0 %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  <w:t>15 мин</w:t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после каждого использования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ополаскивание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ПОЛИДЕЗ®-СУПЕР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(замачивание)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0,02 % – 0,05 % (по НУК),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  <w:t>20 мин</w:t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после каждого использования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966"/>
          </w:tcPr>
          <w:p>
            <w:r>
              <w:t>формы для выпечки (С)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</w:tcPr>
          <w:p>
            <w:r>
              <w:t>формы для выпечки (Н)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</w:tcPr>
          <w:p>
            <w:r>
              <w:t>производственные столы (Н)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</w:tcPr>
          <w:p>
            <w:r>
              <w:t>производственные столы (Д)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</w:tcPr>
          <w:p>
            <w:r>
              <w:t>листы для выпечки (А)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  <w:vMerge w:val="restart"/>
          </w:tcPr>
          <w:p>
            <w:r>
              <w:t>весы настольные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  <w:t>мойка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ЧУДОДЕЙ®-КОМБИ-ПЕНАКТИВ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2,0 % – 3,0 %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смену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производства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дезинфекция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ПОЛИДЕЗ®-СУПЕР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0,02 % – 0,05 % (по НУК),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  <w:t>20 мин</w:t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смену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производства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дезинфекция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ПОЛИДЕЗ®-СУПЕР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0,02 % – 0,05 % (по НУК),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  <w:t>20 мин</w:t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при простое ≥ 30 мин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производства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966"/>
          </w:tcPr>
          <w:p>
            <w:r>
              <w:t>съёмные детали оборудования (А)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</w:tcPr>
          <w:p>
            <w:r>
              <w:t>бисквиторезки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</w:r>
          </w:p>
        </w:tc>
        <w:tc>
          <w:tcPr>
            <w:tcW w:type="dxa" w:w="719"/>
          </w:tcPr>
          <w:p>
            <w:r>
              <w:rPr>
                <w:sz w:val="20"/>
              </w:rPr>
            </w:r>
          </w:p>
        </w:tc>
        <w:tc>
          <w:tcPr>
            <w:tcW w:type="dxa" w:w="1229"/>
          </w:tcPr>
          <w:p>
            <w:r>
              <w:rPr>
                <w:sz w:val="20"/>
              </w:rPr>
            </w:r>
          </w:p>
        </w:tc>
        <w:tc>
          <w:tcPr>
            <w:tcW w:type="dxa" w:w="1139"/>
          </w:tcPr>
          <w:p>
            <w:r>
              <w:rPr>
                <w:sz w:val="20"/>
              </w:rPr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</w:r>
          </w:p>
        </w:tc>
        <w:tc>
          <w:tcPr>
            <w:tcW w:type="dxa" w:w="1335"/>
          </w:tcPr>
          <w:p>
            <w:r>
              <w:rPr>
                <w:sz w:val="20"/>
              </w:rPr>
            </w:r>
          </w:p>
        </w:tc>
        <w:tc>
          <w:tcPr>
            <w:tcW w:type="dxa" w:w="1167"/>
          </w:tcPr>
          <w:p>
            <w:r>
              <w:rPr>
                <w:sz w:val="20"/>
              </w:rPr>
            </w:r>
          </w:p>
        </w:tc>
        <w:tc>
          <w:tcPr>
            <w:tcW w:type="dxa" w:w="202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966"/>
          </w:tcPr>
          <w:p>
            <w:r>
              <w:t>ёмкости для сыпучих продуктов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</w:r>
          </w:p>
        </w:tc>
        <w:tc>
          <w:tcPr>
            <w:tcW w:type="dxa" w:w="719"/>
          </w:tcPr>
          <w:p>
            <w:r>
              <w:rPr>
                <w:sz w:val="20"/>
              </w:rPr>
            </w:r>
          </w:p>
        </w:tc>
        <w:tc>
          <w:tcPr>
            <w:tcW w:type="dxa" w:w="1229"/>
          </w:tcPr>
          <w:p>
            <w:r>
              <w:rPr>
                <w:sz w:val="20"/>
              </w:rPr>
            </w:r>
          </w:p>
        </w:tc>
        <w:tc>
          <w:tcPr>
            <w:tcW w:type="dxa" w:w="1139"/>
          </w:tcPr>
          <w:p>
            <w:r>
              <w:rPr>
                <w:sz w:val="20"/>
              </w:rPr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</w:r>
          </w:p>
        </w:tc>
        <w:tc>
          <w:tcPr>
            <w:tcW w:type="dxa" w:w="1335"/>
          </w:tcPr>
          <w:p>
            <w:r>
              <w:rPr>
                <w:sz w:val="20"/>
              </w:rPr>
            </w:r>
          </w:p>
        </w:tc>
        <w:tc>
          <w:tcPr>
            <w:tcW w:type="dxa" w:w="1167"/>
          </w:tcPr>
          <w:p>
            <w:r>
              <w:rPr>
                <w:sz w:val="20"/>
              </w:rPr>
            </w:r>
          </w:p>
        </w:tc>
        <w:tc>
          <w:tcPr>
            <w:tcW w:type="dxa" w:w="202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966"/>
            <w:vMerge w:val="restart"/>
          </w:tcPr>
          <w:p>
            <w:r>
              <w:t>шпильки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</w:r>
          </w:p>
        </w:tc>
        <w:tc>
          <w:tcPr>
            <w:tcW w:type="dxa" w:w="719"/>
          </w:tcPr>
          <w:p>
            <w:r>
              <w:rPr>
                <w:sz w:val="20"/>
              </w:rPr>
            </w:r>
          </w:p>
        </w:tc>
        <w:tc>
          <w:tcPr>
            <w:tcW w:type="dxa" w:w="1229"/>
          </w:tcPr>
          <w:p>
            <w:r>
              <w:rPr>
                <w:sz w:val="20"/>
              </w:rPr>
            </w:r>
          </w:p>
        </w:tc>
        <w:tc>
          <w:tcPr>
            <w:tcW w:type="dxa" w:w="1139"/>
          </w:tcPr>
          <w:p>
            <w:r>
              <w:rPr>
                <w:sz w:val="20"/>
              </w:rPr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</w:r>
          </w:p>
        </w:tc>
        <w:tc>
          <w:tcPr>
            <w:tcW w:type="dxa" w:w="1335"/>
          </w:tcPr>
          <w:p>
            <w:r>
              <w:rPr>
                <w:sz w:val="20"/>
              </w:rPr>
            </w:r>
          </w:p>
        </w:tc>
        <w:tc>
          <w:tcPr>
            <w:tcW w:type="dxa" w:w="1167"/>
          </w:tcPr>
          <w:p>
            <w:r>
              <w:rPr>
                <w:sz w:val="20"/>
              </w:rPr>
            </w:r>
          </w:p>
        </w:tc>
        <w:tc>
          <w:tcPr>
            <w:tcW w:type="dxa" w:w="202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мойка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ЧУДОДЕЙ®-КОМБИ-ПЕНАКТИВ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(нанесение пены, обработка щёткой)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2,0 % АВД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неделю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дезинфекция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ПОЛИДЕЗ®-СУПЕР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0,02 % – 0,05 % (по НУК),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  <w:t>20 мин</w:t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неделю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  <w:vMerge w:val="restart"/>
          </w:tcPr>
          <w:p>
            <w:r>
              <w:t>тележки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  <w:t>мойка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ЧУДОДЕЙ®-КОМБИ-ПЕНАКТИВ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(нанесение пены, обработка щёткой)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2,0 % АВД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неделю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  <w:vMerge/>
          </w:tcPr>
          <w:p>
            <w:r/>
          </w:p>
        </w:tc>
        <w:tc>
          <w:tcPr>
            <w:tcW w:type="dxa" w:w="965"/>
          </w:tcPr>
          <w:p>
            <w:r>
              <w:rPr>
                <w:sz w:val="20"/>
              </w:rPr>
              <w:t>дезинфекция</w:t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  <w:t>ХИМИТЕК ПОЛИДЕЗ®-СУПЕР</w:t>
            </w:r>
          </w:p>
        </w:tc>
        <w:tc>
          <w:tcPr>
            <w:tcW w:type="dxa" w:w="719"/>
          </w:tcPr>
          <w:p>
            <w:r>
              <w:rPr>
                <w:sz w:val="20"/>
              </w:rPr>
              <w:t>ручной (протирание)</w:t>
            </w:r>
          </w:p>
        </w:tc>
        <w:tc>
          <w:tcPr>
            <w:tcW w:type="dxa" w:w="1229"/>
          </w:tcPr>
          <w:p>
            <w:r>
              <w:rPr>
                <w:sz w:val="20"/>
              </w:rPr>
              <w:t>0,02 % – 0,05 % (по НУК), дозирующая система ProMax</w:t>
            </w:r>
          </w:p>
        </w:tc>
        <w:tc>
          <w:tcPr>
            <w:tcW w:type="dxa" w:w="1139"/>
          </w:tcPr>
          <w:p>
            <w:r>
              <w:rPr>
                <w:sz w:val="20"/>
              </w:rPr>
              <w:t>18-20 °C</w:t>
            </w:r>
          </w:p>
        </w:tc>
        <w:tc>
          <w:tcPr>
            <w:tcW w:type="dxa" w:w="946"/>
          </w:tcPr>
          <w:p>
            <w:r>
              <w:rPr>
                <w:sz w:val="20"/>
              </w:rPr>
              <w:t>20 мин</w:t>
            </w:r>
          </w:p>
        </w:tc>
        <w:tc>
          <w:tcPr>
            <w:tcW w:type="dxa" w:w="986"/>
          </w:tcPr>
          <w:p>
            <w:r>
              <w:rPr>
                <w:sz w:val="20"/>
              </w:rPr>
              <w:t>промаркированный</w:t>
            </w:r>
          </w:p>
        </w:tc>
        <w:tc>
          <w:tcPr>
            <w:tcW w:type="dxa" w:w="1335"/>
          </w:tcPr>
          <w:p>
            <w:r>
              <w:rPr>
                <w:sz w:val="20"/>
              </w:rPr>
              <w:t>1 раз в неделю</w:t>
            </w:r>
          </w:p>
        </w:tc>
        <w:tc>
          <w:tcPr>
            <w:tcW w:type="dxa" w:w="1167"/>
          </w:tcPr>
          <w:p>
            <w:r>
              <w:rPr>
                <w:sz w:val="20"/>
              </w:rPr>
              <w:t>сотрудник внутреннего клининга</w:t>
            </w:r>
          </w:p>
        </w:tc>
        <w:tc>
          <w:tcPr>
            <w:tcW w:type="dxa" w:w="2024"/>
          </w:tcPr>
          <w:p>
            <w:r>
              <w:rPr>
                <w:sz w:val="20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966"/>
          </w:tcPr>
          <w:p>
            <w:r>
              <w:t>машина для резки конд изделий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</w:tcPr>
          <w:p>
            <w:r>
              <w:t>оборотная тара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</w:r>
          </w:p>
        </w:tc>
        <w:tc>
          <w:tcPr>
            <w:tcW w:type="dxa" w:w="719"/>
          </w:tcPr>
          <w:p>
            <w:r>
              <w:rPr>
                <w:sz w:val="20"/>
              </w:rPr>
            </w:r>
          </w:p>
        </w:tc>
        <w:tc>
          <w:tcPr>
            <w:tcW w:type="dxa" w:w="1229"/>
          </w:tcPr>
          <w:p>
            <w:r>
              <w:rPr>
                <w:sz w:val="20"/>
              </w:rPr>
            </w:r>
          </w:p>
        </w:tc>
        <w:tc>
          <w:tcPr>
            <w:tcW w:type="dxa" w:w="1139"/>
          </w:tcPr>
          <w:p>
            <w:r>
              <w:rPr>
                <w:sz w:val="20"/>
              </w:rPr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</w:r>
          </w:p>
        </w:tc>
        <w:tc>
          <w:tcPr>
            <w:tcW w:type="dxa" w:w="1335"/>
          </w:tcPr>
          <w:p>
            <w:r>
              <w:rPr>
                <w:sz w:val="20"/>
              </w:rPr>
            </w:r>
          </w:p>
        </w:tc>
        <w:tc>
          <w:tcPr>
            <w:tcW w:type="dxa" w:w="1167"/>
          </w:tcPr>
          <w:p>
            <w:r>
              <w:rPr>
                <w:sz w:val="20"/>
              </w:rPr>
            </w:r>
          </w:p>
        </w:tc>
        <w:tc>
          <w:tcPr>
            <w:tcW w:type="dxa" w:w="202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966"/>
          </w:tcPr>
          <w:p>
            <w:r>
              <w:t>отсадочные мешки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</w:r>
          </w:p>
        </w:tc>
        <w:tc>
          <w:tcPr>
            <w:tcW w:type="dxa" w:w="719"/>
          </w:tcPr>
          <w:p>
            <w:r>
              <w:rPr>
                <w:sz w:val="20"/>
              </w:rPr>
            </w:r>
          </w:p>
        </w:tc>
        <w:tc>
          <w:tcPr>
            <w:tcW w:type="dxa" w:w="1229"/>
          </w:tcPr>
          <w:p>
            <w:r>
              <w:rPr>
                <w:sz w:val="20"/>
              </w:rPr>
            </w:r>
          </w:p>
        </w:tc>
        <w:tc>
          <w:tcPr>
            <w:tcW w:type="dxa" w:w="1139"/>
          </w:tcPr>
          <w:p>
            <w:r>
              <w:rPr>
                <w:sz w:val="20"/>
              </w:rPr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</w:r>
          </w:p>
        </w:tc>
        <w:tc>
          <w:tcPr>
            <w:tcW w:type="dxa" w:w="1335"/>
          </w:tcPr>
          <w:p>
            <w:r>
              <w:rPr>
                <w:sz w:val="20"/>
              </w:rPr>
            </w:r>
          </w:p>
        </w:tc>
        <w:tc>
          <w:tcPr>
            <w:tcW w:type="dxa" w:w="1167"/>
          </w:tcPr>
          <w:p>
            <w:r>
              <w:rPr>
                <w:sz w:val="20"/>
              </w:rPr>
            </w:r>
          </w:p>
        </w:tc>
        <w:tc>
          <w:tcPr>
            <w:tcW w:type="dxa" w:w="202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966"/>
          </w:tcPr>
          <w:p>
            <w:r>
              <w:t>просеиватели для муки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</w:tcPr>
          <w:p>
            <w:r>
              <w:t>просеиватели для сахара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</w:tcPr>
          <w:p>
            <w:r>
              <w:t>ПММ купольная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</w:r>
          </w:p>
        </w:tc>
        <w:tc>
          <w:tcPr>
            <w:tcW w:type="dxa" w:w="719"/>
          </w:tcPr>
          <w:p>
            <w:r>
              <w:rPr>
                <w:sz w:val="20"/>
              </w:rPr>
            </w:r>
          </w:p>
        </w:tc>
        <w:tc>
          <w:tcPr>
            <w:tcW w:type="dxa" w:w="1229"/>
          </w:tcPr>
          <w:p>
            <w:r>
              <w:rPr>
                <w:sz w:val="20"/>
              </w:rPr>
            </w:r>
          </w:p>
        </w:tc>
        <w:tc>
          <w:tcPr>
            <w:tcW w:type="dxa" w:w="1139"/>
          </w:tcPr>
          <w:p>
            <w:r>
              <w:rPr>
                <w:sz w:val="20"/>
              </w:rPr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</w:r>
          </w:p>
        </w:tc>
        <w:tc>
          <w:tcPr>
            <w:tcW w:type="dxa" w:w="1335"/>
          </w:tcPr>
          <w:p>
            <w:r>
              <w:rPr>
                <w:sz w:val="20"/>
              </w:rPr>
            </w:r>
          </w:p>
        </w:tc>
        <w:tc>
          <w:tcPr>
            <w:tcW w:type="dxa" w:w="1167"/>
          </w:tcPr>
          <w:p>
            <w:r>
              <w:rPr>
                <w:sz w:val="20"/>
              </w:rPr>
            </w:r>
          </w:p>
        </w:tc>
        <w:tc>
          <w:tcPr>
            <w:tcW w:type="dxa" w:w="202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966"/>
          </w:tcPr>
          <w:p>
            <w:r>
              <w:t>ПММ туннельная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</w:r>
          </w:p>
        </w:tc>
        <w:tc>
          <w:tcPr>
            <w:tcW w:type="dxa" w:w="719"/>
          </w:tcPr>
          <w:p>
            <w:r>
              <w:rPr>
                <w:sz w:val="20"/>
              </w:rPr>
            </w:r>
          </w:p>
        </w:tc>
        <w:tc>
          <w:tcPr>
            <w:tcW w:type="dxa" w:w="1229"/>
          </w:tcPr>
          <w:p>
            <w:r>
              <w:rPr>
                <w:sz w:val="20"/>
              </w:rPr>
            </w:r>
          </w:p>
        </w:tc>
        <w:tc>
          <w:tcPr>
            <w:tcW w:type="dxa" w:w="1139"/>
          </w:tcPr>
          <w:p>
            <w:r>
              <w:rPr>
                <w:sz w:val="20"/>
              </w:rPr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</w:r>
          </w:p>
        </w:tc>
        <w:tc>
          <w:tcPr>
            <w:tcW w:type="dxa" w:w="1335"/>
          </w:tcPr>
          <w:p>
            <w:r>
              <w:rPr>
                <w:sz w:val="20"/>
              </w:rPr>
            </w:r>
          </w:p>
        </w:tc>
        <w:tc>
          <w:tcPr>
            <w:tcW w:type="dxa" w:w="1167"/>
          </w:tcPr>
          <w:p>
            <w:r>
              <w:rPr>
                <w:sz w:val="20"/>
              </w:rPr>
            </w:r>
          </w:p>
        </w:tc>
        <w:tc>
          <w:tcPr>
            <w:tcW w:type="dxa" w:w="202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966"/>
          </w:tcPr>
          <w:p>
            <w:r>
              <w:t>камеры морозильные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</w:tcPr>
          <w:p>
            <w:r>
              <w:t>камеры шоковой заморозки</w:t>
            </w:r>
          </w:p>
        </w:tc>
        <w:tc>
          <w:tcPr>
            <w:tcW w:type="dxa" w:w="965"/>
          </w:tcPr>
          <w:p>
            <w:r>
              <w:t>_____________</w:t>
            </w:r>
          </w:p>
        </w:tc>
        <w:tc>
          <w:tcPr>
            <w:tcW w:type="dxa" w:w="1044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719"/>
          </w:tcPr>
          <w:p>
            <w:r>
              <w:t>_____________</w:t>
            </w:r>
          </w:p>
        </w:tc>
        <w:tc>
          <w:tcPr>
            <w:tcW w:type="dxa" w:w="1229"/>
          </w:tcPr>
          <w:p>
            <w:r>
              <w:t>_____________</w:t>
            </w:r>
          </w:p>
        </w:tc>
        <w:tc>
          <w:tcPr>
            <w:tcW w:type="dxa" w:w="1139"/>
          </w:tcPr>
          <w:p>
            <w:r>
              <w:t>_____________</w:t>
            </w:r>
          </w:p>
        </w:tc>
        <w:tc>
          <w:tcPr>
            <w:tcW w:type="dxa" w:w="946"/>
          </w:tcPr>
          <w:p>
            <w:r>
              <w:t>_____________</w:t>
            </w:r>
          </w:p>
        </w:tc>
        <w:tc>
          <w:tcPr>
            <w:tcW w:type="dxa" w:w="986"/>
          </w:tcPr>
          <w:p>
            <w:r>
              <w:t>_____________</w:t>
            </w:r>
          </w:p>
        </w:tc>
        <w:tc>
          <w:tcPr>
            <w:tcW w:type="dxa" w:w="1335"/>
          </w:tcPr>
          <w:p>
            <w:r>
              <w:t>_____________</w:t>
            </w:r>
          </w:p>
        </w:tc>
        <w:tc>
          <w:tcPr>
            <w:tcW w:type="dxa" w:w="1167"/>
          </w:tcPr>
          <w:p>
            <w:r>
              <w:t>_____________</w:t>
            </w:r>
          </w:p>
        </w:tc>
        <w:tc>
          <w:tcPr>
            <w:tcW w:type="dxa" w:w="2024"/>
          </w:tcPr>
          <w:p>
            <w:r>
              <w:t>_____________</w:t>
            </w:r>
          </w:p>
        </w:tc>
      </w:tr>
      <w:tr>
        <w:tc>
          <w:tcPr>
            <w:tcW w:type="dxa" w:w="966"/>
          </w:tcPr>
          <w:p>
            <w:r>
              <w:t>мониторы</w:t>
            </w:r>
          </w:p>
        </w:tc>
        <w:tc>
          <w:tcPr>
            <w:tcW w:type="dxa" w:w="965"/>
          </w:tcPr>
          <w:p>
            <w:r>
              <w:rPr>
                <w:sz w:val="20"/>
              </w:rPr>
            </w:r>
          </w:p>
        </w:tc>
        <w:tc>
          <w:tcPr>
            <w:tcW w:type="dxa" w:w="1044"/>
          </w:tcPr>
          <w:p>
            <w:r>
              <w:rPr>
                <w:sz w:val="20"/>
              </w:rPr>
            </w:r>
          </w:p>
        </w:tc>
        <w:tc>
          <w:tcPr>
            <w:tcW w:type="dxa" w:w="1268"/>
          </w:tcPr>
          <w:p>
            <w:r>
              <w:rPr>
                <w:sz w:val="20"/>
              </w:rPr>
            </w:r>
          </w:p>
        </w:tc>
        <w:tc>
          <w:tcPr>
            <w:tcW w:type="dxa" w:w="719"/>
          </w:tcPr>
          <w:p>
            <w:r>
              <w:rPr>
                <w:sz w:val="20"/>
              </w:rPr>
            </w:r>
          </w:p>
        </w:tc>
        <w:tc>
          <w:tcPr>
            <w:tcW w:type="dxa" w:w="1229"/>
          </w:tcPr>
          <w:p>
            <w:r>
              <w:rPr>
                <w:sz w:val="20"/>
              </w:rPr>
            </w:r>
          </w:p>
        </w:tc>
        <w:tc>
          <w:tcPr>
            <w:tcW w:type="dxa" w:w="1139"/>
          </w:tcPr>
          <w:p>
            <w:r>
              <w:rPr>
                <w:sz w:val="20"/>
              </w:rPr>
            </w:r>
          </w:p>
        </w:tc>
        <w:tc>
          <w:tcPr>
            <w:tcW w:type="dxa" w:w="946"/>
          </w:tcPr>
          <w:p>
            <w:r>
              <w:rPr>
                <w:sz w:val="20"/>
              </w:rPr>
            </w:r>
          </w:p>
        </w:tc>
        <w:tc>
          <w:tcPr>
            <w:tcW w:type="dxa" w:w="986"/>
          </w:tcPr>
          <w:p>
            <w:r>
              <w:rPr>
                <w:sz w:val="20"/>
              </w:rPr>
            </w:r>
          </w:p>
        </w:tc>
        <w:tc>
          <w:tcPr>
            <w:tcW w:type="dxa" w:w="1335"/>
          </w:tcPr>
          <w:p>
            <w:r>
              <w:rPr>
                <w:sz w:val="20"/>
              </w:rPr>
            </w:r>
          </w:p>
        </w:tc>
        <w:tc>
          <w:tcPr>
            <w:tcW w:type="dxa" w:w="1167"/>
          </w:tcPr>
          <w:p>
            <w:r>
              <w:rPr>
                <w:sz w:val="20"/>
              </w:rPr>
            </w:r>
          </w:p>
        </w:tc>
        <w:tc>
          <w:tcPr>
            <w:tcW w:type="dxa" w:w="2024"/>
          </w:tcPr>
          <w:p>
            <w:r>
              <w:rPr>
                <w:sz w:val="20"/>
              </w:rPr>
            </w:r>
          </w:p>
        </w:tc>
      </w:tr>
    </w:tbl>
    <w:p w14:paraId="3B45B7AC" w14:textId="77777777" w:rsidR="00312AF5" w:rsidRDefault="00312AF5"/>
    <w:sectPr w:rsidR="00312AF5" w:rsidSect="00835B42">
      <w:pgSz w:w="15840" w:h="12240" w:orient="landscape"/>
      <w:pgMar w:top="850" w:right="1134" w:bottom="283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0EDA"/>
    <w:rsid w:val="00312AF5"/>
    <w:rsid w:val="00326F90"/>
    <w:rsid w:val="00835B4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D03B4D"/>
  <w14:defaultImageDpi w14:val="300"/>
  <w15:docId w15:val="{66228CEA-9022-45B6-A7E1-EB664AAF6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2</cp:revision>
  <dcterms:created xsi:type="dcterms:W3CDTF">2013-12-23T23:15:00Z</dcterms:created>
  <dcterms:modified xsi:type="dcterms:W3CDTF">2026-04-03T08:58:00Z</dcterms:modified>
  <cp:category/>
</cp:coreProperties>
</file>