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3"/>
        <w:gridCol w:w="1079"/>
        <w:gridCol w:w="1156"/>
        <w:gridCol w:w="1395"/>
        <w:gridCol w:w="838"/>
        <w:gridCol w:w="1357"/>
        <w:gridCol w:w="1250"/>
        <w:gridCol w:w="1060"/>
        <w:gridCol w:w="1099"/>
        <w:gridCol w:w="1467"/>
        <w:gridCol w:w="1279"/>
        <w:gridCol w:w="2237"/>
      </w:tblGrid>
      <w:tr w:rsidR="004B6E56" w14:paraId="72982BA1" w14:textId="77777777">
        <w:tc>
          <w:tcPr>
            <w:tcW w:w="15132" w:type="dxa"/>
            <w:gridSpan w:val="12"/>
          </w:tcPr>
          <w:p w14:paraId="6C938668" w14:textId="77777777" w:rsidR="004B6E56" w:rsidRDefault="0054292C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4B6E56" w14:paraId="5F384B15" w14:textId="77777777">
        <w:tc>
          <w:tcPr>
            <w:tcW w:w="15132" w:type="dxa"/>
            <w:gridSpan w:val="12"/>
          </w:tcPr>
          <w:p w14:paraId="52CEB666" w14:textId="77777777" w:rsidR="004B6E56" w:rsidRDefault="0054292C">
            <w:r>
              <w:rPr>
                <w:rFonts w:ascii="Arial" w:hAnsi="Arial"/>
                <w:b/>
                <w:sz w:val="18"/>
              </w:rPr>
              <w:t>Помещение: _________________________</w:t>
            </w:r>
          </w:p>
        </w:tc>
      </w:tr>
      <w:tr w:rsidR="004B6E56" w14:paraId="1A2BD2CF" w14:textId="77777777">
        <w:tc>
          <w:tcPr>
            <w:tcW w:w="15132" w:type="dxa"/>
            <w:gridSpan w:val="12"/>
          </w:tcPr>
          <w:p w14:paraId="0DA55147" w14:textId="77777777" w:rsidR="004B6E56" w:rsidRDefault="004B6E56"/>
        </w:tc>
      </w:tr>
      <w:tr w:rsidR="004B6E56" w:rsidRPr="007941B5" w14:paraId="0BEFD6D7" w14:textId="77777777">
        <w:tc>
          <w:tcPr>
            <w:tcW w:w="15132" w:type="dxa"/>
            <w:gridSpan w:val="12"/>
          </w:tcPr>
          <w:p w14:paraId="1E4303A7" w14:textId="77777777" w:rsidR="004B6E56" w:rsidRPr="007941B5" w:rsidRDefault="0054292C">
            <w:pPr>
              <w:rPr>
                <w:lang w:val="ru-RU"/>
              </w:rPr>
            </w:pPr>
            <w:r w:rsidRPr="007941B5">
              <w:rPr>
                <w:rFonts w:ascii="Arial" w:hAnsi="Arial"/>
                <w:b/>
                <w:sz w:val="18"/>
                <w:lang w:val="ru-RU"/>
              </w:rPr>
              <w:t>Санитарная обработка помещений осуществляется после полного удаления из них сырьевых компонентов и материалов.</w:t>
            </w:r>
          </w:p>
        </w:tc>
      </w:tr>
      <w:tr w:rsidR="004B6E56" w:rsidRPr="007941B5" w14:paraId="430A839D" w14:textId="77777777">
        <w:tc>
          <w:tcPr>
            <w:tcW w:w="15132" w:type="dxa"/>
            <w:gridSpan w:val="12"/>
          </w:tcPr>
          <w:p w14:paraId="0B11C04A" w14:textId="77777777" w:rsidR="004B6E56" w:rsidRPr="007941B5" w:rsidRDefault="004B6E56">
            <w:pPr>
              <w:rPr>
                <w:lang w:val="ru-RU"/>
              </w:rPr>
            </w:pPr>
          </w:p>
        </w:tc>
      </w:tr>
      <w:tr w:rsidR="004B6E56" w14:paraId="44E05381" w14:textId="77777777">
        <w:tc>
          <w:tcPr>
            <w:tcW w:w="1261" w:type="dxa"/>
          </w:tcPr>
          <w:p w14:paraId="056808BD" w14:textId="77777777" w:rsidR="004B6E56" w:rsidRPr="007941B5" w:rsidRDefault="0054292C">
            <w:pPr>
              <w:rPr>
                <w:sz w:val="16"/>
                <w:szCs w:val="16"/>
              </w:rPr>
            </w:pPr>
            <w:proofErr w:type="spellStart"/>
            <w:r w:rsidRPr="007941B5">
              <w:rPr>
                <w:rFonts w:ascii="Arial" w:hAnsi="Arial"/>
                <w:b/>
                <w:sz w:val="16"/>
                <w:szCs w:val="16"/>
              </w:rPr>
              <w:t>Объект</w:t>
            </w:r>
            <w:proofErr w:type="spellEnd"/>
            <w:r w:rsidRPr="007941B5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proofErr w:type="spellStart"/>
            <w:r w:rsidRPr="007941B5">
              <w:rPr>
                <w:rFonts w:ascii="Arial" w:hAnsi="Arial"/>
                <w:b/>
                <w:sz w:val="16"/>
                <w:szCs w:val="16"/>
              </w:rPr>
              <w:t>обработки</w:t>
            </w:r>
            <w:proofErr w:type="spellEnd"/>
          </w:p>
        </w:tc>
        <w:tc>
          <w:tcPr>
            <w:tcW w:w="1261" w:type="dxa"/>
          </w:tcPr>
          <w:p w14:paraId="0323E0F4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1261" w:type="dxa"/>
          </w:tcPr>
          <w:p w14:paraId="12799D27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 xml:space="preserve">№ </w:t>
            </w:r>
            <w:r w:rsidRPr="007941B5">
              <w:rPr>
                <w:rFonts w:ascii="Arial" w:hAnsi="Arial"/>
                <w:b/>
                <w:sz w:val="16"/>
                <w:szCs w:val="16"/>
              </w:rPr>
              <w:t>инструкции</w:t>
            </w:r>
          </w:p>
        </w:tc>
        <w:tc>
          <w:tcPr>
            <w:tcW w:w="1261" w:type="dxa"/>
          </w:tcPr>
          <w:p w14:paraId="5E8E9099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1261" w:type="dxa"/>
          </w:tcPr>
          <w:p w14:paraId="1E4E2D9A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>Метод уборки</w:t>
            </w:r>
          </w:p>
        </w:tc>
        <w:tc>
          <w:tcPr>
            <w:tcW w:w="1261" w:type="dxa"/>
          </w:tcPr>
          <w:p w14:paraId="383835A0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1261" w:type="dxa"/>
          </w:tcPr>
          <w:p w14:paraId="5F6E1C4E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1261" w:type="dxa"/>
          </w:tcPr>
          <w:p w14:paraId="1E40CCBB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1261" w:type="dxa"/>
          </w:tcPr>
          <w:p w14:paraId="36FAE718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>Инвентарь</w:t>
            </w:r>
          </w:p>
        </w:tc>
        <w:tc>
          <w:tcPr>
            <w:tcW w:w="1261" w:type="dxa"/>
          </w:tcPr>
          <w:p w14:paraId="5280504B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1261" w:type="dxa"/>
          </w:tcPr>
          <w:p w14:paraId="1F953F84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>Исполнитель</w:t>
            </w:r>
          </w:p>
        </w:tc>
        <w:tc>
          <w:tcPr>
            <w:tcW w:w="1261" w:type="dxa"/>
          </w:tcPr>
          <w:p w14:paraId="3BB25E81" w14:textId="77777777" w:rsidR="004B6E56" w:rsidRPr="007941B5" w:rsidRDefault="0054292C">
            <w:pPr>
              <w:rPr>
                <w:sz w:val="16"/>
                <w:szCs w:val="16"/>
              </w:rPr>
            </w:pPr>
            <w:r w:rsidRPr="007941B5">
              <w:rPr>
                <w:rFonts w:ascii="Arial" w:hAnsi="Arial"/>
                <w:b/>
                <w:sz w:val="16"/>
                <w:szCs w:val="16"/>
              </w:rPr>
              <w:t>Метод контроля/периодичность</w:t>
            </w:r>
          </w:p>
        </w:tc>
      </w:tr>
      <w:tr w:rsidR="004B6E56" w14:paraId="6A5E08CB" w14:textId="77777777">
        <w:tc>
          <w:tcPr>
            <w:tcW w:w="1701" w:type="dxa"/>
          </w:tcPr>
          <w:p w14:paraId="6CF05121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5A6553F3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850" w:type="dxa"/>
          </w:tcPr>
          <w:p w14:paraId="7C527FF1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1417" w:type="dxa"/>
          </w:tcPr>
          <w:p w14:paraId="04034B9F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0D78CB09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1417" w:type="dxa"/>
          </w:tcPr>
          <w:p w14:paraId="6E11DB8D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1020" w:type="dxa"/>
          </w:tcPr>
          <w:p w14:paraId="3E20B4C5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1020" w:type="dxa"/>
          </w:tcPr>
          <w:p w14:paraId="07C3CFD9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1020" w:type="dxa"/>
          </w:tcPr>
          <w:p w14:paraId="7E0968FB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4A0D6B61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7FDD4E5D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1417" w:type="dxa"/>
          </w:tcPr>
          <w:p w14:paraId="681435BA" w14:textId="77777777" w:rsidR="004B6E56" w:rsidRPr="007941B5" w:rsidRDefault="004B6E56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</w:tr>
    </w:tbl>
    <w:p w14:paraId="348446FD" w14:textId="77777777" w:rsidR="0054292C" w:rsidRDefault="0054292C"/>
    <w:sectPr w:rsidR="0054292C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E56"/>
    <w:rsid w:val="0054292C"/>
    <w:rsid w:val="007941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6C4E96"/>
  <w14:defaultImageDpi w14:val="300"/>
  <w15:docId w15:val="{0F22AAAD-A7DD-40E8-B499-71339D2A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3</cp:revision>
  <dcterms:created xsi:type="dcterms:W3CDTF">2013-12-23T23:15:00Z</dcterms:created>
  <dcterms:modified xsi:type="dcterms:W3CDTF">2026-04-06T06:16:00Z</dcterms:modified>
  <cp:category/>
</cp:coreProperties>
</file>