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0"/>
        <w:tblW w:w="15876" w:type="dxa"/>
        <w:tblLook w:val="04A0" w:firstRow="1" w:lastRow="0" w:firstColumn="1" w:lastColumn="0" w:noHBand="0" w:noVBand="1"/>
      </w:tblPr>
      <w:tblGrid>
        <w:gridCol w:w="540"/>
        <w:gridCol w:w="2871"/>
        <w:gridCol w:w="541"/>
        <w:gridCol w:w="2384"/>
        <w:gridCol w:w="541"/>
        <w:gridCol w:w="2362"/>
        <w:gridCol w:w="541"/>
        <w:gridCol w:w="2205"/>
        <w:gridCol w:w="540"/>
        <w:gridCol w:w="3351"/>
      </w:tblGrid>
      <w:tr w:rsidR="005F44C2" w:rsidRPr="00936880" w14:paraId="2D3309FF" w14:textId="77777777" w:rsidTr="005D391D">
        <w:trPr>
          <w:trHeight w:val="416"/>
        </w:trPr>
        <w:tc>
          <w:tcPr>
            <w:tcW w:w="523" w:type="dxa"/>
            <w:shd w:val="clear" w:color="auto" w:fill="99FF99"/>
          </w:tcPr>
          <w:p w14:paraId="79AF56C6" w14:textId="77777777" w:rsidR="005F44C2" w:rsidRPr="00936880" w:rsidRDefault="005F44C2"/>
        </w:tc>
        <w:tc>
          <w:tcPr>
            <w:tcW w:w="2777" w:type="dxa"/>
          </w:tcPr>
          <w:p w14:paraId="56A0E88F" w14:textId="56EEB17C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нейтральное средство</w:t>
            </w:r>
          </w:p>
        </w:tc>
        <w:tc>
          <w:tcPr>
            <w:tcW w:w="523" w:type="dxa"/>
            <w:shd w:val="clear" w:color="auto" w:fill="FFCCCC"/>
          </w:tcPr>
          <w:p w14:paraId="76068EE3" w14:textId="77777777" w:rsidR="005F44C2" w:rsidRPr="00936880" w:rsidRDefault="005F44C2"/>
        </w:tc>
        <w:tc>
          <w:tcPr>
            <w:tcW w:w="2305" w:type="dxa"/>
          </w:tcPr>
          <w:p w14:paraId="74A48B9B" w14:textId="28FB2587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кислотное средство</w:t>
            </w:r>
          </w:p>
        </w:tc>
        <w:tc>
          <w:tcPr>
            <w:tcW w:w="523" w:type="dxa"/>
            <w:shd w:val="clear" w:color="auto" w:fill="99CCFF"/>
          </w:tcPr>
          <w:p w14:paraId="678C9DEF" w14:textId="77777777" w:rsidR="005F44C2" w:rsidRPr="00936880" w:rsidRDefault="005F44C2"/>
        </w:tc>
        <w:tc>
          <w:tcPr>
            <w:tcW w:w="2284" w:type="dxa"/>
          </w:tcPr>
          <w:p w14:paraId="1893D7EE" w14:textId="0DB54E6E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щелочное средство</w:t>
            </w:r>
          </w:p>
        </w:tc>
        <w:tc>
          <w:tcPr>
            <w:tcW w:w="523" w:type="dxa"/>
            <w:shd w:val="clear" w:color="auto" w:fill="FFFFCC"/>
          </w:tcPr>
          <w:p w14:paraId="7ACF93D5" w14:textId="77777777" w:rsidR="005F44C2" w:rsidRPr="00936880" w:rsidRDefault="005F44C2"/>
        </w:tc>
        <w:tc>
          <w:tcPr>
            <w:tcW w:w="2132" w:type="dxa"/>
          </w:tcPr>
          <w:p w14:paraId="0867526F" w14:textId="78F1C54A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дезинфектант</w:t>
            </w:r>
          </w:p>
        </w:tc>
        <w:tc>
          <w:tcPr>
            <w:tcW w:w="522" w:type="dxa"/>
            <w:shd w:val="clear" w:color="auto" w:fill="FABF8F"/>
          </w:tcPr>
          <w:p w14:paraId="7ED23021" w14:textId="77777777" w:rsidR="005F44C2" w:rsidRPr="00936880" w:rsidRDefault="005F44C2"/>
        </w:tc>
        <w:tc>
          <w:tcPr>
            <w:tcW w:w="3240" w:type="dxa"/>
          </w:tcPr>
          <w:p w14:paraId="608D70F3" w14:textId="42DB370A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средство на безводной основе</w:t>
            </w:r>
          </w:p>
        </w:tc>
      </w:tr>
    </w:tbl>
    <w:p w14:paraId="1A134ECF" w14:textId="77777777" w:rsidR="005F44C2" w:rsidRPr="00936880" w:rsidRDefault="005F44C2">
      <w:pPr>
        <w:rPr>
          <w:sz w:val="18"/>
          <w:szCs w:val="18"/>
        </w:rPr>
      </w:pPr>
    </w:p>
    <w:tbl>
      <w:tblPr>
        <w:tblStyle w:val="aff0"/>
        <w:tblW w:w="15876" w:type="dxa"/>
        <w:tblLayout w:type="fixed"/>
        <w:tblLook w:val="04A0" w:firstRow="1" w:lastRow="0" w:firstColumn="1" w:lastColumn="0" w:noHBand="0" w:noVBand="1"/>
      </w:tblPr>
      <w:tblGrid>
        <w:gridCol w:w="1688"/>
        <w:gridCol w:w="1408"/>
        <w:gridCol w:w="506"/>
        <w:gridCol w:w="1913"/>
        <w:gridCol w:w="1520"/>
        <w:gridCol w:w="2025"/>
        <w:gridCol w:w="1183"/>
        <w:gridCol w:w="1126"/>
        <w:gridCol w:w="510"/>
        <w:gridCol w:w="958"/>
        <w:gridCol w:w="1351"/>
        <w:gridCol w:w="1688"/>
      </w:tblGrid>
      <w:tr w:rsidR="005F44C2" w:rsidRPr="00936880" w14:paraId="66A8EB64" w14:textId="77777777" w:rsidTr="006C2E33">
        <w:trPr>
          <w:cantSplit/>
        </w:trPr>
        <w:tc>
          <w:tcPr>
            <w:tcW w:w="15876" w:type="dxa"/>
            <w:gridSpan w:val="1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1C32680" w14:textId="77777777" w:rsidR="005F44C2" w:rsidRPr="00936880" w:rsidRDefault="00651E07">
            <w:r w:rsidRPr="00936880">
              <w:rPr>
                <w:b/>
                <w:sz w:val="18"/>
              </w:rPr>
              <w:t>Технологическая карта санитарной обработки № ________</w:t>
            </w:r>
          </w:p>
        </w:tc>
      </w:tr>
      <w:tr w:rsidR="005F44C2" w:rsidRPr="00936880" w14:paraId="3FD64D76" w14:textId="77777777" w:rsidTr="006C2E33">
        <w:trPr>
          <w:cantSplit/>
        </w:trPr>
        <w:tc>
          <w:tcPr>
            <w:tcW w:w="15876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>
            <w:r>
              <w:rPr>
                <w:rFonts w:ascii="Arial" w:hAnsi="Arial"/>
                <w:b/>
                <w:sz w:val="18"/>
              </w:rPr>
              <w:t>Помещение: Раздевалка (мужская / женская)</w:t>
            </w:r>
          </w:p>
        </w:tc>
      </w:tr>
      <w:tr w:rsidR="005F44C2" w:rsidRPr="00936880" w14:paraId="435A7328" w14:textId="77777777" w:rsidTr="006C2E33">
        <w:trPr>
          <w:cantSplit/>
        </w:trPr>
        <w:tc>
          <w:tcPr>
            <w:tcW w:w="15876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666C6E" w14:textId="77777777" w:rsidR="005F44C2" w:rsidRPr="00936880" w:rsidRDefault="005F44C2">
            <w:pPr>
              <w:rPr>
                <w:sz w:val="18"/>
                <w:szCs w:val="18"/>
              </w:rPr>
            </w:pPr>
          </w:p>
        </w:tc>
      </w:tr>
      <w:tr w:rsidR="005F44C2" w:rsidRPr="00E452FC" w14:paraId="3009328D" w14:textId="77777777" w:rsidTr="006C2E33">
        <w:trPr>
          <w:cantSplit/>
        </w:trPr>
        <w:tc>
          <w:tcPr>
            <w:tcW w:w="15876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0008C0B" w14:textId="5D8A45D1" w:rsidR="005F44C2" w:rsidRPr="00F46EC6" w:rsidRDefault="00F46EC6">
            <w:pPr>
              <w:rPr>
                <w:sz w:val="18"/>
                <w:szCs w:val="18"/>
              </w:rPr>
            </w:pPr>
            <w:r w:rsidRPr="00F46EC6">
              <w:rPr>
                <w:rStyle w:val="af6"/>
                <w:sz w:val="18"/>
                <w:szCs w:val="18"/>
              </w:rPr>
              <w:t>Санитарная обработка помещений осуществляется после полного удаления из них сырьевых компонентов, материалов и готовой продукции.</w:t>
            </w:r>
          </w:p>
        </w:tc>
      </w:tr>
      <w:tr w:rsidR="005F44C2" w:rsidRPr="00E452FC" w14:paraId="4F16C9EE" w14:textId="77777777" w:rsidTr="006C2E33">
        <w:trPr>
          <w:cantSplit/>
        </w:trPr>
        <w:tc>
          <w:tcPr>
            <w:tcW w:w="15876" w:type="dxa"/>
            <w:gridSpan w:val="1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519AC" w14:textId="77777777" w:rsidR="005F44C2" w:rsidRPr="00936880" w:rsidRDefault="005F44C2">
            <w:pPr>
              <w:rPr>
                <w:sz w:val="18"/>
                <w:szCs w:val="18"/>
              </w:rPr>
            </w:pPr>
          </w:p>
        </w:tc>
      </w:tr>
      <w:tr w:rsidR="00A27B56" w:rsidRPr="00B9644C" w14:paraId="4C9BB6FA" w14:textId="77777777" w:rsidTr="00736317">
        <w:trPr>
          <w:cantSplit/>
          <w:trHeight w:val="1437"/>
        </w:trPr>
        <w:tc>
          <w:tcPr>
            <w:tcW w:w="1688" w:type="dxa"/>
            <w:tcBorders>
              <w:top w:val="single" w:sz="4" w:space="0" w:color="auto"/>
            </w:tcBorders>
            <w:noWrap/>
          </w:tcPr>
          <w:p w14:paraId="384D7F69" w14:textId="77777777" w:rsidR="005F44C2" w:rsidRPr="00B9644C" w:rsidRDefault="00651E07" w:rsidP="00482BBC">
            <w:pPr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Объект обработки</w:t>
            </w:r>
          </w:p>
        </w:tc>
        <w:tc>
          <w:tcPr>
            <w:tcW w:w="1408" w:type="dxa"/>
            <w:tcBorders>
              <w:top w:val="single" w:sz="4" w:space="0" w:color="auto"/>
            </w:tcBorders>
          </w:tcPr>
          <w:p w14:paraId="101DB1B8" w14:textId="77777777" w:rsidR="005F44C2" w:rsidRPr="00B9644C" w:rsidRDefault="00651E07" w:rsidP="00482BBC">
            <w:pPr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Способ обработки</w:t>
            </w:r>
          </w:p>
        </w:tc>
        <w:tc>
          <w:tcPr>
            <w:tcW w:w="506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5E3799C3" w14:textId="77777777" w:rsidR="005F44C2" w:rsidRPr="00B9644C" w:rsidRDefault="00651E07" w:rsidP="00A27B56">
            <w:pPr>
              <w:ind w:left="113" w:right="113"/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№ инструкции</w:t>
            </w:r>
          </w:p>
        </w:tc>
        <w:tc>
          <w:tcPr>
            <w:tcW w:w="1913" w:type="dxa"/>
            <w:tcBorders>
              <w:top w:val="single" w:sz="4" w:space="0" w:color="auto"/>
            </w:tcBorders>
          </w:tcPr>
          <w:p w14:paraId="1612B757" w14:textId="77777777" w:rsidR="005F44C2" w:rsidRPr="00B9644C" w:rsidRDefault="00651E07" w:rsidP="00482BBC">
            <w:pPr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Наименование средства</w:t>
            </w:r>
          </w:p>
        </w:tc>
        <w:tc>
          <w:tcPr>
            <w:tcW w:w="1520" w:type="dxa"/>
            <w:tcBorders>
              <w:top w:val="single" w:sz="4" w:space="0" w:color="auto"/>
            </w:tcBorders>
          </w:tcPr>
          <w:p w14:paraId="671054DA" w14:textId="77777777" w:rsidR="005F44C2" w:rsidRPr="00B9644C" w:rsidRDefault="00651E07" w:rsidP="00482BBC">
            <w:pPr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Метод уборки</w:t>
            </w:r>
          </w:p>
        </w:tc>
        <w:tc>
          <w:tcPr>
            <w:tcW w:w="2025" w:type="dxa"/>
            <w:tcBorders>
              <w:top w:val="single" w:sz="4" w:space="0" w:color="auto"/>
            </w:tcBorders>
          </w:tcPr>
          <w:p w14:paraId="78941DA3" w14:textId="77777777" w:rsidR="005F44C2" w:rsidRPr="00B9644C" w:rsidRDefault="00651E07" w:rsidP="00482BBC">
            <w:pPr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Концентрация средства, %, метод разведения</w:t>
            </w:r>
          </w:p>
        </w:tc>
        <w:tc>
          <w:tcPr>
            <w:tcW w:w="1183" w:type="dxa"/>
            <w:tcBorders>
              <w:top w:val="single" w:sz="4" w:space="0" w:color="auto"/>
            </w:tcBorders>
          </w:tcPr>
          <w:p w14:paraId="6541EC60" w14:textId="3372E10B" w:rsidR="005F44C2" w:rsidRPr="00B9644C" w:rsidRDefault="00651E07" w:rsidP="006C2E33">
            <w:pPr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Температура раствора, °C</w:t>
            </w:r>
          </w:p>
        </w:tc>
        <w:tc>
          <w:tcPr>
            <w:tcW w:w="1126" w:type="dxa"/>
            <w:tcBorders>
              <w:top w:val="single" w:sz="4" w:space="0" w:color="auto"/>
            </w:tcBorders>
          </w:tcPr>
          <w:p w14:paraId="2D1609F3" w14:textId="77777777" w:rsidR="005F44C2" w:rsidRPr="00B9644C" w:rsidRDefault="00651E07" w:rsidP="00482BBC">
            <w:pPr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Время выдержки средства, мин</w:t>
            </w:r>
          </w:p>
        </w:tc>
        <w:tc>
          <w:tcPr>
            <w:tcW w:w="510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41887868" w14:textId="77777777" w:rsidR="005F44C2" w:rsidRPr="00B9644C" w:rsidRDefault="00651E07" w:rsidP="00482BBC">
            <w:pPr>
              <w:ind w:left="113" w:right="113"/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Инвентарь</w:t>
            </w:r>
          </w:p>
        </w:tc>
        <w:tc>
          <w:tcPr>
            <w:tcW w:w="958" w:type="dxa"/>
            <w:tcBorders>
              <w:top w:val="single" w:sz="4" w:space="0" w:color="auto"/>
            </w:tcBorders>
          </w:tcPr>
          <w:p w14:paraId="2B801269" w14:textId="281F63E5" w:rsidR="005F44C2" w:rsidRPr="00B9644C" w:rsidRDefault="00651E07" w:rsidP="00A27B56">
            <w:pPr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Периодичность</w:t>
            </w:r>
          </w:p>
        </w:tc>
        <w:tc>
          <w:tcPr>
            <w:tcW w:w="1351" w:type="dxa"/>
            <w:tcBorders>
              <w:top w:val="single" w:sz="4" w:space="0" w:color="auto"/>
            </w:tcBorders>
          </w:tcPr>
          <w:p w14:paraId="6B4F1DCF" w14:textId="77777777" w:rsidR="005F44C2" w:rsidRPr="00B9644C" w:rsidRDefault="00651E07" w:rsidP="00482BBC">
            <w:pPr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Исполнитель</w:t>
            </w:r>
          </w:p>
        </w:tc>
        <w:tc>
          <w:tcPr>
            <w:tcW w:w="1688" w:type="dxa"/>
            <w:tcBorders>
              <w:top w:val="single" w:sz="4" w:space="0" w:color="auto"/>
            </w:tcBorders>
          </w:tcPr>
          <w:p w14:paraId="55377BF8" w14:textId="10653203" w:rsidR="005F44C2" w:rsidRPr="00A71393" w:rsidRDefault="00651E07" w:rsidP="00482BBC">
            <w:pPr>
              <w:jc w:val="center"/>
              <w:rPr>
                <w:sz w:val="16"/>
                <w:szCs w:val="16"/>
              </w:rPr>
            </w:pPr>
            <w:r w:rsidRPr="00B9644C">
              <w:rPr>
                <w:b/>
                <w:sz w:val="16"/>
                <w:szCs w:val="16"/>
              </w:rPr>
              <w:t>Метод контроля/</w:t>
            </w:r>
            <w:r w:rsidR="00CB2608">
              <w:rPr>
                <w:b/>
                <w:sz w:val="16"/>
                <w:szCs w:val="16"/>
              </w:rPr>
              <w:br/>
            </w:r>
            <w:r w:rsidR="00A71393">
              <w:rPr>
                <w:b/>
                <w:sz w:val="16"/>
                <w:szCs w:val="16"/>
              </w:rPr>
              <w:t>ответственный</w:t>
            </w:r>
          </w:p>
        </w:tc>
      </w:tr>
      <w:tr w:rsidR="00736317" w:rsidRPr="00736317" w14:paraId="7DBEAF7A" w14:textId="77777777" w:rsidTr="00144EBB">
        <w:trPr>
          <w:cantSplit/>
          <w:trHeight w:val="168"/>
        </w:trPr>
        <w:tc>
          <w:tcPr>
            <w:tcW w:w="15876" w:type="dxa"/>
            <w:gridSpan w:val="12"/>
          </w:tcPr>
          <w:p w14:paraId="545937CE" w14:textId="69B3F0BB" w:rsidR="00736317" w:rsidRPr="00B9644C" w:rsidRDefault="00736317" w:rsidP="00736317">
            <w:pPr>
              <w:jc w:val="center"/>
            </w:pPr>
            <w:r w:rsidRPr="00F46EC6">
              <w:rPr>
                <w:rStyle w:val="af6"/>
                <w:sz w:val="18"/>
                <w:szCs w:val="18"/>
              </w:rPr>
              <w:t>Перед мойкой необходимо убрать крупные загрязнения и мусор.</w:t>
            </w:r>
          </w:p>
        </w:tc>
      </w:tr>
      <w:tr w:rsidR="0014250B" w:rsidRPr="00736317" w14:paraId="0241940E" w14:textId="77777777" w:rsidTr="0014250B">
        <w:trPr>
          <w:cantSplit/>
          <w:trHeight w:val="156"/>
        </w:trPr>
        <w:tc>
          <w:tcPr>
            <w:tcW w:w="15876" w:type="dxa"/>
            <w:gridSpan w:val="12"/>
            <w:shd w:val="clear" w:color="auto" w:fill="D9D9D9" w:themeFill="background1" w:themeFillShade="D9"/>
          </w:tcPr>
          <w:p w14:paraId="11B25A5E" w14:textId="421F83EF" w:rsidR="0014250B" w:rsidRPr="00B9644C" w:rsidRDefault="0014250B" w:rsidP="004E4C5F">
            <w:r w:rsidRPr="005437EC">
              <w:rPr>
                <w:rStyle w:val="af6"/>
              </w:rPr>
              <w:t>Санитарная обработка поверхностей</w:t>
            </w:r>
          </w:p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потолок окрашенный</w:t>
            </w:r>
          </w:p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очистка (обеспыливание поверхностей)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sz w:val="14"/>
              </w:rPr>
              <w:t>_____________________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___________________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3 месяца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99FF99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ИЗУМРУД 310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1,0-2,0 %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6 месяцев</w:t>
            </w:r>
          </w:p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0,02 % - 0,05 %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5876" w:type="dxa"/>
            <w:gridSpan w:val="12"/>
            <w:shd w:val="clear" w:color="auto" w:fill="D2D2D2"/>
          </w:tcPr>
          <w:p>
            <w:r>
              <w:rPr>
                <w:sz w:val="14"/>
                <w:rFonts w:ascii="Arial" w:hAnsi="Arial"/>
                <w:b/>
              </w:rPr>
              <w:t xml:space="preserve">Санитарная обработка производственного инвентаря, посуды</w:t>
            </w:r>
          </w:p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доски, инвентарь, посуда, съёмные детали оборудования алюминиевые</w:t>
            </w:r>
          </w:p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ИЗУМРУД 310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механизированный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1,0-2,0 %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50-60°C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согласно программе мойки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после каждого использования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ополаскивание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CC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КУХМАСТЕР-ОПОЛАСКИВАТЕЛЬ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механизированный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0,01% - 0,02%</w:t>
            </w:r>
            <w:r>
              <w:br/>
            </w:r>
            <w:r>
              <w:rPr>
                <w:rFonts w:ascii="Arial" w:hAnsi="Arial"/>
                <w:sz w:val="14"/>
              </w:rPr>
              <w:t>ПММ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60-80°C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согласно программе мойки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(замачивание)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0,02 % - 0,05 %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минут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99FF99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ИЗУМРУД 310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механизированный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1,0-2,0 %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50-60°C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согласно программе мойки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ополаскивание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ВОДА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механизированный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0,01% - 0,02%</w:t>
            </w:r>
            <w:r>
              <w:br/>
            </w:r>
            <w:r>
              <w:rPr>
                <w:rFonts w:ascii="Arial" w:hAnsi="Arial"/>
                <w:sz w:val="14"/>
              </w:rPr>
              <w:t>ПММ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60-80°C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согласно программе мойки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99FF99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ИЗУМРУД 310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1,0-2,0 %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flow pack</w:t>
            </w:r>
          </w:p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ИЗУМРУД 310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1,0-2,0 %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смену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производства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0,02 % - 0,05 %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5876" w:type="dxa"/>
            <w:gridSpan w:val="12"/>
            <w:shd w:val="clear" w:color="auto" w:fill="D2D2D2"/>
          </w:tcPr>
          <w:p>
            <w:r>
              <w:rPr>
                <w:sz w:val="14"/>
                <w:rFonts w:ascii="Arial" w:hAnsi="Arial"/>
                <w:b/>
              </w:rPr>
              <w:t xml:space="preserve">Санитарная обработка уборочного инвентаря и т.д.</w:t>
            </w:r>
          </w:p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мопы</w:t>
            </w:r>
          </w:p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(замачивание)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0,02 % - 0,05 %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минут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после каждого использования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машинная стирка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99CCFF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СТИРАЛЬ-ПРОФИ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механизированный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200 мл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не более 90°С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согласно программе стирки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пароконвектоматы</w:t>
            </w:r>
          </w:p>
        </w:tc>
        <w:tc>
          <w:tcPr>
            <w:tcW w:w="14188" w:type="dxa"/>
            <w:gridSpan w:val="11"/>
            <w:shd w:val="clear" w:color="auto" w:fill="D2D2D2"/>
          </w:tcPr>
          <w:p>
            <w:r>
              <w:rPr>
                <w:sz w:val="14"/>
                <w:rFonts w:ascii="Arial" w:hAnsi="Arial"/>
                <w:b/>
              </w:rPr>
              <w:t xml:space="preserve">Внешние поверхности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ИЗУМРУД 310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2,00%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неделю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производства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0,02 %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/>
          </w:tcPr>
          <w:p/>
        </w:tc>
        <w:tc>
          <w:tcPr>
            <w:tcW w:w="14188" w:type="dxa"/>
            <w:gridSpan w:val="11"/>
            <w:shd w:val="clear" w:color="auto" w:fill="D2D2D2"/>
          </w:tcPr>
          <w:p>
            <w:r>
              <w:rPr>
                <w:sz w:val="14"/>
                <w:rFonts w:ascii="Arial" w:hAnsi="Arial"/>
                <w:b/>
              </w:rPr>
              <w:t xml:space="preserve">Внутренние поверхности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ИЗУМРУД 310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2,00%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смену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производства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0,02 %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печи подовые</w:t>
            </w:r>
          </w:p>
        </w:tc>
        <w:tc>
          <w:tcPr>
            <w:tcW w:w="14188" w:type="dxa"/>
            <w:gridSpan w:val="11"/>
            <w:shd w:val="clear" w:color="auto" w:fill="D2D2D2"/>
          </w:tcPr>
          <w:p>
            <w:r>
              <w:rPr>
                <w:sz w:val="14"/>
                <w:rFonts w:ascii="Arial" w:hAnsi="Arial"/>
                <w:b/>
              </w:rPr>
              <w:t xml:space="preserve">Внешние поверхности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очистка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sz w:val="14"/>
              </w:rPr>
              <w:t>_____________________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___________________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неделю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производства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99FF99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ИЗУМРУД 310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4%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 жаропрочного стекла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99CCFF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ЧУДОДЕЙ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-АНТИНАГАР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4%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0,02 %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печи ротационные</w:t>
            </w:r>
          </w:p>
        </w:tc>
        <w:tc>
          <w:tcPr>
            <w:tcW w:w="14188" w:type="dxa"/>
            <w:gridSpan w:val="11"/>
            <w:shd w:val="clear" w:color="auto" w:fill="D2D2D2"/>
          </w:tcPr>
          <w:p>
            <w:r>
              <w:rPr>
                <w:sz w:val="14"/>
                <w:rFonts w:ascii="Arial" w:hAnsi="Arial"/>
                <w:b/>
              </w:rPr>
              <w:t xml:space="preserve">Внешние поверхности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ИЗУМРУД 310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4%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неделю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производства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0,02 %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/>
          </w:tcPr>
          <w:p/>
        </w:tc>
        <w:tc>
          <w:tcPr>
            <w:tcW w:w="14188" w:type="dxa"/>
            <w:gridSpan w:val="11"/>
            <w:shd w:val="clear" w:color="auto" w:fill="D2D2D2"/>
          </w:tcPr>
          <w:p>
            <w:r>
              <w:rPr>
                <w:sz w:val="14"/>
                <w:rFonts w:ascii="Arial" w:hAnsi="Arial"/>
                <w:b/>
              </w:rPr>
              <w:t xml:space="preserve">Внутренние поверхности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ИЗУМРУД 310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4%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смену</w:t>
            </w:r>
          </w:p>
        </w:tc>
        <w:tc>
          <w:tcPr>
            <w:tcW w:w="1351" w:type="dxa"/>
          </w:tcPr>
          <w:p>
            <w:r>
              <w:rPr>
                <w:sz w:val="14"/>
                <w:rFonts w:ascii="Arial" w:hAnsi="Arial"/>
              </w:rPr>
              <w:t xml:space="preserve">сотрудник производства</w:t>
            </w:r>
          </w:p>
        </w:tc>
        <w:tc>
          <w:tcPr>
            <w:tcW w:w="1688" w:type="dxa"/>
          </w:tcPr>
          <w:p>
            <w:r>
              <w:rPr>
                <w:sz w:val="14"/>
                <w:rFonts w:ascii="Arial" w:hAnsi="Arial"/>
              </w:rPr>
              <w:t xml:space="preserve"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диффузоры, светильники (наружные поверхности)</w:t>
            </w:r>
          </w:p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очистка (обеспыливание поверхностей)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sz w:val="14"/>
              </w:rPr>
              <w:t>_____________________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___________________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3 месяца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99FF99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ИЗУМРУД 310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1,0-2,0 %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6 месяцев</w:t>
            </w:r>
          </w:p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0,02 % - 0,05 %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металлоконструкции</w:t>
            </w:r>
          </w:p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ИЗУМРУД 310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щёткой)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1,0-2,0 %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неделю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0,02 % - 0,05 %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кабель-каналы, розетки</w:t>
            </w:r>
          </w:p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ИЗУМРУД 310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1,0-2,0 %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месяц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0,02 % - 0,05 %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выключатели</w:t>
            </w:r>
          </w:p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ИЗУМРУД 310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1,0-2,0 %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месяц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0,02 % - 0,05 %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 раза в смену</w:t>
            </w:r>
          </w:p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дверные ручки</w:t>
            </w:r>
          </w:p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ИЗУМРУД 310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1,0-2,0 %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месяц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0,02 % - 0,05 %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 раза в смену</w:t>
            </w:r>
          </w:p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</w:tcPr>
          <w:p>
            <w:r>
              <w:rPr>
                <w:sz w:val="14"/>
                <w:rFonts w:ascii="Arial" w:hAnsi="Arial"/>
              </w:rPr>
              <w:t xml:space="preserve">окна внешние</w:t>
            </w:r>
          </w:p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ИЗУМРУД 310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100 %</w:t>
            </w:r>
            <w:r>
              <w:br/>
            </w:r>
            <w:r>
              <w:rPr>
                <w:rFonts w:ascii="Arial" w:hAnsi="Arial"/>
                <w:sz w:val="14"/>
              </w:rPr>
              <w:t>готовая форма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неделю</w:t>
            </w:r>
          </w:p>
        </w:tc>
        <w:tc>
          <w:tcPr>
            <w:tcW w:w="1351" w:type="dxa"/>
          </w:tcPr>
          <w:p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</w:tcPr>
          <w:p>
            <w:r>
              <w:rPr>
                <w:sz w:val="14"/>
                <w:rFonts w:ascii="Arial" w:hAnsi="Arial"/>
              </w:rPr>
              <w:t xml:space="preserve">визуальный контроль/сотрудник отдела качества</w:t>
            </w:r>
          </w:p>
        </w:tc>
      </w:tr>
      <w:tr>
        <w:tc>
          <w:tcPr>
            <w:tcW w:w="15876" w:type="dxa"/>
            <w:gridSpan w:val="12"/>
            <w:shd w:val="clear" w:color="auto" w:fill="D2D2D2"/>
          </w:tcPr>
          <w:p>
            <w:r>
              <w:rPr>
                <w:sz w:val="14"/>
                <w:rFonts w:ascii="Arial" w:hAnsi="Arial"/>
                <w:b/>
              </w:rPr>
              <w:t xml:space="preserve">Санитарная обработка рабочих поверхностей</w:t>
            </w:r>
          </w:p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производственные столы из нержавеющий стали</w:t>
            </w:r>
          </w:p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ИЗУМРУД 310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1,0-2,0 %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смену, при смене операций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производства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0,02 % - 0,05 %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0,02 % - 0,05 %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при простое &gt; 30 минут</w:t>
            </w:r>
          </w:p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5876" w:type="dxa"/>
            <w:gridSpan w:val="12"/>
            <w:shd w:val="clear" w:color="auto" w:fill="D2D2D2"/>
          </w:tcPr>
          <w:p>
            <w:r>
              <w:rPr>
                <w:sz w:val="14"/>
                <w:rFonts w:ascii="Arial" w:hAnsi="Arial"/>
                <w:b/>
              </w:rPr>
              <w:t xml:space="preserve">Санитарная обработка технологического оборудования</w:t>
            </w:r>
          </w:p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просеиватели для муки, просеиватели для сахара</w:t>
            </w:r>
          </w:p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ИЗУМРУД 310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1,0-2,0 %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смену, при смене сырьевых компонентов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производства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0,02 % - 0,05 %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0,02 % - 0,05 %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при простое &gt; 6 часов</w:t>
            </w:r>
          </w:p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тестоделители, тестомесы, тестоокруглители, тестораскатки</w:t>
            </w:r>
          </w:p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ИЗУМРУД 310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1,0-2,0 %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смену, при смене тестовой заготовки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производства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0,02 % - 0,05 %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0,02 % - 0,05 %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при простое &gt; 6 часов</w:t>
            </w:r>
          </w:p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холодильные шкафы</w:t>
            </w:r>
          </w:p>
        </w:tc>
        <w:tc>
          <w:tcPr>
            <w:tcW w:w="14188" w:type="dxa"/>
            <w:gridSpan w:val="11"/>
            <w:shd w:val="clear" w:color="auto" w:fill="D2D2D2"/>
          </w:tcPr>
          <w:p>
            <w:r>
              <w:rPr>
                <w:sz w:val="14"/>
                <w:rFonts w:ascii="Arial" w:hAnsi="Arial"/>
                <w:b/>
              </w:rPr>
              <w:t xml:space="preserve">Внешние поверхности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ИЗУМРУД 310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1,0 – 2,0%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неделю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0,02 % – 0,05 %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/>
          </w:tcPr>
          <w:p/>
        </w:tc>
        <w:tc>
          <w:tcPr>
            <w:tcW w:w="14188" w:type="dxa"/>
            <w:gridSpan w:val="11"/>
            <w:shd w:val="clear" w:color="auto" w:fill="D2D2D2"/>
          </w:tcPr>
          <w:p>
            <w:r>
              <w:rPr>
                <w:sz w:val="14"/>
                <w:rFonts w:ascii="Arial" w:hAnsi="Arial"/>
                <w:b/>
              </w:rPr>
              <w:t xml:space="preserve">Внутренние поверхности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ИЗУМРУД 310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1,0 – 2,0%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месяц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контроль/сотрудник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0,02 % – 0,05 %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пила ленточная</w:t>
            </w:r>
          </w:p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ИЗУМРУД 310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(протирание, обработка щёткой)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1,0-2,0 %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не ниже 40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vMerge w:val="restart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  <w:vMerge w:val="restart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 раз в смену, при смене операций</w:t>
            </w:r>
          </w:p>
        </w:tc>
        <w:tc>
          <w:tcPr>
            <w:tcW w:w="1351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сотрудник производства</w:t>
            </w:r>
          </w:p>
        </w:tc>
        <w:tc>
          <w:tcPr>
            <w:tcW w:w="1688" w:type="dxa"/>
            <w:vMerge w:val="restart"/>
          </w:tcPr>
          <w:p>
            <w:r>
              <w:rPr>
                <w:sz w:val="14"/>
                <w:rFonts w:ascii="Arial" w:hAnsi="Arial"/>
              </w:rPr>
              <w:t xml:space="preserve">визуальный контроль, химический контроль, микробиологический контроль / 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rPr>
                <w:b/>
                <w:bCs/>
              </w:rPr>
            </w:pPr>
            <w:r>
              <w:rPr>
                <w:rFonts w:ascii="Arial" w:hAnsi="Arial"/>
                <w:b/>
                <w:sz w:val="14"/>
              </w:rPr>
              <w:t>ХИМИТЕК 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-СУПЕР</w:t>
            </w:r>
          </w:p>
        </w:tc>
        <w:tc>
          <w:tcPr>
            <w:tcW w:w="1520" w:type="dxa"/>
          </w:tcPr>
          <w:p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0,02 % - 0,05 % (по НУК)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18-20 °C</w:t>
            </w:r>
          </w:p>
        </w:tc>
        <w:tc>
          <w:tcPr>
            <w:tcW w:w="1126" w:type="dxa"/>
          </w:tcPr>
          <w:p>
            <w:pPr>
              <w:jc w:val="center"/>
            </w:pPr>
            <w:r>
              <w:rPr>
                <w:sz w:val="14"/>
                <w:rFonts w:ascii="Arial" w:hAnsi="Arial"/>
              </w:rPr>
              <w:t xml:space="preserve">20 мин</w:t>
            </w:r>
          </w:p>
        </w:tc>
        <w:tc>
          <w:tcPr>
            <w:tcW w:w="510" w:type="dxa"/>
            <w:vMerge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5876" w:type="dxa"/>
            <w:gridSpan w:val="12"/>
          </w:tcPr>
          <w:p>
            <w:r>
              <w:rPr>
                <w:b/>
                <w:sz w:val="14"/>
                <w:rFonts w:ascii="Arial" w:hAnsi="Arial"/>
              </w:rPr>
              <w:t xml:space="preserve">Объекты без инструкций (требуют настройки)</w:t>
            </w:r>
          </w:p>
        </w:tc>
      </w:tr>
      <w:tr>
        <w:tc>
          <w:tcPr>
            <w:tcW w:w="1688" w:type="dxa"/>
          </w:tcPr>
          <w:p>
            <w:r>
              <w:rPr>
                <w:sz w:val="14"/>
                <w:rFonts w:ascii="Arial" w:hAnsi="Arial"/>
              </w:rPr>
              <w:t xml:space="preserve">вентилятор</w:t>
            </w:r>
          </w:p>
        </w:tc>
        <w:tc>
          <w:tcPr>
            <w:tcW w:w="1408" w:type="dxa"/>
          </w:tcPr>
          <w:p/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</w:p>
        </w:tc>
        <w:tc>
          <w:tcPr>
            <w:tcW w:w="1913" w:type="dxa"/>
          </w:tcPr>
          <w:p>
            <w:pPr>
              <w:rPr>
                <w:b/>
                <w:bCs/>
              </w:rPr>
            </w:pPr>
          </w:p>
        </w:tc>
        <w:tc>
          <w:tcPr>
            <w:tcW w:w="1520" w:type="dxa"/>
          </w:tcPr>
          <w:p/>
        </w:tc>
        <w:tc>
          <w:tcPr>
            <w:tcW w:w="2025" w:type="dxa"/>
          </w:tcPr>
          <w:p>
            <w:pPr>
              <w:jc w:val="center"/>
            </w:pPr>
          </w:p>
        </w:tc>
        <w:tc>
          <w:tcPr>
            <w:tcW w:w="1183" w:type="dxa"/>
          </w:tcPr>
          <w:p>
            <w:pPr>
              <w:jc w:val="center"/>
            </w:pPr>
          </w:p>
        </w:tc>
        <w:tc>
          <w:tcPr>
            <w:tcW w:w="1126" w:type="dxa"/>
          </w:tcPr>
          <w:p>
            <w:pPr>
              <w:jc w:val="center"/>
            </w:pP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958" w:type="dxa"/>
          </w:tcPr>
          <w:p>
            <w:pPr>
              <w:jc w:val="center"/>
            </w:pPr>
          </w:p>
        </w:tc>
        <w:tc>
          <w:tcPr>
            <w:tcW w:w="1351" w:type="dxa"/>
          </w:tcPr>
          <w:p/>
        </w:tc>
        <w:tc>
          <w:tcPr>
            <w:tcW w:w="1688" w:type="dxa"/>
          </w:tcPr>
          <w:p/>
        </w:tc>
      </w:tr>
      <w:tr>
        <w:tc>
          <w:tcPr>
            <w:tcW w:w="1688" w:type="dxa"/>
          </w:tcPr>
          <w:p>
            <w:r>
              <w:rPr>
                <w:sz w:val="14"/>
                <w:rFonts w:ascii="Arial" w:hAnsi="Arial"/>
              </w:rPr>
              <w:t xml:space="preserve">держатели для досок</w:t>
            </w:r>
          </w:p>
        </w:tc>
        <w:tc>
          <w:tcPr>
            <w:tcW w:w="1408" w:type="dxa"/>
          </w:tcPr>
          <w:p/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</w:p>
        </w:tc>
        <w:tc>
          <w:tcPr>
            <w:tcW w:w="1913" w:type="dxa"/>
          </w:tcPr>
          <w:p>
            <w:pPr>
              <w:rPr>
                <w:b/>
                <w:bCs/>
              </w:rPr>
            </w:pPr>
          </w:p>
        </w:tc>
        <w:tc>
          <w:tcPr>
            <w:tcW w:w="1520" w:type="dxa"/>
          </w:tcPr>
          <w:p/>
        </w:tc>
        <w:tc>
          <w:tcPr>
            <w:tcW w:w="2025" w:type="dxa"/>
          </w:tcPr>
          <w:p>
            <w:pPr>
              <w:jc w:val="center"/>
            </w:pPr>
          </w:p>
        </w:tc>
        <w:tc>
          <w:tcPr>
            <w:tcW w:w="1183" w:type="dxa"/>
          </w:tcPr>
          <w:p>
            <w:pPr>
              <w:jc w:val="center"/>
            </w:pPr>
          </w:p>
        </w:tc>
        <w:tc>
          <w:tcPr>
            <w:tcW w:w="1126" w:type="dxa"/>
          </w:tcPr>
          <w:p>
            <w:pPr>
              <w:jc w:val="center"/>
            </w:pP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958" w:type="dxa"/>
          </w:tcPr>
          <w:p>
            <w:pPr>
              <w:jc w:val="center"/>
            </w:pPr>
          </w:p>
        </w:tc>
        <w:tc>
          <w:tcPr>
            <w:tcW w:w="1351" w:type="dxa"/>
          </w:tcPr>
          <w:p/>
        </w:tc>
        <w:tc>
          <w:tcPr>
            <w:tcW w:w="1688" w:type="dxa"/>
          </w:tcPr>
          <w:p/>
        </w:tc>
      </w:tr>
      <w:tr>
        <w:tc>
          <w:tcPr>
            <w:tcW w:w="1688" w:type="dxa"/>
          </w:tcPr>
          <w:p>
            <w:r>
              <w:rPr>
                <w:sz w:val="14"/>
                <w:rFonts w:ascii="Arial" w:hAnsi="Arial"/>
              </w:rPr>
              <w:t xml:space="preserve">держатели для инвентаря</w:t>
            </w:r>
          </w:p>
        </w:tc>
        <w:tc>
          <w:tcPr>
            <w:tcW w:w="1408" w:type="dxa"/>
          </w:tcPr>
          <w:p/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</w:p>
        </w:tc>
        <w:tc>
          <w:tcPr>
            <w:tcW w:w="1913" w:type="dxa"/>
          </w:tcPr>
          <w:p>
            <w:pPr>
              <w:rPr>
                <w:b/>
                <w:bCs/>
              </w:rPr>
            </w:pPr>
          </w:p>
        </w:tc>
        <w:tc>
          <w:tcPr>
            <w:tcW w:w="1520" w:type="dxa"/>
          </w:tcPr>
          <w:p/>
        </w:tc>
        <w:tc>
          <w:tcPr>
            <w:tcW w:w="2025" w:type="dxa"/>
          </w:tcPr>
          <w:p>
            <w:pPr>
              <w:jc w:val="center"/>
            </w:pPr>
          </w:p>
        </w:tc>
        <w:tc>
          <w:tcPr>
            <w:tcW w:w="1183" w:type="dxa"/>
          </w:tcPr>
          <w:p>
            <w:pPr>
              <w:jc w:val="center"/>
            </w:pPr>
          </w:p>
        </w:tc>
        <w:tc>
          <w:tcPr>
            <w:tcW w:w="1126" w:type="dxa"/>
          </w:tcPr>
          <w:p>
            <w:pPr>
              <w:jc w:val="center"/>
            </w:pP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958" w:type="dxa"/>
          </w:tcPr>
          <w:p>
            <w:pPr>
              <w:jc w:val="center"/>
            </w:pPr>
          </w:p>
        </w:tc>
        <w:tc>
          <w:tcPr>
            <w:tcW w:w="1351" w:type="dxa"/>
          </w:tcPr>
          <w:p/>
        </w:tc>
        <w:tc>
          <w:tcPr>
            <w:tcW w:w="1688" w:type="dxa"/>
          </w:tcPr>
          <w:p/>
        </w:tc>
      </w:tr>
      <w:tr>
        <w:tc>
          <w:tcPr>
            <w:tcW w:w="1688" w:type="dxa"/>
          </w:tcPr>
          <w:p>
            <w:r>
              <w:rPr>
                <w:sz w:val="14"/>
                <w:rFonts w:ascii="Arial" w:hAnsi="Arial"/>
              </w:rPr>
              <w:t xml:space="preserve">держатели для ножей</w:t>
            </w:r>
          </w:p>
        </w:tc>
        <w:tc>
          <w:tcPr>
            <w:tcW w:w="1408" w:type="dxa"/>
          </w:tcPr>
          <w:p/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</w:p>
        </w:tc>
        <w:tc>
          <w:tcPr>
            <w:tcW w:w="1913" w:type="dxa"/>
          </w:tcPr>
          <w:p>
            <w:pPr>
              <w:rPr>
                <w:b/>
                <w:bCs/>
              </w:rPr>
            </w:pPr>
          </w:p>
        </w:tc>
        <w:tc>
          <w:tcPr>
            <w:tcW w:w="1520" w:type="dxa"/>
          </w:tcPr>
          <w:p/>
        </w:tc>
        <w:tc>
          <w:tcPr>
            <w:tcW w:w="2025" w:type="dxa"/>
          </w:tcPr>
          <w:p>
            <w:pPr>
              <w:jc w:val="center"/>
            </w:pPr>
          </w:p>
        </w:tc>
        <w:tc>
          <w:tcPr>
            <w:tcW w:w="1183" w:type="dxa"/>
          </w:tcPr>
          <w:p>
            <w:pPr>
              <w:jc w:val="center"/>
            </w:pPr>
          </w:p>
        </w:tc>
        <w:tc>
          <w:tcPr>
            <w:tcW w:w="1126" w:type="dxa"/>
          </w:tcPr>
          <w:p>
            <w:pPr>
              <w:jc w:val="center"/>
            </w:pP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958" w:type="dxa"/>
          </w:tcPr>
          <w:p>
            <w:pPr>
              <w:jc w:val="center"/>
            </w:pPr>
          </w:p>
        </w:tc>
        <w:tc>
          <w:tcPr>
            <w:tcW w:w="1351" w:type="dxa"/>
          </w:tcPr>
          <w:p/>
        </w:tc>
        <w:tc>
          <w:tcPr>
            <w:tcW w:w="1688" w:type="dxa"/>
          </w:tcPr>
          <w:p/>
        </w:tc>
      </w:tr>
      <w:tr>
        <w:tc>
          <w:tcPr>
            <w:tcW w:w="1688" w:type="dxa"/>
          </w:tcPr>
          <w:p>
            <w:r>
              <w:rPr>
                <w:sz w:val="14"/>
                <w:rFonts w:ascii="Arial" w:hAnsi="Arial"/>
              </w:rPr>
              <w:t xml:space="preserve">ледогенератор</w:t>
            </w:r>
          </w:p>
        </w:tc>
        <w:tc>
          <w:tcPr>
            <w:tcW w:w="1408" w:type="dxa"/>
          </w:tcPr>
          <w:p/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</w:p>
        </w:tc>
        <w:tc>
          <w:tcPr>
            <w:tcW w:w="1913" w:type="dxa"/>
          </w:tcPr>
          <w:p>
            <w:pPr>
              <w:rPr>
                <w:b/>
                <w:bCs/>
              </w:rPr>
            </w:pPr>
          </w:p>
        </w:tc>
        <w:tc>
          <w:tcPr>
            <w:tcW w:w="1520" w:type="dxa"/>
          </w:tcPr>
          <w:p/>
        </w:tc>
        <w:tc>
          <w:tcPr>
            <w:tcW w:w="2025" w:type="dxa"/>
          </w:tcPr>
          <w:p>
            <w:pPr>
              <w:jc w:val="center"/>
            </w:pPr>
          </w:p>
        </w:tc>
        <w:tc>
          <w:tcPr>
            <w:tcW w:w="1183" w:type="dxa"/>
          </w:tcPr>
          <w:p>
            <w:pPr>
              <w:jc w:val="center"/>
            </w:pPr>
          </w:p>
        </w:tc>
        <w:tc>
          <w:tcPr>
            <w:tcW w:w="1126" w:type="dxa"/>
          </w:tcPr>
          <w:p>
            <w:pPr>
              <w:jc w:val="center"/>
            </w:pP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958" w:type="dxa"/>
          </w:tcPr>
          <w:p>
            <w:pPr>
              <w:jc w:val="center"/>
            </w:pPr>
          </w:p>
        </w:tc>
        <w:tc>
          <w:tcPr>
            <w:tcW w:w="1351" w:type="dxa"/>
          </w:tcPr>
          <w:p/>
        </w:tc>
        <w:tc>
          <w:tcPr>
            <w:tcW w:w="1688" w:type="dxa"/>
          </w:tcPr>
          <w:p/>
        </w:tc>
      </w:tr>
      <w:tr>
        <w:tc>
          <w:tcPr>
            <w:tcW w:w="1688" w:type="dxa"/>
          </w:tcPr>
          <w:p>
            <w:r>
              <w:rPr>
                <w:sz w:val="14"/>
                <w:rFonts w:ascii="Arial" w:hAnsi="Arial"/>
              </w:rPr>
              <w:t xml:space="preserve">пластиковые паллеты</w:t>
            </w:r>
          </w:p>
        </w:tc>
        <w:tc>
          <w:tcPr>
            <w:tcW w:w="1408" w:type="dxa"/>
          </w:tcPr>
          <w:p/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</w:p>
        </w:tc>
        <w:tc>
          <w:tcPr>
            <w:tcW w:w="1913" w:type="dxa"/>
          </w:tcPr>
          <w:p>
            <w:pPr>
              <w:rPr>
                <w:b/>
                <w:bCs/>
              </w:rPr>
            </w:pPr>
          </w:p>
        </w:tc>
        <w:tc>
          <w:tcPr>
            <w:tcW w:w="1520" w:type="dxa"/>
          </w:tcPr>
          <w:p/>
        </w:tc>
        <w:tc>
          <w:tcPr>
            <w:tcW w:w="2025" w:type="dxa"/>
          </w:tcPr>
          <w:p>
            <w:pPr>
              <w:jc w:val="center"/>
            </w:pPr>
          </w:p>
        </w:tc>
        <w:tc>
          <w:tcPr>
            <w:tcW w:w="1183" w:type="dxa"/>
          </w:tcPr>
          <w:p>
            <w:pPr>
              <w:jc w:val="center"/>
            </w:pPr>
          </w:p>
        </w:tc>
        <w:tc>
          <w:tcPr>
            <w:tcW w:w="1126" w:type="dxa"/>
          </w:tcPr>
          <w:p>
            <w:pPr>
              <w:jc w:val="center"/>
            </w:pP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958" w:type="dxa"/>
          </w:tcPr>
          <w:p>
            <w:pPr>
              <w:jc w:val="center"/>
            </w:pPr>
          </w:p>
        </w:tc>
        <w:tc>
          <w:tcPr>
            <w:tcW w:w="1351" w:type="dxa"/>
          </w:tcPr>
          <w:p/>
        </w:tc>
        <w:tc>
          <w:tcPr>
            <w:tcW w:w="1688" w:type="dxa"/>
          </w:tcPr>
          <w:p/>
        </w:tc>
      </w:tr>
      <w:tr>
        <w:tc>
          <w:tcPr>
            <w:tcW w:w="1688" w:type="dxa"/>
          </w:tcPr>
          <w:p>
            <w:r>
              <w:rPr>
                <w:sz w:val="14"/>
                <w:rFonts w:ascii="Arial" w:hAnsi="Arial"/>
              </w:rPr>
              <w:t xml:space="preserve">пластиковые подкаты</w:t>
            </w:r>
          </w:p>
        </w:tc>
        <w:tc>
          <w:tcPr>
            <w:tcW w:w="1408" w:type="dxa"/>
          </w:tcPr>
          <w:p/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</w:p>
        </w:tc>
        <w:tc>
          <w:tcPr>
            <w:tcW w:w="1913" w:type="dxa"/>
          </w:tcPr>
          <w:p>
            <w:pPr>
              <w:rPr>
                <w:b/>
                <w:bCs/>
              </w:rPr>
            </w:pPr>
          </w:p>
        </w:tc>
        <w:tc>
          <w:tcPr>
            <w:tcW w:w="1520" w:type="dxa"/>
          </w:tcPr>
          <w:p/>
        </w:tc>
        <w:tc>
          <w:tcPr>
            <w:tcW w:w="2025" w:type="dxa"/>
          </w:tcPr>
          <w:p>
            <w:pPr>
              <w:jc w:val="center"/>
            </w:pPr>
          </w:p>
        </w:tc>
        <w:tc>
          <w:tcPr>
            <w:tcW w:w="1183" w:type="dxa"/>
          </w:tcPr>
          <w:p>
            <w:pPr>
              <w:jc w:val="center"/>
            </w:pPr>
          </w:p>
        </w:tc>
        <w:tc>
          <w:tcPr>
            <w:tcW w:w="1126" w:type="dxa"/>
          </w:tcPr>
          <w:p>
            <w:pPr>
              <w:jc w:val="center"/>
            </w:pP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958" w:type="dxa"/>
          </w:tcPr>
          <w:p>
            <w:pPr>
              <w:jc w:val="center"/>
            </w:pPr>
          </w:p>
        </w:tc>
        <w:tc>
          <w:tcPr>
            <w:tcW w:w="1351" w:type="dxa"/>
          </w:tcPr>
          <w:p/>
        </w:tc>
        <w:tc>
          <w:tcPr>
            <w:tcW w:w="1688" w:type="dxa"/>
          </w:tcPr>
          <w:p/>
        </w:tc>
      </w:tr>
      <w:tr>
        <w:tc>
          <w:tcPr>
            <w:tcW w:w="1688" w:type="dxa"/>
          </w:tcPr>
          <w:p>
            <w:r>
              <w:rPr>
                <w:sz w:val="14"/>
                <w:rFonts w:ascii="Arial" w:hAnsi="Arial"/>
              </w:rPr>
              <w:t xml:space="preserve">сплит-системы</w:t>
            </w:r>
          </w:p>
        </w:tc>
        <w:tc>
          <w:tcPr>
            <w:tcW w:w="1408" w:type="dxa"/>
          </w:tcPr>
          <w:p/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</w:p>
        </w:tc>
        <w:tc>
          <w:tcPr>
            <w:tcW w:w="1913" w:type="dxa"/>
          </w:tcPr>
          <w:p>
            <w:pPr>
              <w:rPr>
                <w:b/>
                <w:bCs/>
              </w:rPr>
            </w:pPr>
          </w:p>
        </w:tc>
        <w:tc>
          <w:tcPr>
            <w:tcW w:w="1520" w:type="dxa"/>
          </w:tcPr>
          <w:p/>
        </w:tc>
        <w:tc>
          <w:tcPr>
            <w:tcW w:w="2025" w:type="dxa"/>
          </w:tcPr>
          <w:p>
            <w:pPr>
              <w:jc w:val="center"/>
            </w:pPr>
          </w:p>
        </w:tc>
        <w:tc>
          <w:tcPr>
            <w:tcW w:w="1183" w:type="dxa"/>
          </w:tcPr>
          <w:p>
            <w:pPr>
              <w:jc w:val="center"/>
            </w:pPr>
          </w:p>
        </w:tc>
        <w:tc>
          <w:tcPr>
            <w:tcW w:w="1126" w:type="dxa"/>
          </w:tcPr>
          <w:p>
            <w:pPr>
              <w:jc w:val="center"/>
            </w:pP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958" w:type="dxa"/>
          </w:tcPr>
          <w:p>
            <w:pPr>
              <w:jc w:val="center"/>
            </w:pPr>
          </w:p>
        </w:tc>
        <w:tc>
          <w:tcPr>
            <w:tcW w:w="1351" w:type="dxa"/>
          </w:tcPr>
          <w:p/>
        </w:tc>
        <w:tc>
          <w:tcPr>
            <w:tcW w:w="1688" w:type="dxa"/>
          </w:tcPr>
          <w:p/>
        </w:tc>
      </w:tr>
      <w:tr>
        <w:tc>
          <w:tcPr>
            <w:tcW w:w="1688" w:type="dxa"/>
          </w:tcPr>
          <w:p>
            <w:r>
              <w:rPr>
                <w:sz w:val="14"/>
                <w:rFonts w:ascii="Arial" w:hAnsi="Arial"/>
              </w:rPr>
              <w:t xml:space="preserve">стерилизатор</w:t>
            </w:r>
          </w:p>
        </w:tc>
        <w:tc>
          <w:tcPr>
            <w:tcW w:w="1408" w:type="dxa"/>
          </w:tcPr>
          <w:p/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</w:p>
        </w:tc>
        <w:tc>
          <w:tcPr>
            <w:tcW w:w="1913" w:type="dxa"/>
          </w:tcPr>
          <w:p>
            <w:pPr>
              <w:rPr>
                <w:b/>
                <w:bCs/>
              </w:rPr>
            </w:pPr>
          </w:p>
        </w:tc>
        <w:tc>
          <w:tcPr>
            <w:tcW w:w="1520" w:type="dxa"/>
          </w:tcPr>
          <w:p/>
        </w:tc>
        <w:tc>
          <w:tcPr>
            <w:tcW w:w="2025" w:type="dxa"/>
          </w:tcPr>
          <w:p>
            <w:pPr>
              <w:jc w:val="center"/>
            </w:pPr>
          </w:p>
        </w:tc>
        <w:tc>
          <w:tcPr>
            <w:tcW w:w="1183" w:type="dxa"/>
          </w:tcPr>
          <w:p>
            <w:pPr>
              <w:jc w:val="center"/>
            </w:pPr>
          </w:p>
        </w:tc>
        <w:tc>
          <w:tcPr>
            <w:tcW w:w="1126" w:type="dxa"/>
          </w:tcPr>
          <w:p>
            <w:pPr>
              <w:jc w:val="center"/>
            </w:pP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958" w:type="dxa"/>
          </w:tcPr>
          <w:p>
            <w:pPr>
              <w:jc w:val="center"/>
            </w:pPr>
          </w:p>
        </w:tc>
        <w:tc>
          <w:tcPr>
            <w:tcW w:w="1351" w:type="dxa"/>
          </w:tcPr>
          <w:p/>
        </w:tc>
        <w:tc>
          <w:tcPr>
            <w:tcW w:w="1688" w:type="dxa"/>
          </w:tcPr>
          <w:p/>
        </w:tc>
      </w:tr>
      <w:tr>
        <w:tc>
          <w:tcPr>
            <w:tcW w:w="1688" w:type="dxa"/>
          </w:tcPr>
          <w:p>
            <w:r>
              <w:rPr>
                <w:sz w:val="14"/>
                <w:rFonts w:ascii="Arial" w:hAnsi="Arial"/>
              </w:rPr>
              <w:t xml:space="preserve">часы</w:t>
            </w:r>
          </w:p>
        </w:tc>
        <w:tc>
          <w:tcPr>
            <w:tcW w:w="1408" w:type="dxa"/>
          </w:tcPr>
          <w:p/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ind w:left="113" w:right="113"/>
              <w:jc w:val="center"/>
            </w:pPr>
          </w:p>
        </w:tc>
        <w:tc>
          <w:tcPr>
            <w:tcW w:w="1913" w:type="dxa"/>
          </w:tcPr>
          <w:p>
            <w:pPr>
              <w:rPr>
                <w:b/>
                <w:bCs/>
              </w:rPr>
            </w:pPr>
          </w:p>
        </w:tc>
        <w:tc>
          <w:tcPr>
            <w:tcW w:w="1520" w:type="dxa"/>
          </w:tcPr>
          <w:p/>
        </w:tc>
        <w:tc>
          <w:tcPr>
            <w:tcW w:w="2025" w:type="dxa"/>
          </w:tcPr>
          <w:p>
            <w:pPr>
              <w:jc w:val="center"/>
            </w:pPr>
          </w:p>
        </w:tc>
        <w:tc>
          <w:tcPr>
            <w:tcW w:w="1183" w:type="dxa"/>
          </w:tcPr>
          <w:p>
            <w:pPr>
              <w:jc w:val="center"/>
            </w:pPr>
          </w:p>
        </w:tc>
        <w:tc>
          <w:tcPr>
            <w:tcW w:w="1126" w:type="dxa"/>
          </w:tcPr>
          <w:p>
            <w:pPr>
              <w:jc w:val="center"/>
            </w:pP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ind w:left="113" w:right="113"/>
              <w:jc w:val="center"/>
              <w:rPr>
                <w:b/>
                <w:bCs/>
              </w:rPr>
            </w:pPr>
          </w:p>
        </w:tc>
        <w:tc>
          <w:tcPr>
            <w:tcW w:w="958" w:type="dxa"/>
          </w:tcPr>
          <w:p>
            <w:pPr>
              <w:jc w:val="center"/>
            </w:pPr>
          </w:p>
        </w:tc>
        <w:tc>
          <w:tcPr>
            <w:tcW w:w="1351" w:type="dxa"/>
          </w:tcPr>
          <w:p/>
        </w:tc>
        <w:tc>
          <w:tcPr>
            <w:tcW w:w="1688" w:type="dxa"/>
          </w:tcPr>
          <w:p/>
        </w:tc>
      </w:tr>
    </w:tbl>
    <w:p w14:paraId="1125F6E1" w14:textId="77777777" w:rsidR="00651E07" w:rsidRDefault="00651E07" w:rsidP="0014250B">
      <w:pPr>
        <w:rPr>
          <w:szCs w:val="16"/>
          <w:lang w:val="ru-RU"/>
        </w:rPr>
      </w:pPr>
    </w:p>
    <w:sectPr w:rsidR="00651E07" w:rsidSect="00034616">
      <w:pgSz w:w="16834" w:h="11909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1366244">
    <w:abstractNumId w:val="8"/>
  </w:num>
  <w:num w:numId="2" w16cid:durableId="833036590">
    <w:abstractNumId w:val="6"/>
  </w:num>
  <w:num w:numId="3" w16cid:durableId="234126440">
    <w:abstractNumId w:val="5"/>
  </w:num>
  <w:num w:numId="4" w16cid:durableId="1149131723">
    <w:abstractNumId w:val="4"/>
  </w:num>
  <w:num w:numId="5" w16cid:durableId="1530489597">
    <w:abstractNumId w:val="7"/>
  </w:num>
  <w:num w:numId="6" w16cid:durableId="1251815778">
    <w:abstractNumId w:val="3"/>
  </w:num>
  <w:num w:numId="7" w16cid:durableId="444085243">
    <w:abstractNumId w:val="2"/>
  </w:num>
  <w:num w:numId="8" w16cid:durableId="1320840988">
    <w:abstractNumId w:val="1"/>
  </w:num>
  <w:num w:numId="9" w16cid:durableId="994335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78C"/>
    <w:rsid w:val="0014250B"/>
    <w:rsid w:val="0015074B"/>
    <w:rsid w:val="001B0CB7"/>
    <w:rsid w:val="00240740"/>
    <w:rsid w:val="0029639D"/>
    <w:rsid w:val="00296CF0"/>
    <w:rsid w:val="002E22D8"/>
    <w:rsid w:val="00326F90"/>
    <w:rsid w:val="003929CB"/>
    <w:rsid w:val="003A09C1"/>
    <w:rsid w:val="00482BBC"/>
    <w:rsid w:val="004E4C5F"/>
    <w:rsid w:val="00516913"/>
    <w:rsid w:val="00517A50"/>
    <w:rsid w:val="005437EC"/>
    <w:rsid w:val="005B3E6C"/>
    <w:rsid w:val="005D391D"/>
    <w:rsid w:val="005F44C2"/>
    <w:rsid w:val="00613080"/>
    <w:rsid w:val="00651E07"/>
    <w:rsid w:val="006C0A86"/>
    <w:rsid w:val="006C2E33"/>
    <w:rsid w:val="006E07AC"/>
    <w:rsid w:val="00736317"/>
    <w:rsid w:val="00773530"/>
    <w:rsid w:val="00774E99"/>
    <w:rsid w:val="008A1E21"/>
    <w:rsid w:val="00916DBB"/>
    <w:rsid w:val="00932B76"/>
    <w:rsid w:val="00936880"/>
    <w:rsid w:val="009854F1"/>
    <w:rsid w:val="009A41C5"/>
    <w:rsid w:val="00A27B56"/>
    <w:rsid w:val="00A35AF6"/>
    <w:rsid w:val="00A4151D"/>
    <w:rsid w:val="00A71393"/>
    <w:rsid w:val="00AA1D8D"/>
    <w:rsid w:val="00AB2DA9"/>
    <w:rsid w:val="00AB3DDB"/>
    <w:rsid w:val="00B47730"/>
    <w:rsid w:val="00B71010"/>
    <w:rsid w:val="00B9644C"/>
    <w:rsid w:val="00BC56A5"/>
    <w:rsid w:val="00BD41F2"/>
    <w:rsid w:val="00BD540B"/>
    <w:rsid w:val="00CB0664"/>
    <w:rsid w:val="00CB2608"/>
    <w:rsid w:val="00D4325D"/>
    <w:rsid w:val="00D670C1"/>
    <w:rsid w:val="00D76AB5"/>
    <w:rsid w:val="00DE2E6A"/>
    <w:rsid w:val="00DE3817"/>
    <w:rsid w:val="00E452FC"/>
    <w:rsid w:val="00E91162"/>
    <w:rsid w:val="00EC3035"/>
    <w:rsid w:val="00F46EC6"/>
    <w:rsid w:val="00F84F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3FE924"/>
  <w14:defaultImageDpi w14:val="300"/>
  <w15:docId w15:val="{047E8D79-050D-4628-B751-35F2872B8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14"/>
        <w:szCs w:val="1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lang w:val="ru-RU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lang w:val="ru-RU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lang w:val="ru-RU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ru-RU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ru-RU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ru-RU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  <w:rPr>
      <w:lang w:val="ru-RU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  <w:rPr>
      <w:lang w:val="ru-RU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  <w:lang w:val="ru-RU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ru-RU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  <w:lang w:val="ru-RU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  <w:lang w:val="ru-RU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ru-RU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ru-RU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ru-RU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ru-RU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ru-RU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ru-RU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qFormat/>
    <w:rsid w:val="00FC693F"/>
    <w:rPr>
      <w:b/>
      <w:bCs/>
      <w:lang w:val="ru-RU"/>
    </w:rPr>
  </w:style>
  <w:style w:type="character" w:styleId="af7">
    <w:name w:val="Emphasis"/>
    <w:basedOn w:val="a2"/>
    <w:uiPriority w:val="20"/>
    <w:qFormat/>
    <w:rsid w:val="00FC693F"/>
    <w:rPr>
      <w:i/>
      <w:iCs/>
      <w:lang w:val="ru-RU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  <w:lang w:val="ru-RU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  <w:lang w:val="ru-RU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  <w:lang w:val="ru-RU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  <w:lang w:val="ru-RU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  <w:lang w:val="ru-RU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  <w:lang w:val="ru-RU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lastRow">
      <w:tblPr/>
      <w:tcPr>
        <w:tcBorders>
          <w:top w:val="single" w:sz="18" w:space="0" w:color="404040" w:themeColor="text1" w:themeTint="BF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lastRow">
      <w:tblPr/>
      <w:tcPr>
        <w:tcBorders>
          <w:top w:val="single" w:sz="18" w:space="0" w:color="7BA0CD" w:themeColor="accent1" w:themeTint="BF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lastRow">
      <w:tblPr/>
      <w:tcPr>
        <w:tcBorders>
          <w:top w:val="single" w:sz="18" w:space="0" w:color="B3CC82" w:themeColor="accent3" w:themeTint="BF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lastRow">
      <w:tblPr/>
      <w:tcPr>
        <w:tcBorders>
          <w:top w:val="single" w:sz="18" w:space="0" w:color="9F8AB9" w:themeColor="accent4" w:themeTint="BF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lastRow">
      <w:tblPr/>
      <w:tcPr>
        <w:tcBorders>
          <w:top w:val="single" w:sz="18" w:space="0" w:color="78C0D4" w:themeColor="accent5" w:themeTint="BF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lastRow">
      <w:tblPr/>
      <w:tcPr>
        <w:tcBorders>
          <w:top w:val="single" w:sz="18" w:space="0" w:color="F9B074" w:themeColor="accent6" w:themeTint="BF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ВОВАН</cp:lastModifiedBy>
  <cp:revision>56</cp:revision>
  <dcterms:created xsi:type="dcterms:W3CDTF">2013-12-23T23:15:00Z</dcterms:created>
  <dcterms:modified xsi:type="dcterms:W3CDTF">2026-05-19T16:43:00Z</dcterms:modified>
  <cp:category/>
</cp:coreProperties>
</file>