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окрашенный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доски, инвентарь, посуда, съёмные детали оборудования алюминиевые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использования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КУХМАСТЕР-ОПОЛАСКИВАТЕЛЬ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0,01% - 0,02%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(замачивание)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50-60°C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ополаскивание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механизированный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0,01% - 0,02%</w:t>
            </w:r>
            <w:r>
              <w:br/>
            </w:r>
            <w:r>
              <w:rPr>
                <w:rFonts w:ascii="Arial" w:hAnsi="Arial"/>
                <w:sz w:val="14"/>
              </w:rPr>
              <w:t>ПММ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60-80°C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согласно программе мойки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2,00%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2,00%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печи подовые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 жаропрочного стекла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-АНТИНАГАР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печи ротационные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4%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холодильные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