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Кондитерский цех 2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бактерицидные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бактерицидные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досок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инсектицидные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инженерной службы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контейнеры для отходов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удаления отходов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контейнеры для отходов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удаления отходов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металлоконструкции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внешние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внутрицеховые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подкаты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подкаты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светильники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стерилизатор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трапы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трапы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электрощит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Сантехническое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Санитарный пост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корзины/диспенсеры для СИЗ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санитарный пост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санитарный пост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сушилка для рук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Мебель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Бытовая техника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кулер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внутрицеховая тара (вёдра, ящики)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передвижные 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передвижные 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силиконовые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ёмкости для перетаривания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ёмкости для сыпучих продуктов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шоковой заморозки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холодильные 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варочные котлы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печи ротационные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электрические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бисквиторезки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блендеры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напольные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напольные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измельчители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миксеры планетарные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тестомесы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тестораскатки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ультразвуковые нарезки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Прочее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диспенсердержатель для полотенец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 для геля (пульверизатор)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отсадочные машины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силеконовые коврики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шприц-дозатор начинки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ёлки для колец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