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бытовое помещение клининга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кабель-каналы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50%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40°С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99CCFF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 раза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40°С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двери, кабель-каналы (до 2 м), розетки,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1-2%</w:t>
            </w:r>
            <w:r>
              <w:br/>
            </w:r>
            <w:r>
              <w:rPr>
                <w:rFonts w:ascii="Arial" w:hAnsi="Arial"/>
                <w:sz w:val="14"/>
              </w:rPr>
              <w:t>Промакс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5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смену, при замене продукта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вешалки, стеллажи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средств измерений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