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137"/>
        <w:gridCol w:w="9"/>
        <w:gridCol w:w="1476"/>
        <w:gridCol w:w="1637"/>
        <w:gridCol w:w="1256"/>
        <w:gridCol w:w="272"/>
        <w:gridCol w:w="1470"/>
        <w:gridCol w:w="2736"/>
        <w:gridCol w:w="9"/>
        <w:gridCol w:w="24"/>
      </w:tblGrid>
      <w:tr>
        <w:tc>
          <w:tcPr>
            <w:tcW w:w="4517" w:type="dxa"/>
            <w:gridSpan w:val="5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center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SCHOOL OF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2"/>
                <w:sz w:val="22"/>
                <w:szCs w:val="22"/>
              </w:rPr>
              <w:t>COMPUTER SCIENCE AND ARTIFICIAL INTELLIGENCE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512" w:type="dxa"/>
            <w:gridSpan w:val="5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center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DEPARTMENT OF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5"/>
                <w:sz w:val="22"/>
                <w:szCs w:val="22"/>
              </w:rPr>
              <w:t>COMPUTER SCIENCE ENGINEERING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260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center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Program Name: </w:t>
            </w:r>
            <w:r>
              <w:rPr>
                <w:rFonts w:ascii="Calibri (MS)" w:hAnsi="Calibri (MS)" w:cs="Calibri (MS)" w:eastAsia="Calibri (MS)"/>
                <w:color w:val="000000"/>
                <w:spacing w:val="-2"/>
                <w:sz w:val="22"/>
                <w:szCs w:val="22"/>
              </w:rPr>
              <w:t>B. Tech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999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center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Assignment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2"/>
                <w:sz w:val="22"/>
                <w:szCs w:val="22"/>
              </w:rPr>
              <w:t xml:space="preserve">Type: Lab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769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center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>Academic Year:</w:t>
            </w: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2025-2026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260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Course Coordinator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4"/>
                <w:sz w:val="22"/>
                <w:szCs w:val="22"/>
              </w:rPr>
              <w:t>Name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5769" w:type="dxa"/>
            <w:gridSpan w:val="6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2"/>
                <w:szCs w:val="22"/>
              </w:rPr>
              <w:t>Venkataramana Veeramsetty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260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Instructor(s)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4"/>
                <w:sz w:val="22"/>
                <w:szCs w:val="22"/>
              </w:rPr>
              <w:t>Name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5769" w:type="dxa"/>
            <w:gridSpan w:val="6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623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Course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4"/>
                <w:sz w:val="22"/>
                <w:szCs w:val="22"/>
              </w:rPr>
              <w:t>Code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637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2"/>
                <w:szCs w:val="22"/>
              </w:rPr>
              <w:t>24CS002PC215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528" w:type="dxa"/>
            <w:gridSpan w:val="2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Course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2"/>
                <w:sz w:val="22"/>
                <w:szCs w:val="22"/>
              </w:rPr>
              <w:t>Title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240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2"/>
                <w:szCs w:val="22"/>
              </w:rPr>
              <w:t>AI Assisted Coding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623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2"/>
                <w:sz w:val="22"/>
                <w:szCs w:val="22"/>
              </w:rPr>
              <w:t>Year/Sem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637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2"/>
                <w:szCs w:val="22"/>
              </w:rPr>
              <w:t>II/I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528" w:type="dxa"/>
            <w:gridSpan w:val="2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2"/>
                <w:sz w:val="22"/>
                <w:szCs w:val="22"/>
              </w:rPr>
              <w:t>Regulation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240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pacing w:val="-5"/>
                <w:sz w:val="22"/>
                <w:szCs w:val="22"/>
              </w:rPr>
              <w:t>R24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623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Date and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5"/>
                <w:sz w:val="22"/>
                <w:szCs w:val="22"/>
              </w:rPr>
              <w:t>Day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>of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2"/>
                <w:sz w:val="22"/>
                <w:szCs w:val="22"/>
              </w:rPr>
              <w:t xml:space="preserve"> Assignment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637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2"/>
                <w:szCs w:val="22"/>
              </w:rPr>
              <w:t>Week2 - Monday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528" w:type="dxa"/>
            <w:gridSpan w:val="2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2"/>
                <w:sz w:val="22"/>
                <w:szCs w:val="22"/>
              </w:rPr>
              <w:t>Time(s)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240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623" w:type="dxa"/>
            <w:gridSpan w:val="3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2"/>
                <w:sz w:val="22"/>
                <w:szCs w:val="22"/>
              </w:rPr>
              <w:t>Duration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637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2 </w:t>
            </w:r>
            <w:r>
              <w:rPr>
                <w:rFonts w:ascii="Calibri (MS)" w:hAnsi="Calibri (MS)" w:cs="Calibri (MS)" w:eastAsia="Calibri (MS)"/>
                <w:color w:val="000000"/>
                <w:spacing w:val="-2"/>
                <w:sz w:val="22"/>
                <w:szCs w:val="22"/>
              </w:rPr>
              <w:t>Hours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1528" w:type="dxa"/>
            <w:gridSpan w:val="2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 xml:space="preserve">Applicable 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5"/>
                <w:sz w:val="22"/>
                <w:szCs w:val="22"/>
              </w:rPr>
              <w:t>to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2"/>
                <w:sz w:val="22"/>
                <w:szCs w:val="22"/>
              </w:rPr>
              <w:t>Batches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4240" w:type="dxa"/>
            <w:gridSpan w:val="4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030" w:type="dxa"/>
            <w:gridSpan w:val="10"/>
            <w:tcBorders>
              <w:bottom w:color="000000" w:sz="8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>Assignment Number:4.1</w:t>
            </w: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>(Present assignment number)/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>24</w:t>
            </w:r>
            <w:r>
              <w:rPr>
                <w:rFonts w:ascii="Calibri (MS)" w:hAnsi="Calibri (MS)" w:cs="Calibri (MS)" w:eastAsia="Calibri (MS)"/>
                <w:color w:val="000000"/>
                <w:sz w:val="22"/>
                <w:szCs w:val="22"/>
              </w:rPr>
              <w:t xml:space="preserve">(Total number of </w:t>
            </w:r>
            <w:r>
              <w:rPr>
                <w:rFonts w:ascii="Calibri (MS)" w:hAnsi="Calibri (MS)" w:cs="Calibri (MS)" w:eastAsia="Calibri (MS)"/>
                <w:color w:val="000000"/>
                <w:spacing w:val="-2"/>
                <w:sz w:val="22"/>
                <w:szCs w:val="22"/>
              </w:rPr>
              <w:t>assignments)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9030" w:type="dxa"/>
            <w:gridSpan w:val="10"/>
            <w:tcBorders>
              <w:top w:color="000000" w:sz="8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37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9" w:type="dxa"/>
            <w:tcBorders>
              <w:top w:color="000000" w:sz="8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z w:val="22"/>
                <w:szCs w:val="22"/>
              </w:rPr>
              <w:t>Q.</w:t>
            </w: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5"/>
                <w:sz w:val="22"/>
                <w:szCs w:val="22"/>
              </w:rPr>
              <w:t>No.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8850" w:type="dxa"/>
            <w:gridSpan w:val="6"/>
            <w:tcBorders>
              <w:top w:color="000000" w:sz="8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libri (MS) Bold" w:hAnsi="Calibri (MS) Bold" w:cs="Calibri (MS) Bold" w:eastAsia="Calibri (MS) Bold"/>
                <w:b/>
                <w:bCs/>
                <w:color w:val="000000"/>
                <w:spacing w:val="-2"/>
                <w:sz w:val="22"/>
                <w:szCs w:val="22"/>
              </w:rPr>
              <w:t>Question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9" w:type="dxa"/>
            <w:tcBorders>
              <w:top w:color="000000" w:sz="8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libri (MS) Bold Italics" w:hAnsi="Calibri (MS) Bold Italics" w:cs="Calibri (MS) Bold Italics" w:eastAsia="Calibri (MS) Bold Italics"/>
                <w:b/>
                <w:bCs/>
                <w:i/>
                <w:iCs/>
                <w:color w:val="000000"/>
                <w:sz w:val="22"/>
                <w:szCs w:val="22"/>
              </w:rPr>
              <w:t xml:space="preserve">Expected </w:t>
            </w:r>
            <w:r>
              <w:rPr>
                <w:rFonts w:ascii="Calibri (MS) Bold Italics" w:hAnsi="Calibri (MS) Bold Italics" w:cs="Calibri (MS) Bold Italics" w:eastAsia="Calibri (MS) Bold Italics"/>
                <w:b/>
                <w:bCs/>
                <w:i/>
                <w:iCs/>
                <w:color w:val="000000"/>
                <w:spacing w:val="-4"/>
                <w:sz w:val="22"/>
                <w:szCs w:val="22"/>
              </w:rPr>
              <w:t>Time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Calibri (MS) Bold Italics" w:hAnsi="Calibri (MS) Bold Italics" w:cs="Calibri (MS) Bold Italics" w:eastAsia="Calibri (MS) Bold Italics"/>
                <w:b/>
                <w:bCs/>
                <w:i/>
                <w:iCs/>
                <w:color w:val="000000"/>
                <w:sz w:val="22"/>
                <w:szCs w:val="22"/>
              </w:rPr>
              <w:t xml:space="preserve">to </w:t>
            </w:r>
            <w:r>
              <w:rPr>
                <w:rFonts w:ascii="Calibri (MS) Bold Italics" w:hAnsi="Calibri (MS) Bold Italics" w:cs="Calibri (MS) Bold Italics" w:eastAsia="Calibri (MS) Bold Italics"/>
                <w:b/>
                <w:bCs/>
                <w:i/>
                <w:iCs/>
                <w:color w:val="000000"/>
                <w:spacing w:val="-2"/>
                <w:sz w:val="22"/>
                <w:szCs w:val="22"/>
              </w:rPr>
              <w:t>complete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4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37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9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center"/>
            </w:pPr>
            <w:r>
              <w:rPr>
                <w:rFonts w:ascii="Times New Roman" w:hAnsi="Times New Roman" w:cs="Times New Roman" w:eastAsia="Times New Roman"/>
                <w:color w:val="000000"/>
                <w:sz w:val="18"/>
                <w:szCs w:val="18"/>
              </w:rPr>
              <w:t>1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8850" w:type="dxa"/>
            <w:gridSpan w:val="6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Lab 4: Advanced Prompt Engineering – Zero-shot, One-shot, and Few-shot Techniques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Lab Objectives: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To explore and apply different levels of prompt examples in AI-assisted code generation.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To understand how zero-shot, one-shot, and few-shot prompting affect AI output quality.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To evaluate the impact of context richness and example quantity on AI performance.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To build awareness of prompt strategy effectiveness for different problem types.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Lab Outcomes (LOs):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After completing this lab, students will be able to: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Use zero-shot prompting to instruct AI with minimal context.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Use one-shot prompting with a single example to guide AI code generation.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Apply few-shot prompting using multiple examples to improve AI responses.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2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Compare AI outputs across the three prompting strategies. 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Task #1 – Zero-Shot Prompting with Conditional Validation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Objective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Use zero-shot prompting to instruct an AI tool to generate a function that validates an Indian mobile number.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Requirements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3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The function must ensure the mobile number: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3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Starts with 6, 7, 8, or 9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3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Contains exactly 10 digits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Expected Output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4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A valid Python function that performs all required validations without using any input-output examples in the prompt.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619750" cy="2995426"/>
                  <wp:docPr id="0" name="Drawing 0" descr="006eacb6bd80fe9d8460f38476cd4a7f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006eacb6bd80fe9d8460f38476cd4a7f.png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rcRect l="0" t="0" r="0" b="112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619750" cy="2995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42"/>
                <w:szCs w:val="42"/>
              </w:rPr>
              <w:t xml:space="preserve">OBSERVATIONS: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The function validate_mobile correctly implements all required checks for an Indian mobile number:
</w:t>
            </w:r>
          </w:p>
          <w:p>
            <w:pPr>
              <w:numPr>
                <w:ilvl w:val="0"/>
                <w:numId w:val="5"/>
              </w:numPr>
              <w:spacing w:after="0" w:before="0" w:line="276" w:lineRule="auto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Ensures the input is a string.
</w:t>
            </w:r>
          </w:p>
          <w:p>
            <w:pPr>
              <w:numPr>
                <w:ilvl w:val="0"/>
                <w:numId w:val="5"/>
              </w:numPr>
              <w:spacing w:after="0" w:before="0" w:line="276" w:lineRule="auto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Checks the length is exactly 10 characters.
</w:t>
            </w:r>
          </w:p>
          <w:p>
            <w:pPr>
              <w:numPr>
                <w:ilvl w:val="0"/>
                <w:numId w:val="5"/>
              </w:numPr>
              <w:spacing w:after="0" w:before="0" w:line="276" w:lineRule="auto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Verifies that all characters are digits.
</w:t>
            </w:r>
          </w:p>
          <w:p>
            <w:pPr>
              <w:numPr>
                <w:ilvl w:val="0"/>
                <w:numId w:val="5"/>
              </w:numPr>
              <w:spacing w:after="0" w:before="0" w:line="276" w:lineRule="auto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Validates the first digit is 6, 7, 8, or 9.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The while True loop then repeatedly takes user input and validates it until an invalid number is entered, at which point it displays an error message and stops execution.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This approach ensures continuous validation without relying on pre-given examples, but it will terminate immediately on the first invalid input.
</w:t>
            </w:r>
          </w:p>
          <w:p>
            <w:pPr>
              <w:pBdr>
                <w:bottom w:val="single" w:color="bfc3c8" w:sz="6"/>
              </w:pBdr>
              <w:spacing w:after="120" w:before="120" w:line="0" w:lineRule="auto"/>
            </w:pP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-------------------------------------------------------------------------------------------------------------------------------------------------------------------------------------------------------------------------------------------</w:t>
            </w: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Task #2 – One-Shot Prompting with Edge Case Handling</w:t>
            </w: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Objective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Use one-shot prompting to generate a Python function that calculates the factorial of a number.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Requirements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6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Provide one sample input-output pair in the prompt to guide the AI.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6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The function should handle: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6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0! correctly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6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Negative input by returning an appropriate message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Expected Output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7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A Python function with correct factorial logic and edge case handling, generated from a single example.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3924300" cy="5635432"/>
                  <wp:docPr id="1" name="Drawing 1" descr="cd000ab56935da5eca7b14a878c19976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d000ab56935da5eca7b14a878c19976.png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rcRect l="241" t="0" r="241" b="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3924300" cy="5635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42"/>
                <w:szCs w:val="42"/>
              </w:rPr>
              <w:t xml:space="preserve">OBSERVATIONS: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The generated factorial function:
</w:t>
            </w:r>
          </w:p>
          <w:p>
            <w:pPr>
              <w:numPr>
                <w:ilvl w:val="0"/>
                <w:numId w:val="8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Returns False if the input is a negative number.
</w:t>
            </w:r>
          </w:p>
          <w:p>
            <w:pPr>
              <w:numPr>
                <w:ilvl w:val="0"/>
                <w:numId w:val="8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Raises a TypeError if the input is not an integer.
</w:t>
            </w:r>
          </w:p>
          <w:p>
            <w:pPr>
              <w:numPr>
                <w:ilvl w:val="0"/>
                <w:numId w:val="8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Returns 1 when the input is zero (0! = 1).
</w:t>
            </w:r>
          </w:p>
          <w:p>
            <w:pPr>
              <w:numPr>
                <w:ilvl w:val="0"/>
                <w:numId w:val="8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Calculates the factorial iteratively for positive integers, avoiding recursion depth limitations.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
</w:t>
            </w:r>
          </w:p>
          <w:p>
            <w:pPr>
              <w:pBdr>
                <w:bottom w:val="single" w:color="bfc3c8" w:sz="6"/>
              </w:pBdr>
              <w:spacing w:after="120" w:before="120" w:line="0" w:lineRule="auto"/>
            </w:pPr>
          </w:p>
          <w:p>
            <w:pPr>
              <w:pBdr>
                <w:bottom w:val="single" w:color="bfc3c8" w:sz="6"/>
              </w:pBdr>
              <w:spacing w:after="120" w:before="120" w:line="0" w:lineRule="auto"/>
            </w:pP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------------------------------------------------------------------------------------------------------------</w:t>
            </w: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Task #3 – Few-Shot Prompting for Nested Dictionary Extraction</w:t>
            </w: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Objective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Use few-shot prompting (2–3 examples) to instruct the AI to create a function that parses a nested dictionary representing student information.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Requirements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9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The function should extract and return: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9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Full Name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9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Branch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9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SGPA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Expected Output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0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A reusable Python function that correctly navigates and extracts values from nested dictionaries based on the provided examples.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619750" cy="4220035"/>
                  <wp:docPr id="2" name="Drawing 2" descr="a6291011469b0435e5d6cf5d447a4331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6291011469b0435e5d6cf5d447a4331.png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619750" cy="422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40"/>
                <w:szCs w:val="40"/>
              </w:rPr>
              <w:t xml:space="preserve">OBSERVATIONS: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Few-shot prompting made the AI easily infer the </w:t>
            </w: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nested access pattern</w:t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 without extra clarification. It’s reusable and works for any similar dictionary.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-----------------------------------------------------------------------------------------------------------------------------------------------------------
</w:t>
            </w:r>
          </w:p>
          <w:p>
            <w:pPr>
              <w:pBdr>
                <w:bottom w:val="single" w:color="bfc3c8" w:sz="6"/>
              </w:pBdr>
              <w:spacing w:after="120" w:before="120" w:line="0" w:lineRule="auto"/>
            </w:pPr>
          </w:p>
          <w:p>
            <w:pPr>
              <w:pBdr>
                <w:bottom w:val="single" w:color="bfc3c8" w:sz="6"/>
              </w:pBdr>
              <w:spacing w:after="120" w:before="120" w:line="0" w:lineRule="auto"/>
            </w:pP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Task #4 – Comparing Prompting Styles for File Analysis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Objective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Experiment with zero-shot, one-shot, and few-shot prompting to generate functions for CSV file analysis.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Requirements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1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Each generated function should: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11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Read a .csv file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11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Return the total number of rows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11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Count the number of empty rows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1"/>
                <w:numId w:val="11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Count the number of words across the file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Expected Output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2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Working Python functions for each prompting style, with a brief reflection comparing their accuracy, clarity, and efficiency.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619750" cy="2433750"/>
                  <wp:docPr id="3" name="Drawing 3" descr="16af4cc9e165efd48cd414e2a555db1c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6af4cc9e165efd48cd414e2a555db1c.png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619750" cy="24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619750" cy="2737127"/>
                  <wp:docPr id="4" name="Drawing 4" descr="6f28d11daaa7b33a581d459c7264e19b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6f28d11daaa7b33a581d459c7264e19b.png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619750" cy="2737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619750" cy="2016176"/>
                  <wp:docPr id="5" name="Drawing 5" descr="8df003840a269d7e0d1727ff3bd2c284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8df003840a269d7e0d1727ff3bd2c284.png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619750" cy="201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40"/>
                <w:szCs w:val="40"/>
              </w:rPr>
              <w:t>OBSERVATIONS:</w:t>
            </w: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40"/>
                <w:szCs w:val="40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Observation:</w:t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3"/>
              </w:numPr>
              <w:spacing w:after="0" w:before="0" w:line="276" w:lineRule="auto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Zero-shot</w:t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 worked, but sometimes miscounted empty rows.
</w:t>
            </w:r>
          </w:p>
          <w:p>
            <w:pPr>
              <w:numPr>
                <w:ilvl w:val="0"/>
                <w:numId w:val="13"/>
              </w:numPr>
              <w:spacing w:after="0" w:before="0" w:line="276" w:lineRule="auto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One-shot</w:t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 improved accuracy by showing one example.
</w:t>
            </w:r>
          </w:p>
          <w:p>
            <w:pPr>
              <w:numPr>
                <w:ilvl w:val="0"/>
                <w:numId w:val="13"/>
              </w:numPr>
              <w:spacing w:after="0" w:before="0" w:line="276" w:lineRule="auto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Few-shot</w:t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 was most reliable and consistent for complex CSV structures.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Task #5 – Few-Shot Prompting for Text Processing and Word</w:t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Frequency</w:t>
            </w: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Objective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Use few-shot prompting (with at least 3 examples) to generate a Python function that processes text and analyzes word frequency.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Requirements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The function must: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4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Accept a paragraph as input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4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Convert all text to lowercase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4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Remove punctuation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4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Return the most frequently used word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Expected Output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5"/>
              </w:numPr>
              <w:spacing w:after="0" w:before="0" w:line="276" w:lineRule="auto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A functional Python script that performs text cleaning, tokenization, and returns the most common word using only the examples provided in the prompt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 xml:space="preserve">Note: </w:t>
            </w: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>Report should be submitted a word document for all tasks in a single document with prompts, comments &amp; code explanation, and output and if required, screenshots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/>
              <w:jc w:val="center"/>
            </w:pPr>
            <w:r>
              <w:drawing>
                <wp:inline>
                  <wp:extent cx="5619750" cy="2428724"/>
                  <wp:docPr id="6" name="Drawing 6" descr="fd6a680bf5679547776a6911eafbcfcc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d6a680bf5679547776a6911eafbcfcc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5619750" cy="242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40"/>
                <w:szCs w:val="40"/>
              </w:rPr>
              <w:t>OBSERVATIONS:</w:t>
            </w:r>
            <w:r>
              <w:rPr>
                <w:rFonts w:ascii="Arimo" w:hAnsi="Arimo" w:cs="Arimo" w:eastAsia="Arimo"/>
                <w:color w:val="000000"/>
                <w:sz w:val="40"/>
                <w:szCs w:val="40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Few-shot prompting gave a clear pattern — convert to lowercase, strip punctuation, then count words. It avoided edge case errors like punctuation splitting.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" w:hAnsi="Times New Roman" w:cs="Times New Roman" w:eastAsia="Times New Roman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Times New Roman Bold" w:hAnsi="Times New Roman Bold" w:cs="Times New Roman Bold" w:eastAsia="Times New Roman Bold"/>
                <w:b/>
                <w:bCs/>
                <w:color w:val="000000"/>
                <w:sz w:val="24"/>
                <w:szCs w:val="24"/>
              </w:rPr>
              <w:t>Evaluation Criteria: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9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center"/>
            </w:pPr>
            <w:r>
              <w:rPr>
                <w:rFonts w:ascii="Times New Roman" w:hAnsi="Times New Roman" w:cs="Times New Roman" w:eastAsia="Times New Roman"/>
                <w:color w:val="000000"/>
                <w:sz w:val="22"/>
                <w:szCs w:val="22"/>
              </w:rPr>
              <w:t>Week2 - Monday</w:t>
            </w: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4" w:type="dxa"/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276" w:lineRule="auto"/>
              <w:ind w:firstLine="0" w:start="0"/>
              <w:jc w:val="start"/>
            </w:pPr>
            <w:r>
              <w:rPr>
                <w:rFonts w:ascii="Arimo" w:hAnsi="Arimo" w:cs="Arimo" w:eastAsia="Arimo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Calibri (MS) Bold">
    <w:panose1 w:val="020F0702030404030204"/>
    <w:charset w:characterSet="1"/>
  </w:font>
  <w:font w:name="Calibri (MS)">
    <w:panose1 w:val="020F0502020204030204"/>
    <w:charset w:characterSet="1"/>
  </w:font>
  <w:font w:name="Calibri (MS) Bold Italics">
    <w:panose1 w:val="020F07020304040A0204"/>
    <w:charset w:characterSet="1"/>
  </w:font>
  <w:font w:name="Times New Roman Bold">
    <w:panose1 w:val="02030802070405020303"/>
    <w:charset w:characterSet="1"/>
  </w:font>
  <w:font w:name="Times New Roman">
    <w:panose1 w:val="02030502070405020303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2025-08-13T07:20:12Z</dcterms:created>
  <dc:creator>Apache POI</dc:creator>
</cp:coreProperties>
</file>