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Examination Guidelines</w:t>
      </w:r>
    </w:p>
    <w:p>
      <w:r>
        <w:t>Students must carry their valid identity card during examinations.</w:t>
      </w:r>
    </w:p>
    <w:p>
      <w:r>
        <w:t>Students should arrive at the examination hall at least 15 minutes before the scheduled start time.</w:t>
      </w:r>
    </w:p>
    <w:p>
      <w:r>
        <w:t>Electronic devices such as mobile phones, smart watches, and unauthorized calculators are not permitted unless specifically allowed.</w:t>
      </w:r>
    </w:p>
    <w:p>
      <w:r>
        <w:t>Students must follow the instructions provided by examination supervisors.</w:t>
      </w:r>
    </w:p>
    <w:p>
      <w:r>
        <w:t>Any form of cheating or unauthorized communication during an examination is prohibited.</w:t>
      </w:r>
    </w:p>
    <w:p>
      <w:r>
        <w:t>Students should carefully read the question paper before beginning the examination.</w:t>
      </w:r>
    </w:p>
    <w:p>
      <w:r>
        <w:t>Answer scripts must be submitted before leaving the examination hall.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