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18B67F10" w:rsidR="00B6368E" w:rsidRPr="00453DE4" w:rsidRDefault="00B6368E">
      <w:pPr>
        <w:rPr>
          <w:i/>
          <w:iCs/>
          <w:sz w:val="30"/>
          <w:szCs w:val="30"/>
        </w:rPr>
      </w:pPr>
      <w:r w:rsidRPr="00453DE4">
        <w:rPr>
          <w:i/>
          <w:iCs/>
          <w:sz w:val="30"/>
          <w:szCs w:val="30"/>
        </w:rPr>
        <w:t xml:space="preserve">Name – </w:t>
      </w:r>
      <w:r w:rsidR="00095DAA">
        <w:rPr>
          <w:i/>
          <w:iCs/>
          <w:sz w:val="30"/>
          <w:szCs w:val="30"/>
        </w:rPr>
        <w:t>MD Danish</w:t>
      </w:r>
    </w:p>
    <w:p w14:paraId="4457444C" w14:textId="2B3F071A" w:rsidR="00B6368E" w:rsidRPr="00453DE4" w:rsidRDefault="00B6368E">
      <w:pPr>
        <w:rPr>
          <w:i/>
          <w:iCs/>
          <w:sz w:val="30"/>
          <w:szCs w:val="30"/>
        </w:rPr>
      </w:pPr>
      <w:r w:rsidRPr="00453DE4">
        <w:rPr>
          <w:i/>
          <w:iCs/>
          <w:sz w:val="30"/>
          <w:szCs w:val="30"/>
        </w:rPr>
        <w:t>Roll – 2403A5</w:t>
      </w:r>
      <w:r w:rsidR="00095DAA">
        <w:rPr>
          <w:i/>
          <w:iCs/>
          <w:sz w:val="30"/>
          <w:szCs w:val="30"/>
        </w:rPr>
        <w:t>4093</w:t>
      </w:r>
    </w:p>
    <w:p w14:paraId="34561B60" w14:textId="71A574D5" w:rsidR="00B6368E" w:rsidRPr="00453DE4" w:rsidRDefault="00B6368E">
      <w:pPr>
        <w:rPr>
          <w:i/>
          <w:iCs/>
          <w:sz w:val="30"/>
          <w:szCs w:val="30"/>
        </w:rPr>
      </w:pPr>
      <w:r w:rsidRPr="00453DE4">
        <w:rPr>
          <w:i/>
          <w:iCs/>
          <w:sz w:val="30"/>
          <w:szCs w:val="30"/>
        </w:rPr>
        <w:t>Batch – 03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lastRenderedPageBreak/>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 xml:space="preserve">Then, the calculate_applicant_score function takes an applicant's information (as a dictionary) and calculates a total score by iterating through the scoring_criteria.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095DAA"/>
    <w:rsid w:val="001E0448"/>
    <w:rsid w:val="00370E79"/>
    <w:rsid w:val="00381748"/>
    <w:rsid w:val="00432D3B"/>
    <w:rsid w:val="00453DE4"/>
    <w:rsid w:val="006625BD"/>
    <w:rsid w:val="007078B3"/>
    <w:rsid w:val="00731939"/>
    <w:rsid w:val="00A12932"/>
    <w:rsid w:val="00AA7F66"/>
    <w:rsid w:val="00B47524"/>
    <w:rsid w:val="00B6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2403a54095@sru.edu.in</cp:lastModifiedBy>
  <cp:revision>2</cp:revision>
  <dcterms:created xsi:type="dcterms:W3CDTF">2025-08-21T04:43:00Z</dcterms:created>
  <dcterms:modified xsi:type="dcterms:W3CDTF">2025-08-21T04:43:00Z</dcterms:modified>
</cp:coreProperties>
</file>