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4DA8" w14:textId="7ECC48A9" w:rsidR="00086088" w:rsidRDefault="005F041A">
      <w:pPr>
        <w:ind w:firstLineChars="200" w:firstLine="602"/>
        <w:jc w:val="center"/>
        <w:rPr>
          <w:rFonts w:asciiTheme="minorEastAsia" w:hAnsiTheme="minorEastAsia" w:cstheme="minorEastAsia" w:hint="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移相器原理</w:t>
      </w:r>
    </w:p>
    <w:p w14:paraId="3461257C" w14:textId="77777777" w:rsidR="00086088" w:rsidRDefault="00086088">
      <w:pPr>
        <w:ind w:firstLineChars="200" w:firstLine="482"/>
        <w:jc w:val="center"/>
        <w:rPr>
          <w:rFonts w:asciiTheme="minorEastAsia" w:hAnsiTheme="minorEastAsia" w:cstheme="minorEastAsia" w:hint="eastAsia"/>
          <w:b/>
          <w:bCs/>
          <w:sz w:val="24"/>
          <w:szCs w:val="24"/>
        </w:rPr>
      </w:pPr>
    </w:p>
    <w:p w14:paraId="1359BB14" w14:textId="1DBFBF4D" w:rsidR="00086088" w:rsidRPr="00C17E02" w:rsidRDefault="00034696" w:rsidP="00C17E02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移相器：能够对波的相位进行调整的仪器</w:t>
      </w:r>
    </w:p>
    <w:p w14:paraId="3D3E3FFE" w14:textId="34464B71" w:rsidR="00086088" w:rsidRPr="00C17E02" w:rsidRDefault="00034696" w:rsidP="00C17E02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原理</w:t>
      </w:r>
    </w:p>
    <w:p w14:paraId="1829CD91" w14:textId="77777777" w:rsidR="00086088" w:rsidRDefault="00034696" w:rsidP="00C17E02">
      <w:pPr>
        <w:spacing w:line="400" w:lineRule="exac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接于电路中的电容和电感均有移相功能,电容的端电压落后于电流90度,电感的端电压超前于电流90度,这就是电容电感移相的结果;</w:t>
      </w:r>
    </w:p>
    <w:p w14:paraId="16BFE26F" w14:textId="77777777" w:rsidR="00086088" w:rsidRDefault="00034696" w:rsidP="00C17E02">
      <w:pPr>
        <w:spacing w:line="400" w:lineRule="exac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先说电容移相,电容一通电,电路就给电容充电,一开始瞬间充电的电流为最大值,电压趋于0,随着电容充电量增加,电流渐而变小,电压渐而增加,至电容充电结束时,电容充电电流趋于0,电容端电压为电路的最大值,这样就完成了一个充电周期,如果取电容的端电压作为输出,即可得到一个滞后于电流90度的称移相电压;</w:t>
      </w:r>
    </w:p>
    <w:p w14:paraId="5A5E7CFC" w14:textId="77777777" w:rsidR="00086088" w:rsidRDefault="00034696" w:rsidP="00C17E02">
      <w:pPr>
        <w:spacing w:line="400" w:lineRule="exact"/>
        <w:ind w:firstLine="42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电感因为有自感自动势总是阻碍电路中变量变化的特性,移相情形正好与电容相反,一接通电路,一个周期开始时电感端电压最大,电流最小,一个周期结束时,端电压最小,电流量大,得到的是一个电压超前90度的移相效果;</w:t>
      </w:r>
    </w:p>
    <w:p w14:paraId="75EDC661" w14:textId="77777777" w:rsidR="00086088" w:rsidRDefault="00086088" w:rsidP="00C17E02">
      <w:pPr>
        <w:spacing w:line="400" w:lineRule="exact"/>
        <w:rPr>
          <w:rFonts w:asciiTheme="minorEastAsia" w:hAnsiTheme="minorEastAsia" w:cstheme="minorEastAsia" w:hint="eastAsia"/>
          <w:sz w:val="24"/>
          <w:szCs w:val="24"/>
        </w:rPr>
      </w:pPr>
    </w:p>
    <w:p w14:paraId="3DE07A97" w14:textId="77777777" w:rsidR="00086088" w:rsidRDefault="00034696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基本原理</w:t>
      </w:r>
    </w:p>
    <w:p w14:paraId="67CBB65D" w14:textId="77777777" w:rsidR="00086088" w:rsidRDefault="00086088">
      <w:pPr>
        <w:pStyle w:val="a9"/>
        <w:ind w:left="360" w:firstLineChars="0" w:firstLine="0"/>
        <w:rPr>
          <w:rFonts w:asciiTheme="minorEastAsia" w:hAnsiTheme="minorEastAsia" w:cstheme="minorEastAsia" w:hint="eastAsia"/>
          <w:sz w:val="24"/>
          <w:szCs w:val="24"/>
        </w:rPr>
      </w:pPr>
    </w:p>
    <w:p w14:paraId="0D2000E1" w14:textId="17A8EE04" w:rsidR="00086088" w:rsidRDefault="00034696">
      <w:pPr>
        <w:pStyle w:val="a9"/>
        <w:ind w:left="360" w:firstLineChars="0" w:firstLine="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(1)积分电路可用作移相电路</w:t>
      </w:r>
    </w:p>
    <w:p w14:paraId="1FCE6B37" w14:textId="77777777" w:rsidR="00086088" w:rsidRDefault="00000000">
      <w:pPr>
        <w:pStyle w:val="a9"/>
        <w:ind w:left="360" w:firstLineChars="0" w:firstLine="0"/>
        <w:rPr>
          <w:rFonts w:asciiTheme="minorEastAsia" w:hAnsiTheme="minorEastAsia" w:cstheme="minorEastAsia" w:hint="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EastAsia" w:hint="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EastAsia" w:hint="eastAsia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EastAsia" w:hint="eastAsia"/>
                  <w:sz w:val="24"/>
                  <w:szCs w:val="24"/>
                </w:rPr>
                <m:t>i</m:t>
              </m:r>
            </m:sub>
          </m:sSub>
          <m:r>
            <m:rPr>
              <m:nor/>
            </m:rPr>
            <w:rPr>
              <w:rFonts w:ascii="Cambria Math" w:hAnsi="Cambria Math" w:cstheme="minorEastAsia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EastAsia" w:hint="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EastAsia" w:hint="eastAsia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EastAsia" w:hint="eastAsia"/>
                  <w:sz w:val="24"/>
                  <w:szCs w:val="24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theme="minorEastAsia" w:hint="eastAsia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EastAsia" w:hint="eastAsia"/>
                  <w:sz w:val="24"/>
                  <w:szCs w:val="24"/>
                </w:rPr>
                <m:t>sin</m:t>
              </m:r>
              <m:ctrlPr>
                <w:rPr>
                  <w:rFonts w:ascii="Cambria Math" w:hAnsi="Cambria Math" w:cstheme="minorEastAsia" w:hint="eastAsia"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 w:cstheme="minorEastAsia" w:hint="eastAsia"/>
                  <w:sz w:val="24"/>
                  <w:szCs w:val="24"/>
                </w:rPr>
                <m:t>wt</m:t>
              </m:r>
            </m:e>
          </m:func>
          <m:r>
            <m:rPr>
              <m:nor/>
            </m:rPr>
            <w:rPr>
              <w:rFonts w:ascii="Cambria Math" w:hAnsi="Cambria Math" w:cstheme="minorEastAsia" w:hint="eastAsia"/>
              <w:sz w:val="24"/>
              <w:szCs w:val="24"/>
            </w:rPr>
            <m:t xml:space="preserve"> </m:t>
          </m:r>
        </m:oMath>
      </m:oMathPara>
    </w:p>
    <w:p w14:paraId="4CF3EEA7" w14:textId="77777777" w:rsidR="00086088" w:rsidRDefault="00000000">
      <w:pPr>
        <w:pStyle w:val="a9"/>
        <w:ind w:left="360" w:firstLineChars="0" w:firstLine="0"/>
        <w:rPr>
          <w:rFonts w:asciiTheme="minorEastAsia" w:hAnsiTheme="minorEastAsia" w:cstheme="minorEastAsia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EastAsia" w:hint="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EastAsia" w:hint="eastAsia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EastAsia" w:hint="eastAsia"/>
                  <w:sz w:val="24"/>
                  <w:szCs w:val="24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 w:cstheme="minorEastAsia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EastAsia" w:hint="eastAsia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theme="minorEastAsia" w:hint="eastAsia"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 w:cstheme="minorEastAsia" w:hint="eastAsia"/>
                  <w:sz w:val="24"/>
                  <w:szCs w:val="24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EastAsia" w:hint="eastAsia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EastAsia" w:hint="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nor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 xml:space="preserve">wt </m:t>
                  </m:r>
                </m:e>
              </m:func>
            </m:e>
          </m:nary>
          <m:r>
            <m:rPr>
              <m:nor/>
            </m:rPr>
            <w:rPr>
              <w:rFonts w:ascii="Cambria Math" w:hAnsi="Cambria Math" w:cstheme="minorEastAsia" w:hint="eastAsia"/>
              <w:sz w:val="24"/>
              <w:szCs w:val="24"/>
            </w:rPr>
            <m:t>dt=</m:t>
          </m:r>
          <m:f>
            <m:fPr>
              <m:ctrlPr>
                <w:rPr>
                  <w:rFonts w:ascii="Cambria Math" w:hAnsi="Cambria Math" w:cstheme="minorEastAsia" w:hint="eastAsia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 w:hint="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 w:hAnsi="Cambria Math" w:cstheme="minorEastAsia" w:hint="eastAsia"/>
                  <w:sz w:val="24"/>
                  <w:szCs w:val="24"/>
                </w:rPr>
                <m:t>wRC</m:t>
              </m:r>
            </m:den>
          </m:f>
          <m:func>
            <m:funcPr>
              <m:ctrlPr>
                <w:rPr>
                  <w:rFonts w:ascii="Cambria Math" w:hAnsi="Cambria Math" w:cstheme="minorEastAsia" w:hint="eastAsia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 w:cstheme="minorEastAsia" w:hint="eastAsia"/>
                  <w:sz w:val="24"/>
                  <w:szCs w:val="24"/>
                </w:rPr>
                <m:t>cos</m:t>
              </m:r>
            </m:fName>
            <m:e>
              <m:r>
                <m:rPr>
                  <m:nor/>
                </m:rPr>
                <w:rPr>
                  <w:rFonts w:ascii="Cambria Math" w:hAnsi="Cambria Math" w:cstheme="minorEastAsia" w:hint="eastAsia"/>
                  <w:sz w:val="24"/>
                  <w:szCs w:val="24"/>
                </w:rPr>
                <m:t>wt</m:t>
              </m:r>
            </m:e>
          </m:func>
        </m:oMath>
      </m:oMathPara>
    </w:p>
    <w:p w14:paraId="4517560F" w14:textId="77777777" w:rsidR="00086088" w:rsidRDefault="00034696">
      <w:pPr>
        <w:pStyle w:val="a9"/>
        <w:ind w:left="360" w:firstLineChars="0" w:firstLine="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(2)RC移相电路原理</w:t>
      </w:r>
    </w:p>
    <w:p w14:paraId="2B4D4BAD" w14:textId="77777777" w:rsidR="00086088" w:rsidRDefault="00034696">
      <w:pPr>
        <w:pStyle w:val="a9"/>
        <w:ind w:left="360" w:firstLineChars="0" w:firstLine="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</w:t>
      </w:r>
      <m:oMath>
        <m:acc>
          <m:accPr>
            <m:chr m:val="̇"/>
            <m:ctrlPr>
              <w:rPr>
                <w:rFonts w:ascii="Cambria Math" w:hAnsi="Cambria Math" w:cstheme="minorEastAsia" w:hint="eastAsia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EastAsia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EastAsia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EastAsia" w:hint="eastAsia"/>
                    <w:sz w:val="24"/>
                    <w:szCs w:val="24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theme="minorEastAsia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EastAsia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EastAsia" w:hint="eastAsia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inorEastAsia" w:hint="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EastAsia" w:hint="eastAsia"/>
            <w:sz w:val="24"/>
            <w:szCs w:val="24"/>
          </w:rPr>
          <m:t>∠</m:t>
        </m:r>
        <m:r>
          <m:rPr>
            <m:sty m:val="p"/>
          </m:rPr>
          <w:rPr>
            <w:rFonts w:ascii="Cambria Math" w:hAnsi="Cambria Math" w:cstheme="minorEastAsia" w:hint="eastAsia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cstheme="minorEastAsia" w:hint="eastAsia"/>
            <w:sz w:val="24"/>
            <w:szCs w:val="24"/>
          </w:rPr>
          <m:t>°</m:t>
        </m:r>
      </m:oMath>
    </w:p>
    <w:p w14:paraId="4F5CF799" w14:textId="77777777" w:rsidR="00086088" w:rsidRDefault="00086088">
      <w:pPr>
        <w:pStyle w:val="a9"/>
        <w:ind w:left="360" w:firstLineChars="0" w:firstLine="0"/>
        <w:rPr>
          <w:rFonts w:asciiTheme="minorEastAsia" w:hAnsiTheme="minorEastAsia" w:cstheme="minorEastAsia" w:hint="eastAsia"/>
          <w:sz w:val="24"/>
          <w:szCs w:val="24"/>
        </w:rPr>
      </w:pPr>
    </w:p>
    <w:p w14:paraId="3C939AEC" w14:textId="6BBA79C7" w:rsidR="00086088" w:rsidRDefault="00000000">
      <w:pPr>
        <w:pStyle w:val="a9"/>
        <w:ind w:left="360" w:firstLineChars="0" w:firstLine="0"/>
        <w:jc w:val="center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</w:r>
      <w:r w:rsidR="00C17E02">
        <w:rPr>
          <w:rFonts w:asciiTheme="minorEastAsia" w:hAnsiTheme="minorEastAsia" w:cstheme="minorEastAsia"/>
          <w:sz w:val="24"/>
          <w:szCs w:val="24"/>
        </w:rPr>
        <w:pict w14:anchorId="18342279">
          <v:group id="_x0000_s1038" style="width:343.85pt;height:144.1pt;mso-position-horizontal-relative:char;mso-position-vertical-relative:line" coordsize="5595,18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width:5595;height:127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1800;top:1404;width:1954;height:484" stroked="f">
              <v:textbox>
                <w:txbxContent>
                  <w:p w14:paraId="287329B7" w14:textId="77777777" w:rsidR="00086088" w:rsidRDefault="00034696">
                    <w:pPr>
                      <w:spacing w:line="340" w:lineRule="exact"/>
                      <w:rPr>
                        <w:rFonts w:asciiTheme="majorEastAsia" w:eastAsiaTheme="majorEastAsia" w:hAnsiTheme="majorEastAsia" w:hint="eastAsia"/>
                        <w:sz w:val="18"/>
                        <w:szCs w:val="18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sz w:val="18"/>
                        <w:szCs w:val="18"/>
                      </w:rPr>
                      <w:t>图1  简单的</w:t>
                    </w:r>
                    <w:r>
                      <w:rPr>
                        <w:rFonts w:asciiTheme="majorEastAsia" w:eastAsiaTheme="majorEastAsia" w:hAnsiTheme="majorEastAsia" w:hint="eastAsia"/>
                        <w:i/>
                        <w:sz w:val="18"/>
                        <w:szCs w:val="18"/>
                      </w:rPr>
                      <w:t>RC</w:t>
                    </w:r>
                    <w:r>
                      <w:rPr>
                        <w:rFonts w:asciiTheme="majorEastAsia" w:eastAsiaTheme="majorEastAsia" w:hAnsiTheme="majorEastAsia" w:hint="eastAsia"/>
                        <w:sz w:val="18"/>
                        <w:szCs w:val="18"/>
                      </w:rPr>
                      <w:t>移相</w:t>
                    </w:r>
                  </w:p>
                </w:txbxContent>
              </v:textbox>
            </v:shape>
            <w10:anchorlock/>
          </v:group>
          <o:OLEObject Type="Embed" ProgID="Visio.Drawing.11" ShapeID="_x0000_s1039" DrawAspect="Content" ObjectID="_1799493742" r:id="rId10"/>
        </w:pict>
      </w:r>
    </w:p>
    <w:p w14:paraId="05AB309F" w14:textId="46BFCBFF" w:rsidR="00086088" w:rsidRPr="00C17E02" w:rsidRDefault="00034696" w:rsidP="00C17E02">
      <w:pPr>
        <w:ind w:firstLineChars="200" w:firstLine="480"/>
        <w:rPr>
          <w:rFonts w:asciiTheme="minorEastAsia" w:hAnsiTheme="minorEastAsia" w:cstheme="minorEastAsia" w:hint="eastAsia"/>
          <w:sz w:val="24"/>
          <w:szCs w:val="24"/>
        </w:rPr>
      </w:pPr>
      <w:r w:rsidRPr="00C17E02">
        <w:rPr>
          <w:rFonts w:asciiTheme="minorEastAsia" w:hAnsiTheme="minorEastAsia" w:cstheme="minorEastAsia" w:hint="eastAsia"/>
          <w:sz w:val="24"/>
          <w:szCs w:val="24"/>
        </w:rPr>
        <w:t>其中</w:t>
      </w:r>
      <w:r w:rsidR="00C17E02">
        <w:rPr>
          <w:rFonts w:asciiTheme="minorEastAsia" w:hAnsiTheme="minorEastAsia" w:cstheme="minorEastAsia" w:hint="eastAsia"/>
          <w:sz w:val="24"/>
          <w:szCs w:val="24"/>
        </w:rPr>
        <w:t>,</w:t>
      </w:r>
      <w:r w:rsidRPr="00C17E02">
        <w:rPr>
          <w:rFonts w:asciiTheme="minorEastAsia" w:hAnsiTheme="minorEastAsia" w:cstheme="minorEastAsia" w:hint="eastAsia"/>
          <w:sz w:val="24"/>
          <w:szCs w:val="24"/>
        </w:rPr>
        <w:t>第一个图</w:t>
      </w:r>
    </w:p>
    <w:p w14:paraId="08719A05" w14:textId="20EFCECF" w:rsidR="00086088" w:rsidRPr="00C17E02" w:rsidRDefault="00000000" w:rsidP="00C17E02">
      <w:pPr>
        <w:pStyle w:val="a9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EastAsia" w:hint="eastAsia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o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theme="minorEastAsia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EastAsia" w:hint="eastAsia"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jwC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theme="minorEastAsia" w:hint="eastAsia"/>
                  <w:sz w:val="24"/>
                  <w:szCs w:val="24"/>
                </w:rPr>
                <m:t>R+</m:t>
              </m:r>
              <m:f>
                <m:fPr>
                  <m:type m:val="skw"/>
                  <m:ctrl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jwC</m:t>
                  </m:r>
                </m:den>
              </m:f>
            </m:den>
          </m:f>
          <m:acc>
            <m:accPr>
              <m:chr m:val="̇"/>
              <m:ctrlPr>
                <w:rPr>
                  <w:rFonts w:ascii="Cambria Math" w:hAnsi="Cambria Math" w:cstheme="minorEastAsia" w:hint="eastAsia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theme="minorEastAsia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EastAsia" w:hint="eastAsia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EastAsia" w:hint="eastAsia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EastAsia" w:hint="eastAsia"/>
                          <w:sz w:val="24"/>
                          <w:szCs w:val="24"/>
                        </w:rPr>
                        <m:t>(wRC)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EastAsia" w:hint="eastAsia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theme="minorEastAsia" w:hint="eastAsia"/>
              <w:sz w:val="24"/>
              <w:szCs w:val="24"/>
            </w:rPr>
            <m:t>∠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theme="minorEastAsia" w:hint="eastAsia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 w:cstheme="minorEastAsia" w:hint="eastAsia"/>
                  <w:sz w:val="24"/>
                  <w:szCs w:val="24"/>
                </w:rPr>
                <m:t>wRC</m:t>
              </m:r>
            </m:e>
          </m:func>
        </m:oMath>
      </m:oMathPara>
    </w:p>
    <w:p w14:paraId="5C16CAC7" w14:textId="77777777" w:rsidR="00C17E02" w:rsidRPr="00C17E02" w:rsidRDefault="00C17E02">
      <w:pPr>
        <w:rPr>
          <w:rFonts w:asciiTheme="minorEastAsia" w:hAnsiTheme="minorEastAsia" w:cstheme="minorEastAsia" w:hint="eastAsia"/>
          <w:sz w:val="24"/>
          <w:szCs w:val="24"/>
        </w:rPr>
      </w:pPr>
    </w:p>
    <w:p w14:paraId="092E5689" w14:textId="2A285C83" w:rsidR="00086088" w:rsidRDefault="00034696" w:rsidP="00C17E02">
      <w:pPr>
        <w:ind w:firstLineChars="200" w:firstLine="48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第二个图</w:t>
      </w:r>
    </w:p>
    <w:p w14:paraId="79CFF74C" w14:textId="582DFF34" w:rsidR="00086088" w:rsidRPr="00C17E02" w:rsidRDefault="00000000" w:rsidP="00C17E02">
      <w:pPr>
        <w:pStyle w:val="a9"/>
        <w:ind w:left="360" w:firstLineChars="0" w:firstLine="0"/>
        <w:rPr>
          <w:rFonts w:asciiTheme="minorEastAsia" w:hAnsiTheme="minorEastAsia" w:cstheme="minorEastAsia" w:hint="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EastAsia" w:hint="eastAsia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o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theme="minorEastAsia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EastAsia" w:hint="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EastAsia" w:hint="eastAsia"/>
                  <w:sz w:val="24"/>
                  <w:szCs w:val="24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EastAsia" w:hint="eastAsia"/>
                  <w:sz w:val="24"/>
                  <w:szCs w:val="24"/>
                </w:rPr>
                <m:t>R+</m:t>
              </m:r>
              <m:f>
                <m:fPr>
                  <m:type m:val="skw"/>
                  <m:ctrl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jwC</m:t>
                  </m:r>
                </m:den>
              </m:f>
            </m:den>
          </m:f>
          <m:acc>
            <m:accPr>
              <m:chr m:val="̇"/>
              <m:ctrlPr>
                <w:rPr>
                  <w:rFonts w:ascii="Cambria Math" w:hAnsi="Cambria Math" w:cstheme="minorEastAsia" w:hint="eastAsia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theme="minorEastAsia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EastAsia" w:hint="eastAsia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EastAsia" w:hint="eastAsia"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theme="minorEastAsia" w:hint="eastAsia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EastAsia" w:hint="eastAsia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EastAsia" w:hint="eastAsia"/>
                              <w:sz w:val="24"/>
                              <w:szCs w:val="24"/>
                            </w:rPr>
                            <m:t>(wRC)</m:t>
                          </m:r>
                        </m:den>
                      </m:f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EastAsia" w:hint="eastAsia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theme="minorEastAsia" w:hint="eastAsia"/>
              <w:sz w:val="24"/>
              <w:szCs w:val="24"/>
            </w:rPr>
            <m:t>∠</m:t>
          </m:r>
          <m:func>
            <m:funcPr>
              <m:ctrlPr>
                <w:rPr>
                  <w:rFonts w:ascii="Cambria Math" w:hAnsi="Cambria Math" w:cstheme="minorEastAsia" w:hint="eastAsia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EastAsia" w:hint="eastAsia"/>
                      <w:sz w:val="24"/>
                      <w:szCs w:val="24"/>
                    </w:rPr>
                    <m:t>wRC</m:t>
                  </m:r>
                </m:den>
              </m:f>
            </m:e>
          </m:func>
        </m:oMath>
      </m:oMathPara>
    </w:p>
    <w:p w14:paraId="3A4F161F" w14:textId="77777777" w:rsidR="00086088" w:rsidRDefault="00086088">
      <w:pPr>
        <w:pStyle w:val="a9"/>
        <w:ind w:left="360" w:firstLineChars="0" w:firstLine="0"/>
        <w:rPr>
          <w:rFonts w:asciiTheme="minorEastAsia" w:hAnsiTheme="minorEastAsia" w:cstheme="minorEastAsia" w:hint="eastAsia"/>
          <w:sz w:val="24"/>
          <w:szCs w:val="24"/>
        </w:rPr>
      </w:pPr>
    </w:p>
    <w:p w14:paraId="07107251" w14:textId="004376FC" w:rsidR="00086088" w:rsidRDefault="00034696">
      <w:pPr>
        <w:pStyle w:val="a9"/>
        <w:ind w:left="360" w:firstLineChars="0" w:firstLine="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而为了让输出电压有效值与输入电压有效值相等</w:t>
      </w:r>
      <w:r w:rsidR="00C17E02">
        <w:rPr>
          <w:rFonts w:asciiTheme="minorEastAsia" w:hAnsiTheme="minorEastAsia" w:cstheme="minorEastAsia" w:hint="eastAsia"/>
          <w:sz w:val="24"/>
          <w:szCs w:val="24"/>
        </w:rPr>
        <w:t>可以采取以下方式：</w:t>
      </w:r>
    </w:p>
    <w:p w14:paraId="1CFE32BE" w14:textId="403DD41B" w:rsidR="00086088" w:rsidRDefault="00C17E02">
      <w:pPr>
        <w:autoSpaceDE w:val="0"/>
        <w:autoSpaceDN w:val="0"/>
        <w:adjustRightInd w:val="0"/>
        <w:jc w:val="center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b</w:t>
      </w:r>
      <w:r w:rsidR="00034696">
        <w:rPr>
          <w:rFonts w:asciiTheme="minorEastAsia" w:hAnsiTheme="minorEastAsia" w:cstheme="minorEastAsia" w:hint="eastAsia"/>
          <w:sz w:val="24"/>
          <w:szCs w:val="24"/>
        </w:rPr>
        <w:object w:dxaOrig="2880" w:dyaOrig="2542" w14:anchorId="231B2946">
          <v:shape id="_x0000_i1027" type="#_x0000_t75" style="width:2in;height:127pt" o:ole="">
            <v:imagedata r:id="rId11" o:title=""/>
          </v:shape>
          <o:OLEObject Type="Embed" ProgID="Visio.Drawing.11" ShapeID="_x0000_i1027" DrawAspect="Content" ObjectID="_1799493733" r:id="rId12"/>
        </w:object>
      </w:r>
    </w:p>
    <w:p w14:paraId="5EED6808" w14:textId="77777777" w:rsidR="00086088" w:rsidRDefault="00034696">
      <w:pPr>
        <w:autoSpaceDE w:val="0"/>
        <w:autoSpaceDN w:val="0"/>
        <w:adjustRightInd w:val="0"/>
        <w:jc w:val="center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图2 幅值相等</w:t>
      </w:r>
    </w:p>
    <w:p w14:paraId="54BCDFE9" w14:textId="77777777" w:rsidR="00086088" w:rsidRDefault="00034696">
      <w:pPr>
        <w:autoSpaceDE w:val="0"/>
        <w:autoSpaceDN w:val="0"/>
        <w:adjustRightInd w:val="0"/>
        <w:ind w:firstLineChars="1000" w:firstLine="2400"/>
        <w:jc w:val="left"/>
        <w:rPr>
          <w:rFonts w:asciiTheme="minorEastAsia" w:hAnsiTheme="minorEastAsia" w:cstheme="minorEastAsia" w:hint="eastAsia"/>
          <w:position w:val="-58"/>
          <w:sz w:val="24"/>
          <w:szCs w:val="24"/>
        </w:rPr>
      </w:pPr>
      <w:r>
        <w:rPr>
          <w:rFonts w:asciiTheme="minorEastAsia" w:hAnsiTheme="minorEastAsia" w:cstheme="minorEastAsia" w:hint="eastAsia"/>
          <w:position w:val="-58"/>
          <w:sz w:val="24"/>
          <w:szCs w:val="24"/>
        </w:rPr>
        <w:object w:dxaOrig="1465" w:dyaOrig="438" w14:anchorId="640B19A2">
          <v:shape id="_x0000_i1028" type="#_x0000_t75" style="width:73.5pt;height:22pt" o:ole="">
            <v:imagedata r:id="rId13" o:title=""/>
          </v:shape>
          <o:OLEObject Type="Embed" ProgID="Equation.DSMT4" ShapeID="_x0000_i1028" DrawAspect="Content" ObjectID="_1799493734" r:id="rId14"/>
        </w:object>
      </w:r>
    </w:p>
    <w:p w14:paraId="6CE6C1C9" w14:textId="77777777" w:rsidR="00086088" w:rsidRDefault="00034696">
      <w:pPr>
        <w:autoSpaceDE w:val="0"/>
        <w:autoSpaceDN w:val="0"/>
        <w:adjustRightInd w:val="0"/>
        <w:ind w:firstLineChars="1000" w:firstLine="2400"/>
        <w:jc w:val="left"/>
        <w:rPr>
          <w:rFonts w:asciiTheme="minorEastAsia" w:hAnsiTheme="minorEastAsia" w:cstheme="minorEastAsia" w:hint="eastAsia"/>
          <w:position w:val="-58"/>
          <w:sz w:val="24"/>
          <w:szCs w:val="24"/>
        </w:rPr>
      </w:pPr>
      <w:r>
        <w:rPr>
          <w:rFonts w:asciiTheme="minorEastAsia" w:hAnsiTheme="minorEastAsia" w:cstheme="minorEastAsia" w:hint="eastAsia"/>
          <w:position w:val="-58"/>
          <w:sz w:val="24"/>
          <w:szCs w:val="24"/>
        </w:rPr>
        <w:object w:dxaOrig="4270" w:dyaOrig="1277" w14:anchorId="18E3388A">
          <v:shape id="_x0000_i1029" type="#_x0000_t75" style="width:213.5pt;height:64pt" o:ole="">
            <v:imagedata r:id="rId15" o:title=""/>
          </v:shape>
          <o:OLEObject Type="Embed" ProgID="Equation.DSMT4" ShapeID="_x0000_i1029" DrawAspect="Content" ObjectID="_1799493735" r:id="rId16"/>
        </w:object>
      </w:r>
    </w:p>
    <w:p w14:paraId="6BA53B8C" w14:textId="77777777" w:rsidR="00086088" w:rsidRDefault="00034696">
      <w:pPr>
        <w:autoSpaceDE w:val="0"/>
        <w:autoSpaceDN w:val="0"/>
        <w:adjustRightInd w:val="0"/>
        <w:ind w:firstLineChars="1000" w:firstLine="2400"/>
        <w:jc w:val="left"/>
        <w:rPr>
          <w:rFonts w:asciiTheme="minorEastAsia" w:hAnsiTheme="minorEastAsia" w:cstheme="minorEastAsia" w:hint="eastAsia"/>
          <w:position w:val="-58"/>
          <w:sz w:val="24"/>
          <w:szCs w:val="24"/>
        </w:rPr>
      </w:pPr>
      <w:r>
        <w:rPr>
          <w:rFonts w:asciiTheme="minorEastAsia" w:hAnsiTheme="minorEastAsia" w:cstheme="minorEastAsia" w:hint="eastAsia"/>
          <w:position w:val="-58"/>
          <w:sz w:val="24"/>
          <w:szCs w:val="24"/>
        </w:rPr>
        <w:object w:dxaOrig="3431" w:dyaOrig="839" w14:anchorId="5FFCD40E">
          <v:shape id="_x0000_i1030" type="#_x0000_t75" style="width:171.5pt;height:42pt" o:ole="">
            <v:imagedata r:id="rId17" o:title=""/>
          </v:shape>
          <o:OLEObject Type="Embed" ProgID="Equation.DSMT4" ShapeID="_x0000_i1030" DrawAspect="Content" ObjectID="_1799493736" r:id="rId18"/>
        </w:object>
      </w:r>
    </w:p>
    <w:p w14:paraId="3CEA49B1" w14:textId="77777777" w:rsidR="00086088" w:rsidRDefault="00034696">
      <w:pPr>
        <w:autoSpaceDE w:val="0"/>
        <w:autoSpaceDN w:val="0"/>
        <w:adjustRightInd w:val="0"/>
        <w:jc w:val="left"/>
        <w:rPr>
          <w:rFonts w:asciiTheme="minorEastAsia" w:hAnsiTheme="minorEastAsia" w:cstheme="minorEastAsia" w:hint="eastAsia"/>
          <w:kern w:val="0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kern w:val="0"/>
          <w:sz w:val="24"/>
          <w:szCs w:val="24"/>
        </w:rPr>
        <w:t>其中：</w:t>
      </w:r>
    </w:p>
    <w:p w14:paraId="0319F16F" w14:textId="77777777" w:rsidR="00086088" w:rsidRDefault="00034696">
      <w:pPr>
        <w:autoSpaceDE w:val="0"/>
        <w:autoSpaceDN w:val="0"/>
        <w:adjustRightInd w:val="0"/>
        <w:ind w:firstLineChars="1000" w:firstLine="2400"/>
        <w:rPr>
          <w:rFonts w:asciiTheme="minorEastAsia" w:hAnsiTheme="minorEastAsia" w:cstheme="minorEastAsia" w:hint="eastAsia"/>
          <w:position w:val="-58"/>
          <w:sz w:val="24"/>
          <w:szCs w:val="24"/>
        </w:rPr>
      </w:pPr>
      <w:r>
        <w:rPr>
          <w:rFonts w:asciiTheme="minorEastAsia" w:hAnsiTheme="minorEastAsia" w:cstheme="minorEastAsia" w:hint="eastAsia"/>
          <w:position w:val="-58"/>
          <w:sz w:val="24"/>
          <w:szCs w:val="24"/>
        </w:rPr>
        <w:object w:dxaOrig="2579" w:dyaOrig="839" w14:anchorId="016019B2">
          <v:shape id="_x0000_i1031" type="#_x0000_t75" style="width:129pt;height:42pt" o:ole="">
            <v:imagedata r:id="rId19" o:title=""/>
          </v:shape>
          <o:OLEObject Type="Embed" ProgID="Equation.DSMT4" ShapeID="_x0000_i1031" DrawAspect="Content" ObjectID="_1799493737" r:id="rId20"/>
        </w:object>
      </w:r>
    </w:p>
    <w:p w14:paraId="154FD28B" w14:textId="77777777" w:rsidR="00086088" w:rsidRDefault="00034696">
      <w:pPr>
        <w:autoSpaceDE w:val="0"/>
        <w:autoSpaceDN w:val="0"/>
        <w:adjustRightInd w:val="0"/>
        <w:ind w:firstLineChars="1000" w:firstLine="2400"/>
        <w:rPr>
          <w:rFonts w:asciiTheme="minorEastAsia" w:hAnsiTheme="minorEastAsia" w:cstheme="minorEastAsia" w:hint="eastAsia"/>
          <w:position w:val="-58"/>
          <w:sz w:val="24"/>
          <w:szCs w:val="24"/>
        </w:rPr>
      </w:pPr>
      <w:r>
        <w:rPr>
          <w:rFonts w:asciiTheme="minorEastAsia" w:hAnsiTheme="minorEastAsia" w:cstheme="minorEastAsia" w:hint="eastAsia"/>
          <w:position w:val="-58"/>
          <w:sz w:val="24"/>
          <w:szCs w:val="24"/>
        </w:rPr>
        <w:object w:dxaOrig="2054" w:dyaOrig="363" w14:anchorId="5EC677C3">
          <v:shape id="_x0000_i1032" type="#_x0000_t75" style="width:102.5pt;height:18pt" o:ole="">
            <v:imagedata r:id="rId21" o:title=""/>
          </v:shape>
          <o:OLEObject Type="Embed" ProgID="Equation.DSMT4" ShapeID="_x0000_i1032" DrawAspect="Content" ObjectID="_1799493738" r:id="rId22"/>
        </w:object>
      </w:r>
    </w:p>
    <w:p w14:paraId="324CE036" w14:textId="77777777" w:rsidR="00086088" w:rsidRDefault="00086088">
      <w:pPr>
        <w:autoSpaceDE w:val="0"/>
        <w:autoSpaceDN w:val="0"/>
        <w:adjustRightInd w:val="0"/>
        <w:ind w:firstLineChars="1000" w:firstLine="2400"/>
        <w:rPr>
          <w:rFonts w:asciiTheme="minorEastAsia" w:hAnsiTheme="minorEastAsia" w:cstheme="minorEastAsia" w:hint="eastAsia"/>
          <w:sz w:val="24"/>
          <w:szCs w:val="24"/>
        </w:rPr>
      </w:pPr>
    </w:p>
    <w:p w14:paraId="4A424D8F" w14:textId="77777777" w:rsidR="00086088" w:rsidRDefault="00086088">
      <w:pPr>
        <w:rPr>
          <w:rFonts w:asciiTheme="minorEastAsia" w:hAnsiTheme="minorEastAsia" w:cstheme="minorEastAsia"/>
          <w:sz w:val="24"/>
          <w:szCs w:val="24"/>
        </w:rPr>
      </w:pPr>
    </w:p>
    <w:p w14:paraId="315F791F" w14:textId="77777777" w:rsidR="00C17E02" w:rsidRDefault="00C17E02">
      <w:pPr>
        <w:rPr>
          <w:rFonts w:asciiTheme="minorEastAsia" w:hAnsiTheme="minorEastAsia" w:cstheme="minorEastAsia"/>
          <w:sz w:val="24"/>
          <w:szCs w:val="24"/>
        </w:rPr>
      </w:pPr>
    </w:p>
    <w:p w14:paraId="0CD0C651" w14:textId="77777777" w:rsidR="00C17E02" w:rsidRDefault="00C17E02">
      <w:pPr>
        <w:rPr>
          <w:rFonts w:asciiTheme="minorEastAsia" w:hAnsiTheme="minorEastAsia" w:cstheme="minorEastAsia"/>
          <w:sz w:val="24"/>
          <w:szCs w:val="24"/>
        </w:rPr>
      </w:pPr>
    </w:p>
    <w:p w14:paraId="0E4F2C63" w14:textId="77777777" w:rsidR="00C17E02" w:rsidRDefault="00C17E02">
      <w:pPr>
        <w:rPr>
          <w:rFonts w:asciiTheme="minorEastAsia" w:hAnsiTheme="minorEastAsia" w:cstheme="minorEastAsia"/>
          <w:sz w:val="24"/>
          <w:szCs w:val="24"/>
        </w:rPr>
      </w:pPr>
    </w:p>
    <w:p w14:paraId="0FC93E54" w14:textId="77777777" w:rsidR="00C17E02" w:rsidRDefault="00C17E02">
      <w:pPr>
        <w:rPr>
          <w:rFonts w:asciiTheme="minorEastAsia" w:hAnsiTheme="minorEastAsia" w:cstheme="minorEastAsia"/>
          <w:sz w:val="24"/>
          <w:szCs w:val="24"/>
        </w:rPr>
      </w:pPr>
    </w:p>
    <w:p w14:paraId="6D481D38" w14:textId="77777777" w:rsidR="00C17E02" w:rsidRDefault="00C17E02">
      <w:pPr>
        <w:rPr>
          <w:rFonts w:asciiTheme="minorEastAsia" w:hAnsiTheme="minorEastAsia" w:cstheme="minorEastAsia"/>
          <w:sz w:val="24"/>
          <w:szCs w:val="24"/>
        </w:rPr>
      </w:pPr>
    </w:p>
    <w:p w14:paraId="4BFDAEA9" w14:textId="77777777" w:rsidR="00C17E02" w:rsidRDefault="00C17E02">
      <w:pPr>
        <w:rPr>
          <w:rFonts w:asciiTheme="minorEastAsia" w:hAnsiTheme="minorEastAsia" w:cstheme="minorEastAsia"/>
          <w:sz w:val="24"/>
          <w:szCs w:val="24"/>
        </w:rPr>
      </w:pPr>
    </w:p>
    <w:p w14:paraId="667CD208" w14:textId="77777777" w:rsidR="00C17E02" w:rsidRDefault="00C17E02">
      <w:pPr>
        <w:rPr>
          <w:rFonts w:asciiTheme="minorEastAsia" w:hAnsiTheme="minorEastAsia" w:cstheme="minorEastAsia"/>
          <w:sz w:val="24"/>
          <w:szCs w:val="24"/>
        </w:rPr>
      </w:pPr>
    </w:p>
    <w:p w14:paraId="56DF37F7" w14:textId="77777777" w:rsidR="00C17E02" w:rsidRDefault="00C17E02">
      <w:pPr>
        <w:rPr>
          <w:rFonts w:asciiTheme="minorEastAsia" w:hAnsiTheme="minorEastAsia" w:cstheme="minorEastAsia"/>
          <w:sz w:val="24"/>
          <w:szCs w:val="24"/>
        </w:rPr>
      </w:pPr>
    </w:p>
    <w:p w14:paraId="6E389BB5" w14:textId="77777777" w:rsidR="00C17E02" w:rsidRDefault="00C17E02">
      <w:pPr>
        <w:rPr>
          <w:rFonts w:asciiTheme="minorEastAsia" w:hAnsiTheme="minorEastAsia" w:cstheme="minorEastAsia" w:hint="eastAsia"/>
          <w:sz w:val="24"/>
          <w:szCs w:val="24"/>
        </w:rPr>
      </w:pPr>
    </w:p>
    <w:p w14:paraId="6CA64DE6" w14:textId="77777777" w:rsidR="00086088" w:rsidRDefault="00034696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改进后的移相电路</w:t>
      </w:r>
    </w:p>
    <w:p w14:paraId="4307606C" w14:textId="77777777" w:rsidR="00086088" w:rsidRDefault="00086088">
      <w:pPr>
        <w:pStyle w:val="a9"/>
        <w:ind w:left="360" w:firstLineChars="0" w:firstLine="0"/>
        <w:rPr>
          <w:rFonts w:asciiTheme="minorEastAsia" w:hAnsiTheme="minorEastAsia" w:cstheme="minorEastAsia" w:hint="eastAsia"/>
          <w:sz w:val="24"/>
          <w:szCs w:val="24"/>
        </w:rPr>
      </w:pPr>
    </w:p>
    <w:p w14:paraId="336B4A02" w14:textId="77777777" w:rsidR="00C17E02" w:rsidRDefault="00034696" w:rsidP="00C17E02">
      <w:pPr>
        <w:pStyle w:val="a9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一般将</w:t>
      </w:r>
      <w:r>
        <w:rPr>
          <w:rFonts w:asciiTheme="minorEastAsia" w:hAnsiTheme="minorEastAsia" w:cstheme="minorEastAsia" w:hint="eastAsia"/>
          <w:i/>
          <w:sz w:val="24"/>
          <w:szCs w:val="24"/>
        </w:rPr>
        <w:t>RC</w:t>
      </w:r>
      <w:r>
        <w:rPr>
          <w:rFonts w:asciiTheme="minorEastAsia" w:hAnsiTheme="minorEastAsia" w:cstheme="minorEastAsia" w:hint="eastAsia"/>
          <w:sz w:val="24"/>
          <w:szCs w:val="24"/>
        </w:rPr>
        <w:t>与运放联系起来组成有源的移相电路。</w:t>
      </w:r>
    </w:p>
    <w:p w14:paraId="0ECCB031" w14:textId="585062B3" w:rsidR="00086088" w:rsidRPr="00867D9A" w:rsidRDefault="00000000" w:rsidP="00867D9A">
      <w:pPr>
        <w:pStyle w:val="a9"/>
        <w:ind w:left="360" w:firstLineChars="0" w:firstLine="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hint="eastAsia"/>
        </w:rPr>
        <w:object w:dxaOrig="1440" w:dyaOrig="1440" w14:anchorId="7EED5339">
          <v:group id="_x0000_s1047" style="position:absolute;left:0;text-align:left;margin-left:7.1pt;margin-top:4.15pt;width:403.05pt;height:193.9pt;z-index:251658240" coordsize="6345,2824">
            <v:shape id="_x0000_s1048" type="#_x0000_t75" style="position:absolute;width:6345;height:2295">
              <v:imagedata r:id="rId23" o:title=""/>
            </v:shape>
            <v:shape id="_x0000_s1049" type="#_x0000_t202" style="position:absolute;left:540;top:2340;width:5074;height:484" stroked="f">
              <v:textbox style="mso-next-textbox:#_x0000_s1049">
                <w:txbxContent>
                  <w:p w14:paraId="185E2D09" w14:textId="77777777" w:rsidR="00086088" w:rsidRDefault="00034696">
                    <w:pPr>
                      <w:spacing w:line="340" w:lineRule="exac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图</w:t>
                    </w:r>
                    <w:r>
                      <w:rPr>
                        <w:sz w:val="18"/>
                        <w:szCs w:val="18"/>
                      </w:rPr>
                      <w:t>3  0~90°</w:t>
                    </w:r>
                    <w:r>
                      <w:rPr>
                        <w:rFonts w:hAnsi="宋体"/>
                        <w:sz w:val="18"/>
                        <w:szCs w:val="18"/>
                      </w:rPr>
                      <w:t>移相</w:t>
                    </w:r>
                    <w:r>
                      <w:rPr>
                        <w:sz w:val="18"/>
                        <w:szCs w:val="18"/>
                      </w:rPr>
                      <w:t xml:space="preserve">        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  </w:t>
                    </w:r>
                    <w:r>
                      <w:rPr>
                        <w:sz w:val="18"/>
                        <w:szCs w:val="18"/>
                      </w:rPr>
                      <w:t xml:space="preserve">     </w:t>
                    </w:r>
                    <w:r>
                      <w:rPr>
                        <w:rFonts w:hAnsi="宋体"/>
                        <w:sz w:val="18"/>
                        <w:szCs w:val="18"/>
                      </w:rPr>
                      <w:t>图</w:t>
                    </w:r>
                    <w:r>
                      <w:rPr>
                        <w:sz w:val="18"/>
                        <w:szCs w:val="18"/>
                      </w:rPr>
                      <w:t>4  270°~360°</w:t>
                    </w:r>
                    <w:r>
                      <w:rPr>
                        <w:rFonts w:hAnsi="宋体"/>
                        <w:sz w:val="18"/>
                        <w:szCs w:val="18"/>
                      </w:rPr>
                      <w:t>移相</w:t>
                    </w:r>
                  </w:p>
                </w:txbxContent>
              </v:textbox>
            </v:shape>
            <w10:wrap type="square"/>
          </v:group>
          <o:OLEObject Type="Embed" ProgID="Visio.Drawing.11" ShapeID="_x0000_s1048" DrawAspect="Content" ObjectID="_1799493743" r:id="rId24"/>
        </w:object>
      </w:r>
      <w:r w:rsidR="00034696" w:rsidRPr="00C17E02">
        <w:rPr>
          <w:rFonts w:asciiTheme="minorEastAsia" w:hAnsiTheme="minorEastAsia" w:cstheme="minorEastAsia" w:hint="eastAsia"/>
          <w:sz w:val="24"/>
          <w:szCs w:val="24"/>
        </w:rPr>
        <w:t>推导：</w:t>
      </w:r>
    </w:p>
    <w:p w14:paraId="56E8F16C" w14:textId="767171A9" w:rsidR="00C17E02" w:rsidRPr="00C17E02" w:rsidRDefault="00034696" w:rsidP="00C17E02">
      <w:pPr>
        <w:pStyle w:val="a9"/>
        <w:ind w:firstLineChars="0" w:firstLine="0"/>
        <w:rPr>
          <w:rFonts w:asciiTheme="minorEastAsia" w:hAnsiTheme="minorEastAsia" w:cstheme="minorEastAsia" w:hint="eastAsia"/>
          <w:position w:val="-176"/>
          <w:sz w:val="24"/>
          <w:szCs w:val="24"/>
        </w:rPr>
      </w:pPr>
      <w:r>
        <w:rPr>
          <w:rFonts w:asciiTheme="minorEastAsia" w:hAnsiTheme="minorEastAsia" w:cstheme="minorEastAsia" w:hint="eastAsia"/>
          <w:position w:val="-176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position w:val="-176"/>
          <w:sz w:val="24"/>
          <w:szCs w:val="24"/>
        </w:rPr>
        <w:object w:dxaOrig="3181" w:dyaOrig="3118" w14:anchorId="719E9FC6">
          <v:shape id="_x0000_i1034" type="#_x0000_t75" style="width:159pt;height:156pt" o:ole="">
            <v:imagedata r:id="rId25" o:title=""/>
          </v:shape>
          <o:OLEObject Type="Embed" ProgID="Equation.3" ShapeID="_x0000_i1034" DrawAspect="Content" ObjectID="_1799493739" r:id="rId26"/>
        </w:object>
      </w:r>
      <w:r>
        <w:rPr>
          <w:rFonts w:asciiTheme="minorEastAsia" w:hAnsiTheme="minorEastAsia" w:cstheme="minorEastAsia" w:hint="eastAsia"/>
          <w:position w:val="-176"/>
          <w:sz w:val="24"/>
          <w:szCs w:val="24"/>
        </w:rPr>
        <w:t xml:space="preserve">          </w:t>
      </w:r>
      <w:r>
        <w:rPr>
          <w:rFonts w:asciiTheme="minorEastAsia" w:hAnsiTheme="minorEastAsia" w:cstheme="minorEastAsia" w:hint="eastAsia"/>
          <w:position w:val="-148"/>
          <w:sz w:val="24"/>
          <w:szCs w:val="24"/>
        </w:rPr>
        <w:object w:dxaOrig="3065" w:dyaOrig="2772" w14:anchorId="6D6468B0">
          <v:shape id="_x0000_i1035" type="#_x0000_t75" style="width:153.5pt;height:138.5pt" o:ole="">
            <v:imagedata r:id="rId27" o:title=""/>
          </v:shape>
          <o:OLEObject Type="Embed" ProgID="Equation.3" ShapeID="_x0000_i1035" DrawAspect="Content" ObjectID="_1799493740" r:id="rId28"/>
        </w:object>
      </w:r>
    </w:p>
    <w:p w14:paraId="5E2A2BDD" w14:textId="66B04E77" w:rsidR="00086088" w:rsidRPr="00C17E02" w:rsidRDefault="00034696" w:rsidP="00C17E02">
      <w:pPr>
        <w:pStyle w:val="a9"/>
        <w:ind w:firstLineChars="0" w:firstLine="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 w:rsidR="00000000">
        <w:rPr>
          <w:rFonts w:asciiTheme="minorEastAsia" w:hAnsiTheme="minorEastAsia" w:cstheme="minorEastAsia" w:hint="eastAsia"/>
          <w:sz w:val="24"/>
          <w:szCs w:val="24"/>
        </w:rPr>
      </w:r>
      <w:r w:rsidR="00867D9A">
        <w:rPr>
          <w:rFonts w:asciiTheme="minorEastAsia" w:hAnsiTheme="minorEastAsia" w:cstheme="minorEastAsia"/>
          <w:sz w:val="24"/>
          <w:szCs w:val="24"/>
        </w:rPr>
        <w:pict w14:anchorId="687535EA">
          <v:group id="_x0000_s1050" style="width:395.3pt;height:172.45pt;mso-position-horizontal-relative:char;mso-position-vertical-relative:line" coordsize="6225,2722">
            <v:shape id="_x0000_s1051" type="#_x0000_t75" alt="" style="position:absolute;width:6225;height:2250">
              <v:imagedata r:id="rId29" o:title=""/>
            </v:shape>
            <v:shape id="_x0000_s1052" type="#_x0000_t202" style="position:absolute;left:360;top:2340;width:4688;height:382" stroked="f">
              <v:textbox style="mso-fit-shape-to-text:t">
                <w:txbxContent>
                  <w:p w14:paraId="3E7AD0FF" w14:textId="097FDEE3" w:rsidR="00086088" w:rsidRDefault="00034696">
                    <w:pPr>
                      <w:spacing w:line="340" w:lineRule="exac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图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t xml:space="preserve">  90°~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t>0°</w:t>
                    </w:r>
                    <w:r>
                      <w:rPr>
                        <w:rFonts w:hAnsi="宋体"/>
                        <w:sz w:val="18"/>
                        <w:szCs w:val="18"/>
                      </w:rPr>
                      <w:t>移相</w: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 w:rsidR="00867D9A">
                      <w:rPr>
                        <w:rFonts w:hint="eastAsia"/>
                        <w:sz w:val="18"/>
                        <w:szCs w:val="18"/>
                      </w:rPr>
                      <w:t xml:space="preserve">                       </w: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hAnsi="宋体"/>
                        <w:sz w:val="18"/>
                        <w:szCs w:val="18"/>
                      </w:rPr>
                      <w:t>图</w:t>
                    </w:r>
                    <w:r>
                      <w:rPr>
                        <w:rFonts w:hAnsi="宋体" w:hint="eastAsia"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t>0°~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27</w:t>
                    </w:r>
                    <w:r>
                      <w:rPr>
                        <w:sz w:val="18"/>
                        <w:szCs w:val="18"/>
                      </w:rPr>
                      <w:t>0°</w:t>
                    </w:r>
                    <w:r>
                      <w:rPr>
                        <w:rFonts w:hAnsi="宋体"/>
                        <w:sz w:val="18"/>
                        <w:szCs w:val="18"/>
                      </w:rPr>
                      <w:t>移相</w:t>
                    </w:r>
                  </w:p>
                </w:txbxContent>
              </v:textbox>
            </v:shape>
            <w10:anchorlock/>
          </v:group>
          <o:OLEObject Type="Embed" ProgID="Visio.Drawing.11" ShapeID="_x0000_s1051" DrawAspect="Content" ObjectID="_1799493744" r:id="rId30"/>
        </w:pict>
      </w:r>
    </w:p>
    <w:p w14:paraId="12E19674" w14:textId="77777777" w:rsidR="00086088" w:rsidRDefault="00034696" w:rsidP="00867D9A">
      <w:pPr>
        <w:spacing w:line="400" w:lineRule="exact"/>
        <w:ind w:firstLineChars="200" w:firstLine="48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以上移相电路分别包括了整个360°的四个象限，在应用时还要注意其应用频率和元件参数的关系，参数选得不同，移相的角度就会不同，一般说来，在靠近某移相电路的极限移相角度附近，其元器件的选择是十分困难的。</w:t>
      </w:r>
    </w:p>
    <w:p w14:paraId="64575D66" w14:textId="79225EF2" w:rsidR="00086088" w:rsidRDefault="00034696" w:rsidP="00867D9A">
      <w:pPr>
        <w:spacing w:line="400" w:lineRule="exact"/>
        <w:ind w:firstLineChars="200" w:firstLine="48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以上每个电路调节的范围都局限在90°以内，要使其调节的范围增大，可以采用图7和图8的电路。</w:t>
      </w:r>
    </w:p>
    <w:p w14:paraId="669B361E" w14:textId="479B7A84" w:rsidR="00086088" w:rsidRDefault="00000000" w:rsidP="00C17E02">
      <w:pPr>
        <w:spacing w:line="300" w:lineRule="auto"/>
        <w:ind w:firstLine="42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object w:dxaOrig="1440" w:dyaOrig="1440" w14:anchorId="73A24F96">
          <v:group id="_x0000_s1056" style="position:absolute;left:0;text-align:left;margin-left:9.8pt;margin-top:12.2pt;width:389.4pt;height:191.05pt;z-index:251662336" coordsize="6420,2828">
            <v:shape id="_x0000_s1057" type="#_x0000_t75" style="position:absolute;width:6420;height:2295">
              <v:imagedata r:id="rId31" o:title=""/>
            </v:shape>
            <v:shape id="_x0000_s1058" type="#_x0000_t202" style="position:absolute;left:291;top:2340;width:5011;height:488" stroked="f">
              <v:textbox style="mso-next-textbox:#_x0000_s1058">
                <w:txbxContent>
                  <w:p w14:paraId="178710D3" w14:textId="77777777" w:rsidR="00086088" w:rsidRDefault="00034696">
                    <w:pPr>
                      <w:spacing w:line="340" w:lineRule="exac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图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t xml:space="preserve">  0~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t>0°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超前</w:t>
                    </w:r>
                    <w:r>
                      <w:rPr>
                        <w:rFonts w:hAnsi="宋体"/>
                        <w:sz w:val="18"/>
                        <w:szCs w:val="18"/>
                      </w:rPr>
                      <w:t>移相</w:t>
                    </w:r>
                    <w:r>
                      <w:rPr>
                        <w:sz w:val="18"/>
                        <w:szCs w:val="18"/>
                      </w:rPr>
                      <w:t xml:space="preserve">              </w:t>
                    </w:r>
                    <w:r>
                      <w:rPr>
                        <w:rFonts w:hAnsi="宋体"/>
                        <w:sz w:val="18"/>
                        <w:szCs w:val="18"/>
                      </w:rPr>
                      <w:t>图</w:t>
                    </w:r>
                    <w:r>
                      <w:rPr>
                        <w:rFonts w:hAnsi="宋体" w:hint="eastAsia"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0~18</w:t>
                    </w:r>
                    <w:r>
                      <w:rPr>
                        <w:sz w:val="18"/>
                        <w:szCs w:val="18"/>
                      </w:rPr>
                      <w:t>0°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滞后</w:t>
                    </w:r>
                    <w:r>
                      <w:rPr>
                        <w:rFonts w:hAnsi="宋体"/>
                        <w:sz w:val="18"/>
                        <w:szCs w:val="18"/>
                      </w:rPr>
                      <w:t>移相</w:t>
                    </w:r>
                  </w:p>
                </w:txbxContent>
              </v:textbox>
            </v:shape>
            <w10:wrap type="square"/>
          </v:group>
          <o:OLEObject Type="Embed" ProgID="Visio.Drawing.11" ShapeID="_x0000_s1057" DrawAspect="Content" ObjectID="_1799493745" r:id="rId32"/>
        </w:object>
      </w:r>
      <w:r w:rsidR="00034696">
        <w:rPr>
          <w:rFonts w:asciiTheme="minorEastAsia" w:hAnsiTheme="minorEastAsia" w:cstheme="minorEastAsia" w:hint="eastAsia"/>
          <w:sz w:val="24"/>
          <w:szCs w:val="24"/>
        </w:rPr>
        <w:t>图7图8电路的传递方程推导都比较麻烦，我们仅对图7电路进行了推导，并将推导的主要结果列出如下：</w:t>
      </w:r>
    </w:p>
    <w:p w14:paraId="6B77F7DC" w14:textId="77777777" w:rsidR="00086088" w:rsidRDefault="00034696">
      <w:pPr>
        <w:spacing w:line="300" w:lineRule="auto"/>
        <w:ind w:firstLineChars="200" w:firstLine="48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position w:val="-120"/>
          <w:sz w:val="24"/>
          <w:szCs w:val="24"/>
        </w:rPr>
        <w:object w:dxaOrig="4858" w:dyaOrig="2517" w14:anchorId="34D417D1">
          <v:shape id="_x0000_i1039" type="#_x0000_t75" style="width:243pt;height:126pt" o:ole="">
            <v:imagedata r:id="rId33" o:title=""/>
          </v:shape>
          <o:OLEObject Type="Embed" ProgID="Equation.3" ShapeID="_x0000_i1039" DrawAspect="Content" ObjectID="_1799493741" r:id="rId34"/>
        </w:object>
      </w:r>
    </w:p>
    <w:p w14:paraId="746CA064" w14:textId="77777777" w:rsidR="00086088" w:rsidRDefault="00086088">
      <w:pPr>
        <w:spacing w:line="300" w:lineRule="auto"/>
        <w:ind w:firstLineChars="200" w:firstLine="480"/>
        <w:rPr>
          <w:rFonts w:asciiTheme="minorEastAsia" w:hAnsiTheme="minorEastAsia" w:cstheme="minorEastAsia" w:hint="eastAsia"/>
          <w:sz w:val="24"/>
          <w:szCs w:val="24"/>
        </w:rPr>
      </w:pPr>
    </w:p>
    <w:p w14:paraId="065204B5" w14:textId="77777777" w:rsidR="00086088" w:rsidRDefault="00034696">
      <w:pPr>
        <w:spacing w:line="300" w:lineRule="auto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另外，可将各移相电路级联，组成0-360度移相电路。</w:t>
      </w:r>
    </w:p>
    <w:p w14:paraId="138B4848" w14:textId="77777777" w:rsidR="00086088" w:rsidRDefault="00086088">
      <w:pPr>
        <w:spacing w:line="300" w:lineRule="auto"/>
        <w:rPr>
          <w:rFonts w:asciiTheme="minorEastAsia" w:hAnsiTheme="minorEastAsia" w:cstheme="minorEastAsia" w:hint="eastAsia"/>
          <w:sz w:val="24"/>
          <w:szCs w:val="24"/>
        </w:rPr>
      </w:pPr>
    </w:p>
    <w:p w14:paraId="2F591A98" w14:textId="6C2FC581" w:rsidR="00086088" w:rsidRDefault="00034696" w:rsidP="00C17E02">
      <w:pPr>
        <w:spacing w:line="30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w:drawing>
          <wp:inline distT="0" distB="0" distL="114300" distR="114300" wp14:anchorId="47A27D2D" wp14:editId="3FA8EF6E">
            <wp:extent cx="5266690" cy="2499995"/>
            <wp:effectExtent l="0" t="0" r="10160" b="14605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68E3" w14:textId="5EC1C2BE" w:rsidR="00867D9A" w:rsidRDefault="00867D9A" w:rsidP="00C17E02">
      <w:pPr>
        <w:spacing w:line="300" w:lineRule="auto"/>
        <w:rPr>
          <w:rFonts w:asciiTheme="minorEastAsia" w:hAnsiTheme="minorEastAsia" w:cstheme="minorEastAsia"/>
          <w:sz w:val="24"/>
          <w:szCs w:val="24"/>
        </w:rPr>
      </w:pPr>
      <w:r w:rsidRPr="00867D9A">
        <w:rPr>
          <w:rFonts w:asciiTheme="minorEastAsia" w:hAnsiTheme="minorEastAsia" w:cstheme="minorEastAsia"/>
          <w:sz w:val="24"/>
          <w:szCs w:val="24"/>
        </w:rPr>
        <w:lastRenderedPageBreak/>
        <w:drawing>
          <wp:inline distT="0" distB="0" distL="0" distR="0" wp14:anchorId="4A58CA64" wp14:editId="5F96FB4C">
            <wp:extent cx="5386412" cy="3919513"/>
            <wp:effectExtent l="0" t="0" r="5080" b="5080"/>
            <wp:docPr id="420367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6766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40563" cy="395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84AE" w14:textId="34CA709F" w:rsidR="00867D9A" w:rsidRPr="00C17E02" w:rsidRDefault="00867D9A" w:rsidP="00C17E02">
      <w:pPr>
        <w:spacing w:line="300" w:lineRule="auto"/>
        <w:rPr>
          <w:rFonts w:asciiTheme="minorEastAsia" w:hAnsiTheme="minorEastAsia" w:cstheme="minorEastAsia" w:hint="eastAsia"/>
          <w:sz w:val="24"/>
          <w:szCs w:val="24"/>
        </w:rPr>
      </w:pPr>
      <w:r w:rsidRPr="00867D9A">
        <w:rPr>
          <w:rFonts w:asciiTheme="minorEastAsia" w:hAnsiTheme="minorEastAsia" w:cstheme="minorEastAsia"/>
          <w:sz w:val="24"/>
          <w:szCs w:val="24"/>
        </w:rPr>
        <w:drawing>
          <wp:inline distT="0" distB="0" distL="0" distR="0" wp14:anchorId="1DB65B48" wp14:editId="628F475C">
            <wp:extent cx="5400004" cy="3119988"/>
            <wp:effectExtent l="0" t="0" r="0" b="4445"/>
            <wp:docPr id="2035289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8954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3522" cy="312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D9A">
        <w:rPr>
          <w:rFonts w:asciiTheme="minorEastAsia" w:hAnsiTheme="minorEastAsia" w:cstheme="minorEastAsia"/>
          <w:sz w:val="24"/>
          <w:szCs w:val="24"/>
        </w:rPr>
        <w:drawing>
          <wp:inline distT="0" distB="0" distL="0" distR="0" wp14:anchorId="2F9F42FE" wp14:editId="53444ECF">
            <wp:extent cx="5438959" cy="1341732"/>
            <wp:effectExtent l="0" t="0" r="0" b="0"/>
            <wp:docPr id="712707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0796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54033" cy="134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D9A" w:rsidRPr="00C17E02"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C5FC8" w14:textId="77777777" w:rsidR="00CF1ED9" w:rsidRDefault="00CF1ED9">
      <w:r>
        <w:separator/>
      </w:r>
    </w:p>
  </w:endnote>
  <w:endnote w:type="continuationSeparator" w:id="0">
    <w:p w14:paraId="6B3D937E" w14:textId="77777777" w:rsidR="00CF1ED9" w:rsidRDefault="00CF1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502381"/>
    </w:sdtPr>
    <w:sdtContent>
      <w:p w14:paraId="0AEC1C72" w14:textId="77777777" w:rsidR="00086088" w:rsidRDefault="0003469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  <w:p w14:paraId="1F0BF112" w14:textId="77777777" w:rsidR="00086088" w:rsidRDefault="000860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99511" w14:textId="77777777" w:rsidR="00CF1ED9" w:rsidRDefault="00CF1ED9">
      <w:r>
        <w:separator/>
      </w:r>
    </w:p>
  </w:footnote>
  <w:footnote w:type="continuationSeparator" w:id="0">
    <w:p w14:paraId="34FF32A7" w14:textId="77777777" w:rsidR="00CF1ED9" w:rsidRDefault="00CF1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36786"/>
    <w:multiLevelType w:val="multilevel"/>
    <w:tmpl w:val="0863678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7383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E0A"/>
    <w:rsid w:val="00003A3D"/>
    <w:rsid w:val="00013734"/>
    <w:rsid w:val="000146CC"/>
    <w:rsid w:val="00023232"/>
    <w:rsid w:val="00030523"/>
    <w:rsid w:val="000345C3"/>
    <w:rsid w:val="00034696"/>
    <w:rsid w:val="00052661"/>
    <w:rsid w:val="000561AD"/>
    <w:rsid w:val="00057981"/>
    <w:rsid w:val="000660BA"/>
    <w:rsid w:val="000700D8"/>
    <w:rsid w:val="00072EF1"/>
    <w:rsid w:val="00077993"/>
    <w:rsid w:val="00082E0D"/>
    <w:rsid w:val="00084F21"/>
    <w:rsid w:val="00086088"/>
    <w:rsid w:val="00093C90"/>
    <w:rsid w:val="000A1435"/>
    <w:rsid w:val="000A218A"/>
    <w:rsid w:val="000A4DE3"/>
    <w:rsid w:val="000A52FF"/>
    <w:rsid w:val="000B7AA7"/>
    <w:rsid w:val="000B7ABD"/>
    <w:rsid w:val="000C319C"/>
    <w:rsid w:val="000C4108"/>
    <w:rsid w:val="000C5E58"/>
    <w:rsid w:val="000E4062"/>
    <w:rsid w:val="000E45D2"/>
    <w:rsid w:val="000F444F"/>
    <w:rsid w:val="000F74C2"/>
    <w:rsid w:val="000F7F45"/>
    <w:rsid w:val="001112EF"/>
    <w:rsid w:val="00130353"/>
    <w:rsid w:val="00132B76"/>
    <w:rsid w:val="001361D8"/>
    <w:rsid w:val="001431F2"/>
    <w:rsid w:val="00143C5D"/>
    <w:rsid w:val="0014595B"/>
    <w:rsid w:val="0014616B"/>
    <w:rsid w:val="001632BD"/>
    <w:rsid w:val="00166196"/>
    <w:rsid w:val="00166BEE"/>
    <w:rsid w:val="00171747"/>
    <w:rsid w:val="00171EDD"/>
    <w:rsid w:val="00175F51"/>
    <w:rsid w:val="001934DC"/>
    <w:rsid w:val="00194258"/>
    <w:rsid w:val="001A4D14"/>
    <w:rsid w:val="001B1004"/>
    <w:rsid w:val="001B3735"/>
    <w:rsid w:val="001B5CE4"/>
    <w:rsid w:val="001B5FDB"/>
    <w:rsid w:val="001D028D"/>
    <w:rsid w:val="001D5BB4"/>
    <w:rsid w:val="001D7DA5"/>
    <w:rsid w:val="001E17F2"/>
    <w:rsid w:val="001E1FDE"/>
    <w:rsid w:val="001E3F4A"/>
    <w:rsid w:val="001E4871"/>
    <w:rsid w:val="001F4F4F"/>
    <w:rsid w:val="0020432C"/>
    <w:rsid w:val="00213E73"/>
    <w:rsid w:val="00220C34"/>
    <w:rsid w:val="00221D10"/>
    <w:rsid w:val="00227AFD"/>
    <w:rsid w:val="00231B42"/>
    <w:rsid w:val="00235EB0"/>
    <w:rsid w:val="00236684"/>
    <w:rsid w:val="002466B8"/>
    <w:rsid w:val="0025091C"/>
    <w:rsid w:val="002510A3"/>
    <w:rsid w:val="002520A0"/>
    <w:rsid w:val="00261A01"/>
    <w:rsid w:val="00266384"/>
    <w:rsid w:val="002715C1"/>
    <w:rsid w:val="00272665"/>
    <w:rsid w:val="00272C54"/>
    <w:rsid w:val="0027605E"/>
    <w:rsid w:val="00287F8A"/>
    <w:rsid w:val="00293E5F"/>
    <w:rsid w:val="00295577"/>
    <w:rsid w:val="002A37E6"/>
    <w:rsid w:val="002A51A6"/>
    <w:rsid w:val="002A7862"/>
    <w:rsid w:val="002B26CB"/>
    <w:rsid w:val="002B50B5"/>
    <w:rsid w:val="002C3CED"/>
    <w:rsid w:val="002E15B0"/>
    <w:rsid w:val="00314223"/>
    <w:rsid w:val="00315951"/>
    <w:rsid w:val="00316CDD"/>
    <w:rsid w:val="003458D9"/>
    <w:rsid w:val="0034599A"/>
    <w:rsid w:val="00356B9A"/>
    <w:rsid w:val="00362B96"/>
    <w:rsid w:val="00370E1A"/>
    <w:rsid w:val="00380716"/>
    <w:rsid w:val="00384B24"/>
    <w:rsid w:val="0039309C"/>
    <w:rsid w:val="003933E9"/>
    <w:rsid w:val="00395DCD"/>
    <w:rsid w:val="003960B1"/>
    <w:rsid w:val="003A2086"/>
    <w:rsid w:val="003A24B6"/>
    <w:rsid w:val="003A2A4F"/>
    <w:rsid w:val="003B1025"/>
    <w:rsid w:val="003B28EC"/>
    <w:rsid w:val="003B461C"/>
    <w:rsid w:val="003C5182"/>
    <w:rsid w:val="003D1196"/>
    <w:rsid w:val="003D23D0"/>
    <w:rsid w:val="003E12C8"/>
    <w:rsid w:val="003F45B9"/>
    <w:rsid w:val="003F737E"/>
    <w:rsid w:val="00403E2A"/>
    <w:rsid w:val="004138CF"/>
    <w:rsid w:val="00414C54"/>
    <w:rsid w:val="00415A0E"/>
    <w:rsid w:val="0043669A"/>
    <w:rsid w:val="00454BA3"/>
    <w:rsid w:val="00461746"/>
    <w:rsid w:val="00465FF6"/>
    <w:rsid w:val="00466E99"/>
    <w:rsid w:val="0047327C"/>
    <w:rsid w:val="00477DC9"/>
    <w:rsid w:val="00484109"/>
    <w:rsid w:val="00485141"/>
    <w:rsid w:val="004911A7"/>
    <w:rsid w:val="004A0618"/>
    <w:rsid w:val="004A54F5"/>
    <w:rsid w:val="004B2ADA"/>
    <w:rsid w:val="004C0FB7"/>
    <w:rsid w:val="004C77C9"/>
    <w:rsid w:val="004D3CCB"/>
    <w:rsid w:val="004D4C1A"/>
    <w:rsid w:val="004E3A2F"/>
    <w:rsid w:val="004E654B"/>
    <w:rsid w:val="004E7418"/>
    <w:rsid w:val="004F034A"/>
    <w:rsid w:val="004F62F6"/>
    <w:rsid w:val="004F7091"/>
    <w:rsid w:val="00501349"/>
    <w:rsid w:val="005034D1"/>
    <w:rsid w:val="0050476D"/>
    <w:rsid w:val="0050572B"/>
    <w:rsid w:val="00506153"/>
    <w:rsid w:val="00512255"/>
    <w:rsid w:val="0051293D"/>
    <w:rsid w:val="00516EA5"/>
    <w:rsid w:val="005210F2"/>
    <w:rsid w:val="00525CF4"/>
    <w:rsid w:val="00540C4C"/>
    <w:rsid w:val="00547C60"/>
    <w:rsid w:val="00551B9A"/>
    <w:rsid w:val="00555BF6"/>
    <w:rsid w:val="00565F35"/>
    <w:rsid w:val="005712E8"/>
    <w:rsid w:val="00573DDF"/>
    <w:rsid w:val="00581062"/>
    <w:rsid w:val="005846B5"/>
    <w:rsid w:val="005927D9"/>
    <w:rsid w:val="005951E5"/>
    <w:rsid w:val="005A625D"/>
    <w:rsid w:val="005A6967"/>
    <w:rsid w:val="005A7380"/>
    <w:rsid w:val="005B0519"/>
    <w:rsid w:val="005B3BCB"/>
    <w:rsid w:val="005D100D"/>
    <w:rsid w:val="005D2EEA"/>
    <w:rsid w:val="005D3D78"/>
    <w:rsid w:val="005E47AB"/>
    <w:rsid w:val="005F041A"/>
    <w:rsid w:val="005F50EE"/>
    <w:rsid w:val="005F6493"/>
    <w:rsid w:val="006206B4"/>
    <w:rsid w:val="00627307"/>
    <w:rsid w:val="0063627A"/>
    <w:rsid w:val="0064233C"/>
    <w:rsid w:val="00642F92"/>
    <w:rsid w:val="00644D61"/>
    <w:rsid w:val="00646031"/>
    <w:rsid w:val="00665FA0"/>
    <w:rsid w:val="00672A45"/>
    <w:rsid w:val="006829A0"/>
    <w:rsid w:val="0068778C"/>
    <w:rsid w:val="006A46A2"/>
    <w:rsid w:val="006A61D1"/>
    <w:rsid w:val="006C03D8"/>
    <w:rsid w:val="006D09AE"/>
    <w:rsid w:val="006E5981"/>
    <w:rsid w:val="006F11AA"/>
    <w:rsid w:val="007013C7"/>
    <w:rsid w:val="007123C9"/>
    <w:rsid w:val="007163AA"/>
    <w:rsid w:val="007178B0"/>
    <w:rsid w:val="00725639"/>
    <w:rsid w:val="00726ACA"/>
    <w:rsid w:val="00727C65"/>
    <w:rsid w:val="007510B0"/>
    <w:rsid w:val="00761D75"/>
    <w:rsid w:val="00764679"/>
    <w:rsid w:val="007659CA"/>
    <w:rsid w:val="00780ED3"/>
    <w:rsid w:val="007860ED"/>
    <w:rsid w:val="00787694"/>
    <w:rsid w:val="007910BF"/>
    <w:rsid w:val="00791C4B"/>
    <w:rsid w:val="007A1F19"/>
    <w:rsid w:val="007A3EE0"/>
    <w:rsid w:val="007A7C01"/>
    <w:rsid w:val="007D6ADD"/>
    <w:rsid w:val="007E121A"/>
    <w:rsid w:val="007E5B1C"/>
    <w:rsid w:val="007F69E9"/>
    <w:rsid w:val="007F6F3A"/>
    <w:rsid w:val="007F7D97"/>
    <w:rsid w:val="00801443"/>
    <w:rsid w:val="00814EB4"/>
    <w:rsid w:val="00817F88"/>
    <w:rsid w:val="008200A9"/>
    <w:rsid w:val="00824708"/>
    <w:rsid w:val="00826173"/>
    <w:rsid w:val="00827D5F"/>
    <w:rsid w:val="0083022E"/>
    <w:rsid w:val="00846FBE"/>
    <w:rsid w:val="00847DFD"/>
    <w:rsid w:val="00850A93"/>
    <w:rsid w:val="00853CB9"/>
    <w:rsid w:val="00862B84"/>
    <w:rsid w:val="00863E5C"/>
    <w:rsid w:val="00867D9A"/>
    <w:rsid w:val="0087153A"/>
    <w:rsid w:val="008748B6"/>
    <w:rsid w:val="00875E2D"/>
    <w:rsid w:val="00877663"/>
    <w:rsid w:val="008A10C6"/>
    <w:rsid w:val="008B0FD6"/>
    <w:rsid w:val="008B2BF1"/>
    <w:rsid w:val="008B78FC"/>
    <w:rsid w:val="008C2445"/>
    <w:rsid w:val="008C35C0"/>
    <w:rsid w:val="008C5ABB"/>
    <w:rsid w:val="008C6AE4"/>
    <w:rsid w:val="008E1D1A"/>
    <w:rsid w:val="008F02BD"/>
    <w:rsid w:val="008F07D1"/>
    <w:rsid w:val="008F2CCB"/>
    <w:rsid w:val="008F3DC5"/>
    <w:rsid w:val="008F6159"/>
    <w:rsid w:val="008F76B7"/>
    <w:rsid w:val="00900835"/>
    <w:rsid w:val="00904367"/>
    <w:rsid w:val="00910026"/>
    <w:rsid w:val="00914C34"/>
    <w:rsid w:val="00925395"/>
    <w:rsid w:val="00927E0A"/>
    <w:rsid w:val="00935FD2"/>
    <w:rsid w:val="00937682"/>
    <w:rsid w:val="00947848"/>
    <w:rsid w:val="00956505"/>
    <w:rsid w:val="00960116"/>
    <w:rsid w:val="00960E25"/>
    <w:rsid w:val="00967F59"/>
    <w:rsid w:val="00970B4F"/>
    <w:rsid w:val="0097436F"/>
    <w:rsid w:val="0098046C"/>
    <w:rsid w:val="00980BB4"/>
    <w:rsid w:val="00986B9E"/>
    <w:rsid w:val="009874A4"/>
    <w:rsid w:val="009A18F1"/>
    <w:rsid w:val="009A3AAD"/>
    <w:rsid w:val="009B2084"/>
    <w:rsid w:val="009C21B5"/>
    <w:rsid w:val="009C6888"/>
    <w:rsid w:val="009D060F"/>
    <w:rsid w:val="009D7991"/>
    <w:rsid w:val="009D7C19"/>
    <w:rsid w:val="009E0060"/>
    <w:rsid w:val="009E1579"/>
    <w:rsid w:val="009E411D"/>
    <w:rsid w:val="009F503F"/>
    <w:rsid w:val="00A05341"/>
    <w:rsid w:val="00A103A5"/>
    <w:rsid w:val="00A134E8"/>
    <w:rsid w:val="00A13669"/>
    <w:rsid w:val="00A23027"/>
    <w:rsid w:val="00A23F01"/>
    <w:rsid w:val="00A2453F"/>
    <w:rsid w:val="00A251DC"/>
    <w:rsid w:val="00A278BF"/>
    <w:rsid w:val="00A318B1"/>
    <w:rsid w:val="00A33CD7"/>
    <w:rsid w:val="00A343CF"/>
    <w:rsid w:val="00A5026A"/>
    <w:rsid w:val="00A50312"/>
    <w:rsid w:val="00A507D9"/>
    <w:rsid w:val="00A52945"/>
    <w:rsid w:val="00A545ED"/>
    <w:rsid w:val="00A608D8"/>
    <w:rsid w:val="00A647B3"/>
    <w:rsid w:val="00A6744A"/>
    <w:rsid w:val="00A7011E"/>
    <w:rsid w:val="00A70979"/>
    <w:rsid w:val="00A77AC5"/>
    <w:rsid w:val="00A80C0C"/>
    <w:rsid w:val="00A84253"/>
    <w:rsid w:val="00AA37F2"/>
    <w:rsid w:val="00AC583F"/>
    <w:rsid w:val="00AD30CC"/>
    <w:rsid w:val="00AD54E9"/>
    <w:rsid w:val="00AE2DDA"/>
    <w:rsid w:val="00AF4C47"/>
    <w:rsid w:val="00B013D9"/>
    <w:rsid w:val="00B0408D"/>
    <w:rsid w:val="00B05C9C"/>
    <w:rsid w:val="00B11BD1"/>
    <w:rsid w:val="00B161D0"/>
    <w:rsid w:val="00B27BC5"/>
    <w:rsid w:val="00B309A7"/>
    <w:rsid w:val="00B436EB"/>
    <w:rsid w:val="00B620C2"/>
    <w:rsid w:val="00B67FB6"/>
    <w:rsid w:val="00B808DE"/>
    <w:rsid w:val="00B814C4"/>
    <w:rsid w:val="00B81874"/>
    <w:rsid w:val="00B820D1"/>
    <w:rsid w:val="00B8223E"/>
    <w:rsid w:val="00B833CA"/>
    <w:rsid w:val="00B85A3F"/>
    <w:rsid w:val="00B860BC"/>
    <w:rsid w:val="00B904B4"/>
    <w:rsid w:val="00B90622"/>
    <w:rsid w:val="00B9412E"/>
    <w:rsid w:val="00BA0365"/>
    <w:rsid w:val="00BA0BBA"/>
    <w:rsid w:val="00BA35E3"/>
    <w:rsid w:val="00BB1B37"/>
    <w:rsid w:val="00BB2B51"/>
    <w:rsid w:val="00BB4098"/>
    <w:rsid w:val="00BB4DD0"/>
    <w:rsid w:val="00BC7D8E"/>
    <w:rsid w:val="00BD5FA9"/>
    <w:rsid w:val="00BD6EC6"/>
    <w:rsid w:val="00BD74C0"/>
    <w:rsid w:val="00BE23DA"/>
    <w:rsid w:val="00BE5B80"/>
    <w:rsid w:val="00BE6E53"/>
    <w:rsid w:val="00BF5967"/>
    <w:rsid w:val="00C00D3A"/>
    <w:rsid w:val="00C022EF"/>
    <w:rsid w:val="00C05BE4"/>
    <w:rsid w:val="00C103FC"/>
    <w:rsid w:val="00C12E93"/>
    <w:rsid w:val="00C15CDC"/>
    <w:rsid w:val="00C17E02"/>
    <w:rsid w:val="00C25CF7"/>
    <w:rsid w:val="00C33445"/>
    <w:rsid w:val="00C3398E"/>
    <w:rsid w:val="00C43F13"/>
    <w:rsid w:val="00C456C9"/>
    <w:rsid w:val="00C46F96"/>
    <w:rsid w:val="00C52FC9"/>
    <w:rsid w:val="00C55214"/>
    <w:rsid w:val="00C60CDB"/>
    <w:rsid w:val="00C72216"/>
    <w:rsid w:val="00C77B30"/>
    <w:rsid w:val="00C8284C"/>
    <w:rsid w:val="00C96E11"/>
    <w:rsid w:val="00CA27F3"/>
    <w:rsid w:val="00CB194B"/>
    <w:rsid w:val="00CB2864"/>
    <w:rsid w:val="00CD77BD"/>
    <w:rsid w:val="00CF1ED9"/>
    <w:rsid w:val="00CF764D"/>
    <w:rsid w:val="00D008AE"/>
    <w:rsid w:val="00D01067"/>
    <w:rsid w:val="00D02FB0"/>
    <w:rsid w:val="00D12731"/>
    <w:rsid w:val="00D13C78"/>
    <w:rsid w:val="00D20B54"/>
    <w:rsid w:val="00D2666F"/>
    <w:rsid w:val="00D2793B"/>
    <w:rsid w:val="00D34F2A"/>
    <w:rsid w:val="00D4607A"/>
    <w:rsid w:val="00D5385A"/>
    <w:rsid w:val="00D6105F"/>
    <w:rsid w:val="00D66929"/>
    <w:rsid w:val="00D81487"/>
    <w:rsid w:val="00D82AC4"/>
    <w:rsid w:val="00D92F86"/>
    <w:rsid w:val="00D949FD"/>
    <w:rsid w:val="00DB0CCA"/>
    <w:rsid w:val="00DD2A01"/>
    <w:rsid w:val="00DE3ED3"/>
    <w:rsid w:val="00DF1657"/>
    <w:rsid w:val="00E16FDF"/>
    <w:rsid w:val="00E2153B"/>
    <w:rsid w:val="00E23251"/>
    <w:rsid w:val="00E24689"/>
    <w:rsid w:val="00E25711"/>
    <w:rsid w:val="00E376F8"/>
    <w:rsid w:val="00E448F5"/>
    <w:rsid w:val="00E5528E"/>
    <w:rsid w:val="00E66FDD"/>
    <w:rsid w:val="00E711AF"/>
    <w:rsid w:val="00E7307C"/>
    <w:rsid w:val="00E73182"/>
    <w:rsid w:val="00E77EBF"/>
    <w:rsid w:val="00E80004"/>
    <w:rsid w:val="00E812F7"/>
    <w:rsid w:val="00E92768"/>
    <w:rsid w:val="00E95609"/>
    <w:rsid w:val="00EA1092"/>
    <w:rsid w:val="00EA6D54"/>
    <w:rsid w:val="00EC6D33"/>
    <w:rsid w:val="00ED31E1"/>
    <w:rsid w:val="00EE08FB"/>
    <w:rsid w:val="00EE1E3B"/>
    <w:rsid w:val="00EE2CF7"/>
    <w:rsid w:val="00EE5DBC"/>
    <w:rsid w:val="00EE608D"/>
    <w:rsid w:val="00EF0EF6"/>
    <w:rsid w:val="00EF1B60"/>
    <w:rsid w:val="00EF6AF6"/>
    <w:rsid w:val="00F004B9"/>
    <w:rsid w:val="00F01BFB"/>
    <w:rsid w:val="00F16240"/>
    <w:rsid w:val="00F16D76"/>
    <w:rsid w:val="00F30AD8"/>
    <w:rsid w:val="00F3642D"/>
    <w:rsid w:val="00F411B7"/>
    <w:rsid w:val="00F416CF"/>
    <w:rsid w:val="00F41FB4"/>
    <w:rsid w:val="00F445B2"/>
    <w:rsid w:val="00F5551B"/>
    <w:rsid w:val="00F64AA2"/>
    <w:rsid w:val="00F74548"/>
    <w:rsid w:val="00F81021"/>
    <w:rsid w:val="00F84336"/>
    <w:rsid w:val="00F9540D"/>
    <w:rsid w:val="00FA27D6"/>
    <w:rsid w:val="00FB1539"/>
    <w:rsid w:val="00FB2BB3"/>
    <w:rsid w:val="00FC3F82"/>
    <w:rsid w:val="00FC612F"/>
    <w:rsid w:val="00FD0508"/>
    <w:rsid w:val="00FD36E6"/>
    <w:rsid w:val="00FF0299"/>
    <w:rsid w:val="08981CB2"/>
    <w:rsid w:val="0CA56E21"/>
    <w:rsid w:val="0FF57654"/>
    <w:rsid w:val="11A60E60"/>
    <w:rsid w:val="152D6604"/>
    <w:rsid w:val="1C6B34E6"/>
    <w:rsid w:val="344C72E3"/>
    <w:rsid w:val="41CB5597"/>
    <w:rsid w:val="45A50953"/>
    <w:rsid w:val="50236351"/>
    <w:rsid w:val="55FE3123"/>
    <w:rsid w:val="5C3A23F4"/>
    <w:rsid w:val="5C9D20CD"/>
    <w:rsid w:val="5D5E5051"/>
    <w:rsid w:val="5EC27D78"/>
    <w:rsid w:val="60B3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 fillcolor="white">
      <v:fill color="white"/>
    </o:shapedefaults>
    <o:shapelayout v:ext="edit">
      <o:idmap v:ext="edit" data="1"/>
    </o:shapelayout>
  </w:shapeDefaults>
  <w:decimalSymbol w:val="."/>
  <w:listSeparator w:val=","/>
  <w14:docId w14:val="64C9806E"/>
  <w15:docId w15:val="{80EFB081-B245-4731-914A-4F47B3A4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6.bin"/><Relationship Id="rId39" Type="http://schemas.openxmlformats.org/officeDocument/2006/relationships/footer" Target="footer1.xml"/><Relationship Id="rId21" Type="http://schemas.openxmlformats.org/officeDocument/2006/relationships/image" Target="media/image7.wmf"/><Relationship Id="rId34" Type="http://schemas.openxmlformats.org/officeDocument/2006/relationships/oleObject" Target="embeddings/oleObject8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Microsoft_Visio_2003-2010_Drawing2.vsd"/><Relationship Id="rId32" Type="http://schemas.openxmlformats.org/officeDocument/2006/relationships/oleObject" Target="embeddings/Microsoft_Visio_2003-2010_Drawing4.vsd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7.bin"/><Relationship Id="rId36" Type="http://schemas.openxmlformats.org/officeDocument/2006/relationships/image" Target="media/image15.png"/><Relationship Id="rId10" Type="http://schemas.openxmlformats.org/officeDocument/2006/relationships/oleObject" Target="embeddings/Microsoft_Visio_2003-2010_Drawing.vsd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Microsoft_Visio_2003-2010_Drawing3.vsd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40"/>
    <customShpInfo spid="_x0000_s1038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7"/>
    <customShpInfo spid="_x0000_s1058"/>
    <customShpInfo spid="_x0000_s1056"/>
  </customShpExts>
</s:customData>
</file>

<file path=customXml/itemProps1.xml><?xml version="1.0" encoding="utf-8"?>
<ds:datastoreItem xmlns:ds="http://schemas.openxmlformats.org/officeDocument/2006/customXml" ds:itemID="{4B1C9F19-DFA9-42D5-9864-BB8013DD65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易恒 陈</cp:lastModifiedBy>
  <cp:revision>21</cp:revision>
  <dcterms:created xsi:type="dcterms:W3CDTF">2012-07-02T06:20:00Z</dcterms:created>
  <dcterms:modified xsi:type="dcterms:W3CDTF">2025-01-27T06:36:00Z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