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64BE0C">
      <w:r>
        <w:drawing>
          <wp:anchor distT="0" distB="0" distL="114300" distR="114300" simplePos="0" relativeHeight="251660288" behindDoc="0" locked="0" layoutInCell="1" allowOverlap="1">
            <wp:simplePos x="0" y="0"/>
            <wp:positionH relativeFrom="column">
              <wp:posOffset>2625725</wp:posOffset>
            </wp:positionH>
            <wp:positionV relativeFrom="paragraph">
              <wp:posOffset>-105410</wp:posOffset>
            </wp:positionV>
            <wp:extent cx="1645920" cy="1297305"/>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645874" cy="1297172"/>
                    </a:xfrm>
                    <a:prstGeom prst="rect">
                      <a:avLst/>
                    </a:prstGeom>
                  </pic:spPr>
                </pic:pic>
              </a:graphicData>
            </a:graphic>
          </wp:anchor>
        </w:drawing>
      </w:r>
    </w:p>
    <w:p w14:paraId="04C1B5EA"/>
    <w:p w14:paraId="1D1A7A4A"/>
    <w:p w14:paraId="2625E07A"/>
    <w:tbl>
      <w:tblPr>
        <w:tblStyle w:val="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7A4A3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5000" w:type="pct"/>
          </w:tcPr>
          <w:p w14:paraId="0028A928">
            <w:pPr>
              <w:adjustRightInd w:val="0"/>
              <w:snapToGrid w:val="0"/>
              <w:jc w:val="center"/>
              <w:rPr>
                <w:rFonts w:ascii="Times New Roman" w:hAnsi="Times New Roman" w:eastAsia="PMingLiU" w:cs="Times New Roman"/>
                <w:b/>
                <w:bCs/>
                <w:sz w:val="28"/>
                <w:szCs w:val="28"/>
                <w:lang w:eastAsia="zh-TW"/>
              </w:rPr>
            </w:pPr>
            <w:bookmarkStart w:id="0" w:name="OLE_LINK6"/>
            <w:bookmarkStart w:id="1" w:name="OLE_LINK5"/>
          </w:p>
          <w:p w14:paraId="4A473038">
            <w:pPr>
              <w:adjustRightInd w:val="0"/>
              <w:snapToGrid w:val="0"/>
              <w:jc w:val="center"/>
              <w:rPr>
                <w:rFonts w:ascii="Times New Roman" w:hAnsi="Times New Roman" w:eastAsia="PMingLiU" w:cs="Times New Roman"/>
                <w:b/>
                <w:bCs/>
                <w:sz w:val="28"/>
                <w:szCs w:val="28"/>
                <w:lang w:eastAsia="zh-TW"/>
              </w:rPr>
            </w:pPr>
          </w:p>
          <w:p w14:paraId="32EE07DF">
            <w:pPr>
              <w:tabs>
                <w:tab w:val="left" w:pos="3711"/>
              </w:tabs>
              <w:adjustRightInd w:val="0"/>
              <w:snapToGrid w:val="0"/>
              <w:ind w:right="1357" w:rightChars="646"/>
              <w:jc w:val="right"/>
              <w:rPr>
                <w:rFonts w:ascii="Times New Roman" w:hAnsi="Times New Roman" w:eastAsia="PMingLiU" w:cs="Times New Roman"/>
                <w:bCs/>
                <w:sz w:val="24"/>
                <w:vertAlign w:val="subscript"/>
                <w:lang w:eastAsia="zh-TW"/>
              </w:rPr>
            </w:pPr>
            <w:r>
              <w:rPr>
                <w:rFonts w:ascii="Times New Roman" w:hAnsi="Times New Roman" w:eastAsia="PMingLiU" w:cs="Times New Roman"/>
                <w:b/>
                <w:bCs/>
                <w:sz w:val="40"/>
                <w:szCs w:val="40"/>
                <w:lang w:eastAsia="zh-TW"/>
              </w:rPr>
              <w:t>Business License</w:t>
            </w:r>
            <w:r>
              <w:rPr>
                <w:rFonts w:ascii="Times New Roman" w:hAnsi="Times New Roman" w:eastAsia="PMingLiU" w:cs="Times New Roman"/>
                <w:b/>
                <w:bCs/>
                <w:sz w:val="28"/>
                <w:szCs w:val="28"/>
                <w:lang w:eastAsia="zh-TW"/>
              </w:rPr>
              <w:tab/>
            </w:r>
            <w:r>
              <w:rPr>
                <w:rFonts w:ascii="Times New Roman" w:hAnsi="Times New Roman" w:eastAsia="PMingLiU" w:cs="Times New Roman"/>
                <w:bCs/>
                <w:sz w:val="24"/>
                <w:lang w:eastAsia="zh-TW"/>
              </w:rPr>
              <w:t>(</w:t>
            </w:r>
            <w:r>
              <w:rPr>
                <w:rFonts w:ascii="Times New Roman" w:hAnsi="Times New Roman" w:eastAsia="PMingLiU" w:cs="Times New Roman"/>
                <w:b/>
                <w:sz w:val="24"/>
                <w:lang w:eastAsia="zh-TW"/>
              </w:rPr>
              <w:t>Duplicate</w:t>
            </w:r>
            <w:r>
              <w:rPr>
                <w:rFonts w:ascii="Times New Roman" w:hAnsi="Times New Roman" w:eastAsia="PMingLiU" w:cs="Times New Roman"/>
                <w:bCs/>
                <w:sz w:val="24"/>
                <w:lang w:eastAsia="zh-TW"/>
              </w:rPr>
              <w:t>)</w:t>
            </w:r>
          </w:p>
          <w:p w14:paraId="70B0D385">
            <w:pPr>
              <w:adjustRightInd w:val="0"/>
              <w:snapToGrid w:val="0"/>
              <w:ind w:right="509"/>
              <w:jc w:val="right"/>
              <w:rPr>
                <w:rFonts w:ascii="Times New Roman" w:hAnsi="Times New Roman" w:cs="Times New Roman"/>
                <w:bCs/>
                <w:szCs w:val="21"/>
              </w:rPr>
            </w:pPr>
            <w:r>
              <w:rPr>
                <w:rFonts w:ascii="Times New Roman" w:hAnsi="Times New Roman" w:cs="Times New Roman"/>
                <w:bCs/>
                <w:szCs w:val="21"/>
              </w:rPr>
              <w:t>Unified Social Credit Code 91440300</w:t>
            </w:r>
            <w:r>
              <w:rPr>
                <w:rFonts w:hint="eastAsia" w:ascii="Times New Roman" w:hAnsi="Times New Roman" w:cs="Times New Roman"/>
                <w:bCs/>
                <w:szCs w:val="21"/>
              </w:rPr>
              <w:t>349757479M</w:t>
            </w:r>
          </w:p>
          <w:p w14:paraId="4AAF97EB">
            <w:pPr>
              <w:adjustRightInd w:val="0"/>
              <w:snapToGrid w:val="0"/>
              <w:ind w:right="29"/>
              <w:jc w:val="right"/>
              <w:rPr>
                <w:rFonts w:ascii="Times New Roman" w:hAnsi="Times New Roman" w:cs="Times New Roman"/>
                <w:bCs/>
                <w:i/>
                <w:szCs w:val="21"/>
              </w:rPr>
            </w:pPr>
          </w:p>
          <w:tbl>
            <w:tblPr>
              <w:tblStyle w:val="8"/>
              <w:tblW w:w="878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1"/>
              <w:gridCol w:w="993"/>
              <w:gridCol w:w="6365"/>
            </w:tblGrid>
            <w:tr w14:paraId="015D1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24" w:type="dxa"/>
                  <w:gridSpan w:val="2"/>
                </w:tcPr>
                <w:p w14:paraId="4D63DCED">
                  <w:pPr>
                    <w:adjustRightInd w:val="0"/>
                    <w:snapToGrid w:val="0"/>
                    <w:spacing w:before="156" w:beforeLines="50" w:after="156" w:afterLines="50"/>
                    <w:jc w:val="center"/>
                    <w:rPr>
                      <w:rFonts w:ascii="Times New Roman" w:hAnsi="Times New Roman" w:cs="Times New Roman"/>
                      <w:b/>
                      <w:bCs/>
                      <w:szCs w:val="21"/>
                    </w:rPr>
                  </w:pPr>
                  <w:r>
                    <w:rPr>
                      <w:rFonts w:hint="eastAsia" w:ascii="Times New Roman" w:hAnsi="Times New Roman" w:eastAsia="宋体" w:cs="Times New Roman"/>
                      <w:b/>
                      <w:bCs/>
                      <w:color w:val="000000"/>
                      <w:kern w:val="0"/>
                      <w:sz w:val="24"/>
                      <w:lang w:val="zh-CN"/>
                    </w:rPr>
                    <w:t>Name</w:t>
                  </w:r>
                </w:p>
              </w:tc>
              <w:tc>
                <w:tcPr>
                  <w:tcW w:w="6365" w:type="dxa"/>
                </w:tcPr>
                <w:p w14:paraId="48DA7F94">
                  <w:pPr>
                    <w:tabs>
                      <w:tab w:val="left" w:pos="284"/>
                    </w:tabs>
                    <w:adjustRightInd w:val="0"/>
                    <w:snapToGrid w:val="0"/>
                    <w:spacing w:before="156" w:beforeLines="50" w:after="156" w:afterLines="50"/>
                    <w:rPr>
                      <w:rFonts w:ascii="Times New Roman" w:hAnsi="Times New Roman" w:cs="Times New Roman"/>
                      <w:bCs/>
                      <w:i/>
                      <w:iCs/>
                      <w:szCs w:val="21"/>
                    </w:rPr>
                  </w:pPr>
                  <w:r>
                    <w:rPr>
                      <w:rFonts w:hint="eastAsia" w:ascii="Times New Roman" w:hAnsi="Times New Roman" w:eastAsia="宋体" w:cs="Times New Roman"/>
                      <w:color w:val="000000"/>
                      <w:kern w:val="0"/>
                      <w:sz w:val="24"/>
                      <w:lang w:val="zh-CN"/>
                    </w:rPr>
                    <w:t>ITECSC Ltd.</w:t>
                  </w:r>
                </w:p>
              </w:tc>
            </w:tr>
            <w:tr w14:paraId="1605E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24" w:type="dxa"/>
                  <w:gridSpan w:val="2"/>
                </w:tcPr>
                <w:p w14:paraId="6C864182">
                  <w:pPr>
                    <w:adjustRightInd w:val="0"/>
                    <w:snapToGrid w:val="0"/>
                    <w:spacing w:before="156" w:beforeLines="50" w:after="156" w:afterLines="50"/>
                    <w:jc w:val="center"/>
                    <w:rPr>
                      <w:rFonts w:ascii="Times New Roman" w:hAnsi="Times New Roman" w:cs="Times New Roman"/>
                      <w:b/>
                      <w:bCs/>
                      <w:szCs w:val="21"/>
                    </w:rPr>
                  </w:pPr>
                  <w:r>
                    <w:rPr>
                      <w:rFonts w:ascii="Times New Roman" w:hAnsi="Times New Roman" w:cs="Times New Roman"/>
                      <w:b/>
                      <w:bCs/>
                      <w:szCs w:val="21"/>
                      <w:lang w:val="en-GB"/>
                    </w:rPr>
                    <w:t>Type</w:t>
                  </w:r>
                </w:p>
              </w:tc>
              <w:tc>
                <w:tcPr>
                  <w:tcW w:w="6365" w:type="dxa"/>
                </w:tcPr>
                <w:p w14:paraId="758BFA15">
                  <w:pPr>
                    <w:tabs>
                      <w:tab w:val="left" w:pos="284"/>
                    </w:tabs>
                    <w:adjustRightInd w:val="0"/>
                    <w:snapToGrid w:val="0"/>
                    <w:spacing w:before="156" w:beforeLines="50" w:after="156" w:afterLines="50"/>
                    <w:rPr>
                      <w:rFonts w:ascii="Times New Roman" w:hAnsi="Times New Roman" w:cs="Times New Roman"/>
                      <w:szCs w:val="21"/>
                    </w:rPr>
                  </w:pPr>
                  <w:r>
                    <w:rPr>
                      <w:rFonts w:ascii="Times New Roman" w:hAnsi="Times New Roman" w:cs="Times New Roman"/>
                      <w:szCs w:val="21"/>
                    </w:rPr>
                    <w:t>Limited liability company</w:t>
                  </w:r>
                  <w:r>
                    <w:rPr>
                      <w:rFonts w:hint="eastAsia" w:ascii="Times New Roman" w:hAnsi="Times New Roman" w:cs="Times New Roman"/>
                      <w:szCs w:val="21"/>
                    </w:rPr>
                    <w:t xml:space="preserve"> (legal person</w:t>
                  </w:r>
                  <w:r>
                    <w:rPr>
                      <w:rFonts w:ascii="Times New Roman" w:hAnsi="Times New Roman" w:cs="Times New Roman"/>
                      <w:szCs w:val="21"/>
                    </w:rPr>
                    <w:t xml:space="preserve"> proprietorship</w:t>
                  </w:r>
                  <w:r>
                    <w:rPr>
                      <w:rFonts w:hint="eastAsia" w:ascii="Times New Roman" w:hAnsi="Times New Roman" w:cs="Times New Roman"/>
                      <w:szCs w:val="21"/>
                    </w:rPr>
                    <w:t>)</w:t>
                  </w:r>
                </w:p>
              </w:tc>
            </w:tr>
            <w:tr w14:paraId="78027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24" w:type="dxa"/>
                  <w:gridSpan w:val="2"/>
                </w:tcPr>
                <w:p w14:paraId="7B4417AE">
                  <w:pPr>
                    <w:adjustRightInd w:val="0"/>
                    <w:snapToGrid w:val="0"/>
                    <w:spacing w:before="156" w:beforeLines="50" w:after="156" w:afterLines="50"/>
                    <w:jc w:val="center"/>
                    <w:rPr>
                      <w:rFonts w:ascii="Times New Roman" w:hAnsi="Times New Roman" w:cs="Times New Roman"/>
                      <w:b/>
                      <w:bCs/>
                      <w:szCs w:val="21"/>
                    </w:rPr>
                  </w:pPr>
                  <w:r>
                    <w:rPr>
                      <w:rFonts w:hint="eastAsia" w:ascii="Times New Roman" w:hAnsi="Times New Roman" w:eastAsia="宋体" w:cs="Times New Roman"/>
                      <w:b/>
                      <w:bCs/>
                      <w:color w:val="000000"/>
                      <w:kern w:val="0"/>
                      <w:sz w:val="24"/>
                      <w:lang w:val="zh-CN"/>
                    </w:rPr>
                    <w:t>Domicile</w:t>
                  </w:r>
                </w:p>
              </w:tc>
              <w:tc>
                <w:tcPr>
                  <w:tcW w:w="6365" w:type="dxa"/>
                </w:tcPr>
                <w:p w14:paraId="7E4D56A8">
                  <w:pPr>
                    <w:tabs>
                      <w:tab w:val="left" w:pos="284"/>
                    </w:tabs>
                    <w:adjustRightInd w:val="0"/>
                    <w:snapToGrid w:val="0"/>
                    <w:spacing w:before="156" w:beforeLines="50" w:after="156" w:afterLines="50"/>
                    <w:rPr>
                      <w:rFonts w:ascii="Times New Roman" w:hAnsi="Times New Roman" w:cs="Times New Roman"/>
                      <w:bCs/>
                      <w:szCs w:val="21"/>
                    </w:rPr>
                  </w:pPr>
                  <w:r>
                    <w:rPr>
                      <w:rFonts w:hint="eastAsia" w:ascii="Times New Roman" w:hAnsi="Times New Roman" w:eastAsia="宋体" w:cs="Times New Roman"/>
                      <w:color w:val="000000"/>
                      <w:kern w:val="0"/>
                      <w:sz w:val="24"/>
                    </w:rPr>
                    <w:t>Room 607F, Marine Center Port Building, NO. 59 Linhai Avenue, Qianhai Shenzhen-Hong Kong Modern Service Industry Cooperation Zone,</w:t>
                  </w:r>
                  <w:r>
                    <w:rPr>
                      <w:rFonts w:ascii="Times New Roman" w:hAnsi="Times New Roman" w:eastAsia="宋体" w:cs="Times New Roman"/>
                      <w:color w:val="000000"/>
                      <w:kern w:val="0"/>
                      <w:sz w:val="24"/>
                    </w:rPr>
                    <w:t xml:space="preserve"> Shenzhen</w:t>
                  </w:r>
                </w:p>
              </w:tc>
            </w:tr>
            <w:tr w14:paraId="16EF5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24" w:type="dxa"/>
                  <w:gridSpan w:val="2"/>
                </w:tcPr>
                <w:p w14:paraId="110F2094">
                  <w:pPr>
                    <w:adjustRightInd w:val="0"/>
                    <w:snapToGrid w:val="0"/>
                    <w:spacing w:before="156" w:beforeLines="50" w:after="156" w:afterLines="50"/>
                    <w:jc w:val="center"/>
                    <w:rPr>
                      <w:rFonts w:ascii="Times New Roman" w:hAnsi="Times New Roman" w:cs="Times New Roman"/>
                      <w:b/>
                      <w:bCs/>
                      <w:szCs w:val="21"/>
                    </w:rPr>
                  </w:pPr>
                  <w:r>
                    <w:rPr>
                      <w:rFonts w:ascii="Times New Roman" w:hAnsi="Times New Roman" w:cs="Times New Roman"/>
                      <w:b/>
                      <w:bCs/>
                      <w:szCs w:val="21"/>
                    </w:rPr>
                    <w:t>Investor</w:t>
                  </w:r>
                </w:p>
              </w:tc>
              <w:tc>
                <w:tcPr>
                  <w:tcW w:w="6365" w:type="dxa"/>
                </w:tcPr>
                <w:p w14:paraId="0C619720">
                  <w:pPr>
                    <w:tabs>
                      <w:tab w:val="left" w:pos="284"/>
                    </w:tabs>
                    <w:adjustRightInd w:val="0"/>
                    <w:snapToGrid w:val="0"/>
                    <w:spacing w:before="156" w:beforeLines="50" w:after="156" w:afterLines="50"/>
                    <w:rPr>
                      <w:rFonts w:ascii="Times New Roman" w:hAnsi="Times New Roman" w:cs="Times New Roman"/>
                      <w:bCs/>
                      <w:szCs w:val="21"/>
                    </w:rPr>
                  </w:pPr>
                  <w:r>
                    <w:rPr>
                      <w:rFonts w:hint="eastAsia" w:ascii="Times New Roman" w:hAnsi="Times New Roman" w:cs="Times New Roman"/>
                      <w:bCs/>
                      <w:szCs w:val="21"/>
                    </w:rPr>
                    <w:t>Ma Chunfang</w:t>
                  </w:r>
                </w:p>
              </w:tc>
            </w:tr>
            <w:tr w14:paraId="1D246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24" w:type="dxa"/>
                  <w:gridSpan w:val="2"/>
                </w:tcPr>
                <w:p w14:paraId="766094A0">
                  <w:pPr>
                    <w:adjustRightInd w:val="0"/>
                    <w:snapToGrid w:val="0"/>
                    <w:spacing w:before="156" w:beforeLines="50" w:after="156" w:afterLines="50"/>
                    <w:jc w:val="center"/>
                    <w:rPr>
                      <w:rFonts w:ascii="Times New Roman" w:hAnsi="Times New Roman" w:cs="Times New Roman"/>
                      <w:b/>
                      <w:bCs/>
                      <w:szCs w:val="21"/>
                    </w:rPr>
                  </w:pPr>
                  <w:r>
                    <w:rPr>
                      <w:rFonts w:ascii="Times New Roman" w:hAnsi="Times New Roman" w:cs="Times New Roman"/>
                      <w:b/>
                      <w:bCs/>
                      <w:szCs w:val="21"/>
                    </w:rPr>
                    <w:t>Date of Incorporation</w:t>
                  </w:r>
                </w:p>
              </w:tc>
              <w:tc>
                <w:tcPr>
                  <w:tcW w:w="6365" w:type="dxa"/>
                </w:tcPr>
                <w:p w14:paraId="7232AD04">
                  <w:pPr>
                    <w:adjustRightInd w:val="0"/>
                    <w:snapToGrid w:val="0"/>
                    <w:spacing w:before="156" w:beforeLines="50" w:after="156" w:afterLines="50"/>
                    <w:rPr>
                      <w:rFonts w:ascii="Times New Roman" w:hAnsi="Times New Roman" w:cs="Times New Roman"/>
                      <w:bCs/>
                      <w:szCs w:val="21"/>
                    </w:rPr>
                  </w:pPr>
                  <w:r>
                    <w:rPr>
                      <w:rFonts w:hint="eastAsia" w:ascii="Times New Roman" w:hAnsi="Times New Roman" w:cs="Times New Roman"/>
                      <w:bCs/>
                      <w:szCs w:val="21"/>
                    </w:rPr>
                    <w:t>August</w:t>
                  </w:r>
                  <w:r>
                    <w:rPr>
                      <w:rFonts w:ascii="Times New Roman" w:hAnsi="Times New Roman" w:cs="Times New Roman"/>
                      <w:bCs/>
                      <w:szCs w:val="21"/>
                    </w:rPr>
                    <w:t xml:space="preserve"> </w:t>
                  </w:r>
                  <w:r>
                    <w:rPr>
                      <w:rFonts w:hint="eastAsia" w:ascii="Times New Roman" w:hAnsi="Times New Roman" w:cs="Times New Roman"/>
                      <w:bCs/>
                      <w:szCs w:val="21"/>
                    </w:rPr>
                    <w:t>11</w:t>
                  </w:r>
                  <w:r>
                    <w:rPr>
                      <w:rFonts w:ascii="Times New Roman" w:hAnsi="Times New Roman" w:cs="Times New Roman"/>
                      <w:bCs/>
                      <w:szCs w:val="21"/>
                    </w:rPr>
                    <w:t>, 20</w:t>
                  </w:r>
                  <w:r>
                    <w:rPr>
                      <w:rFonts w:hint="eastAsia" w:ascii="Times New Roman" w:hAnsi="Times New Roman" w:cs="Times New Roman"/>
                      <w:bCs/>
                      <w:szCs w:val="21"/>
                    </w:rPr>
                    <w:t>15</w:t>
                  </w:r>
                </w:p>
              </w:tc>
            </w:tr>
            <w:tr w14:paraId="0DF99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24" w:type="dxa"/>
                  <w:gridSpan w:val="2"/>
                </w:tcPr>
                <w:p w14:paraId="19527429">
                  <w:pPr>
                    <w:adjustRightInd w:val="0"/>
                    <w:snapToGrid w:val="0"/>
                    <w:spacing w:before="156" w:beforeLines="50" w:after="156" w:afterLines="50"/>
                    <w:jc w:val="left"/>
                    <w:rPr>
                      <w:rFonts w:ascii="Times New Roman" w:hAnsi="Times New Roman" w:cs="Times New Roman"/>
                      <w:szCs w:val="21"/>
                    </w:rPr>
                  </w:pPr>
                </w:p>
              </w:tc>
              <w:tc>
                <w:tcPr>
                  <w:tcW w:w="6365" w:type="dxa"/>
                </w:tcPr>
                <w:p w14:paraId="0B3F1447">
                  <w:pPr>
                    <w:adjustRightInd w:val="0"/>
                    <w:snapToGrid w:val="0"/>
                    <w:spacing w:before="156" w:beforeLines="50" w:after="156" w:afterLines="50"/>
                    <w:rPr>
                      <w:rFonts w:ascii="Times New Roman" w:hAnsi="Times New Roman" w:cs="Times New Roman"/>
                      <w:bCs/>
                      <w:szCs w:val="21"/>
                    </w:rPr>
                  </w:pPr>
                </w:p>
              </w:tc>
            </w:tr>
            <w:tr w14:paraId="223D4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31" w:type="dxa"/>
                  <w:vAlign w:val="center"/>
                </w:tcPr>
                <w:p w14:paraId="3A39C996">
                  <w:pPr>
                    <w:adjustRightInd w:val="0"/>
                    <w:snapToGrid w:val="0"/>
                    <w:spacing w:before="156" w:beforeLines="50" w:after="156" w:afterLines="50"/>
                    <w:jc w:val="center"/>
                    <w:rPr>
                      <w:rFonts w:ascii="Times New Roman" w:hAnsi="Times New Roman" w:cs="Times New Roman"/>
                      <w:szCs w:val="21"/>
                    </w:rPr>
                  </w:pPr>
                  <w:r>
                    <w:rPr>
                      <w:rFonts w:ascii="Times New Roman" w:hAnsi="Times New Roman" w:cs="Times New Roman"/>
                      <w:b/>
                      <w:bCs/>
                      <w:szCs w:val="21"/>
                    </w:rPr>
                    <w:t>Important notes</w:t>
                  </w:r>
                </w:p>
              </w:tc>
              <w:tc>
                <w:tcPr>
                  <w:tcW w:w="7358" w:type="dxa"/>
                  <w:gridSpan w:val="2"/>
                </w:tcPr>
                <w:p w14:paraId="55F75223">
                  <w:pPr>
                    <w:adjustRightInd w:val="0"/>
                    <w:snapToGrid w:val="0"/>
                    <w:spacing w:before="156" w:beforeLines="50" w:after="156" w:afterLines="50"/>
                    <w:rPr>
                      <w:rFonts w:ascii="Times New Roman" w:hAnsi="Times New Roman" w:cs="Times New Roman"/>
                      <w:bCs/>
                      <w:szCs w:val="21"/>
                    </w:rPr>
                  </w:pPr>
                  <w:r>
                    <w:rPr>
                      <w:rFonts w:ascii="Times New Roman" w:hAnsi="Times New Roman" w:cs="Times New Roman"/>
                      <w:bCs/>
                      <w:szCs w:val="21"/>
                    </w:rPr>
                    <w:t>1. The business scope of the business entity shall be determined by its Articles of Association. For the operations in the business scope which, according to the laws and regulations, are subject to approval, the relevant operating activities may be carried out only after an approval document is obtained.</w:t>
                  </w:r>
                </w:p>
                <w:p w14:paraId="0C16EFF8">
                  <w:pPr>
                    <w:adjustRightInd w:val="0"/>
                    <w:snapToGrid w:val="0"/>
                    <w:spacing w:before="156" w:beforeLines="50" w:after="156" w:afterLines="50"/>
                    <w:rPr>
                      <w:rFonts w:ascii="Times New Roman" w:hAnsi="Times New Roman" w:cs="Times New Roman"/>
                      <w:szCs w:val="21"/>
                    </w:rPr>
                  </w:pPr>
                  <w:r>
                    <w:rPr>
                      <w:rFonts w:ascii="Times New Roman" w:hAnsi="Times New Roman" w:cs="Times New Roman"/>
                      <w:szCs w:val="21"/>
                    </w:rPr>
                    <w:t>2. For the business scope and licensed operations of the business entity, other relevant matters, annual report information and other credit information, please log in the Business Entity Credit Information Publication Platform of the Market and Quality Supervision Commission of Shenzhen Municipality (website address: http://www.szcredit.com.cn) or scan the two-dimensional code in the license to make an inquiry.</w:t>
                  </w:r>
                </w:p>
                <w:p w14:paraId="6700BC1B">
                  <w:pPr>
                    <w:adjustRightInd w:val="0"/>
                    <w:snapToGrid w:val="0"/>
                    <w:spacing w:before="156" w:beforeLines="50" w:after="156" w:afterLines="50"/>
                    <w:rPr>
                      <w:rFonts w:ascii="Times New Roman" w:hAnsi="Times New Roman" w:cs="Times New Roman"/>
                      <w:szCs w:val="21"/>
                    </w:rPr>
                  </w:pPr>
                  <w:r>
                    <w:rPr>
                      <w:rFonts w:ascii="Times New Roman" w:hAnsi="Times New Roman" w:cs="Times New Roman"/>
                      <w:szCs w:val="21"/>
                    </w:rPr>
                    <w:t>3. The business entity must, within the period from January 1 to June 30 each year, submit an annual report for the previous year to the business registration authority. The business entity shall disclose its information to the public according to, among other regulations, the Provisional Ordinances on Enterprise Information Disclosure.</w:t>
                  </w:r>
                </w:p>
              </w:tc>
            </w:tr>
          </w:tbl>
          <w:p w14:paraId="2504ACAC">
            <w:pPr>
              <w:adjustRightInd w:val="0"/>
              <w:snapToGrid w:val="0"/>
              <w:ind w:left="525" w:leftChars="250"/>
              <w:rPr>
                <w:rFonts w:ascii="Times New Roman" w:hAnsi="Times New Roman" w:cs="Times New Roman"/>
                <w:szCs w:val="21"/>
              </w:rPr>
            </w:pPr>
            <w:r>
              <w:rPr>
                <w:rFonts w:ascii="Times New Roman" w:hAnsi="Times New Roman" w:cs="Times New Roman"/>
                <w:szCs w:val="21"/>
              </w:rPr>
              <w:drawing>
                <wp:anchor distT="0" distB="0" distL="114300" distR="114300" simplePos="0" relativeHeight="251659264" behindDoc="0" locked="0" layoutInCell="1" allowOverlap="1">
                  <wp:simplePos x="0" y="0"/>
                  <wp:positionH relativeFrom="column">
                    <wp:posOffset>342265</wp:posOffset>
                  </wp:positionH>
                  <wp:positionV relativeFrom="paragraph">
                    <wp:posOffset>20955</wp:posOffset>
                  </wp:positionV>
                  <wp:extent cx="1062990" cy="991235"/>
                  <wp:effectExtent l="0" t="0" r="381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063256" cy="991306"/>
                          </a:xfrm>
                          <a:prstGeom prst="rect">
                            <a:avLst/>
                          </a:prstGeom>
                        </pic:spPr>
                      </pic:pic>
                    </a:graphicData>
                  </a:graphic>
                </wp:anchor>
              </w:drawing>
            </w:r>
            <w:r>
              <w:t xml:space="preserve"> </w:t>
            </w:r>
          </w:p>
          <w:p w14:paraId="3F60FDAE">
            <w:pPr>
              <w:adjustRightInd w:val="0"/>
              <w:snapToGrid w:val="0"/>
              <w:ind w:left="525" w:leftChars="250"/>
              <w:rPr>
                <w:rFonts w:ascii="Times New Roman" w:hAnsi="Times New Roman" w:cs="Times New Roman"/>
                <w:szCs w:val="21"/>
              </w:rPr>
            </w:pPr>
          </w:p>
          <w:p w14:paraId="06F0C2B9">
            <w:pPr>
              <w:adjustRightInd w:val="0"/>
              <w:snapToGrid w:val="0"/>
              <w:ind w:left="525" w:leftChars="250"/>
              <w:rPr>
                <w:rFonts w:ascii="Times New Roman" w:hAnsi="Times New Roman" w:cs="Times New Roman"/>
                <w:szCs w:val="21"/>
              </w:rPr>
            </w:pPr>
          </w:p>
          <w:p w14:paraId="5D6AE3C2">
            <w:pPr>
              <w:adjustRightInd w:val="0"/>
              <w:snapToGrid w:val="0"/>
              <w:ind w:right="3045" w:rightChars="1450"/>
              <w:jc w:val="right"/>
              <w:rPr>
                <w:rFonts w:ascii="Times New Roman" w:hAnsi="Times New Roman" w:cs="Times New Roman"/>
                <w:szCs w:val="21"/>
              </w:rPr>
            </w:pPr>
            <w:r>
              <w:rPr>
                <w:rFonts w:ascii="Times New Roman" w:hAnsi="Times New Roman" w:cs="Times New Roman"/>
                <w:b/>
                <w:szCs w:val="21"/>
              </w:rPr>
              <w:t>Registration Authority</w:t>
            </w:r>
          </w:p>
          <w:p w14:paraId="68B07E4A">
            <w:pPr>
              <w:adjustRightInd w:val="0"/>
              <w:snapToGrid w:val="0"/>
              <w:ind w:left="307" w:leftChars="146" w:firstLine="14" w:firstLineChars="7"/>
              <w:jc w:val="right"/>
              <w:rPr>
                <w:rFonts w:ascii="Times New Roman" w:hAnsi="Times New Roman" w:cs="Times New Roman"/>
                <w:i/>
                <w:color w:val="FF0000"/>
                <w:szCs w:val="21"/>
              </w:rPr>
            </w:pPr>
            <w:r>
              <w:rPr>
                <w:rFonts w:ascii="Times New Roman" w:hAnsi="Times New Roman" w:cs="Times New Roman"/>
                <w:i/>
                <w:color w:val="FF0000"/>
                <w:szCs w:val="21"/>
              </w:rPr>
              <w:t>(Seal of Shenzhen Market Supervision Administration)</w:t>
            </w:r>
          </w:p>
          <w:p w14:paraId="55E9BD8A">
            <w:pPr>
              <w:adjustRightInd w:val="0"/>
              <w:snapToGrid w:val="0"/>
              <w:jc w:val="right"/>
              <w:rPr>
                <w:rFonts w:ascii="Times New Roman" w:hAnsi="Times New Roman" w:cs="Times New Roman"/>
                <w:bCs/>
              </w:rPr>
            </w:pPr>
            <w:r>
              <w:rPr>
                <w:rFonts w:hint="eastAsia" w:ascii="Times New Roman" w:hAnsi="Times New Roman" w:cs="Times New Roman"/>
                <w:bCs/>
                <w:szCs w:val="21"/>
              </w:rPr>
              <w:t>February</w:t>
            </w:r>
            <w:r>
              <w:rPr>
                <w:rFonts w:ascii="Times New Roman" w:hAnsi="Times New Roman" w:cs="Times New Roman"/>
                <w:bCs/>
                <w:szCs w:val="21"/>
              </w:rPr>
              <w:t xml:space="preserve"> </w:t>
            </w:r>
            <w:r>
              <w:rPr>
                <w:rFonts w:hint="eastAsia" w:ascii="Times New Roman" w:hAnsi="Times New Roman" w:cs="Times New Roman"/>
                <w:bCs/>
                <w:szCs w:val="21"/>
              </w:rPr>
              <w:t>1</w:t>
            </w:r>
            <w:r>
              <w:rPr>
                <w:rFonts w:ascii="Times New Roman" w:hAnsi="Times New Roman" w:cs="Times New Roman"/>
                <w:bCs/>
                <w:szCs w:val="21"/>
              </w:rPr>
              <w:t>, 201</w:t>
            </w:r>
            <w:r>
              <w:rPr>
                <w:rFonts w:hint="eastAsia" w:ascii="Times New Roman" w:hAnsi="Times New Roman" w:cs="Times New Roman"/>
                <w:bCs/>
                <w:szCs w:val="21"/>
              </w:rPr>
              <w:t>9</w:t>
            </w:r>
          </w:p>
          <w:p w14:paraId="03193D1D">
            <w:pPr>
              <w:adjustRightInd w:val="0"/>
              <w:snapToGrid w:val="0"/>
              <w:jc w:val="left"/>
              <w:rPr>
                <w:rFonts w:ascii="Times New Roman" w:hAnsi="Times New Roman" w:cs="Times New Roman"/>
                <w:bCs/>
              </w:rPr>
            </w:pPr>
          </w:p>
        </w:tc>
      </w:tr>
    </w:tbl>
    <w:p w14:paraId="0D19D7AC">
      <w:pPr>
        <w:jc w:val="right"/>
        <w:rPr>
          <w:rStyle w:val="18"/>
          <w:rFonts w:ascii="Times New Roman" w:hAnsi="Times New Roman" w:cs="Times New Roman"/>
          <w:i w:val="0"/>
          <w:iCs w:val="0"/>
        </w:rPr>
      </w:pPr>
      <w:r>
        <w:rPr>
          <w:rStyle w:val="18"/>
          <w:rFonts w:ascii="Times New Roman" w:hAnsi="Times New Roman" w:cs="Times New Roman"/>
          <w:i w:val="0"/>
          <w:iCs w:val="0"/>
        </w:rPr>
        <w:t>Made under the supervision of State Administration for Industry and Commerce of t</w:t>
      </w:r>
      <w:bookmarkStart w:id="2" w:name="_GoBack"/>
      <w:bookmarkEnd w:id="2"/>
      <w:r>
        <w:rPr>
          <w:rStyle w:val="18"/>
          <w:rFonts w:ascii="Times New Roman" w:hAnsi="Times New Roman" w:cs="Times New Roman"/>
          <w:i w:val="0"/>
          <w:iCs w:val="0"/>
        </w:rPr>
        <w:t>he People’s Republic of China.</w:t>
      </w:r>
      <w:bookmarkEnd w:id="0"/>
      <w:bookmarkEnd w:id="1"/>
    </w:p>
    <w:sectPr>
      <w:footerReference r:id="rId3" w:type="default"/>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PMingLiU-ExtB">
    <w:panose1 w:val="02020500000000000000"/>
    <w:charset w:val="88"/>
    <w:family w:val="auto"/>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22E86">
    <w:pPr>
      <w:pStyle w:val="4"/>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85"/>
      <w:gridCol w:w="3485"/>
      <w:gridCol w:w="3486"/>
    </w:tblGrid>
    <w:tr w14:paraId="744FA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85" w:type="dxa"/>
        </w:tcPr>
        <w:p w14:paraId="4AEF90BD">
          <w:pPr>
            <w:pStyle w:val="4"/>
            <w:rPr>
              <w:rFonts w:asciiTheme="majorBidi" w:hAnsiTheme="majorBidi" w:cstheme="majorBidi"/>
              <w:color w:val="404040" w:themeColor="text1" w:themeTint="BF"/>
              <w14:textFill>
                <w14:solidFill>
                  <w14:schemeClr w14:val="tx1">
                    <w14:lumMod w14:val="75000"/>
                    <w14:lumOff w14:val="25000"/>
                  </w14:schemeClr>
                </w14:solidFill>
              </w14:textFill>
            </w:rPr>
          </w:pPr>
          <w:r>
            <w:rPr>
              <w:rFonts w:asciiTheme="majorBidi" w:hAnsiTheme="majorBidi" w:cstheme="majorBidi"/>
              <w:color w:val="404040" w:themeColor="text1" w:themeTint="BF"/>
              <w14:textFill>
                <w14:solidFill>
                  <w14:schemeClr w14:val="tx1">
                    <w14:lumMod w14:val="75000"/>
                    <w14:lumOff w14:val="25000"/>
                  </w14:schemeClr>
                </w14:solidFill>
              </w14:textFill>
            </w:rPr>
            <w:t xml:space="preserve">译者： 赵震锋              </w:t>
          </w:r>
        </w:p>
      </w:tc>
      <w:tc>
        <w:tcPr>
          <w:tcW w:w="3485" w:type="dxa"/>
        </w:tcPr>
        <w:p w14:paraId="63907621">
          <w:pPr>
            <w:pStyle w:val="4"/>
            <w:rPr>
              <w:rFonts w:asciiTheme="majorBidi" w:hAnsiTheme="majorBidi" w:cstheme="majorBidi"/>
              <w:color w:val="404040" w:themeColor="text1" w:themeTint="BF"/>
              <w14:textFill>
                <w14:solidFill>
                  <w14:schemeClr w14:val="tx1">
                    <w14:lumMod w14:val="75000"/>
                    <w14:lumOff w14:val="25000"/>
                  </w14:schemeClr>
                </w14:solidFill>
              </w14:textFill>
            </w:rPr>
          </w:pPr>
          <w:r>
            <w:rPr>
              <w:rFonts w:asciiTheme="majorBidi" w:hAnsiTheme="majorBidi" w:cstheme="majorBidi"/>
              <w:color w:val="404040" w:themeColor="text1" w:themeTint="BF"/>
              <w14:textFill>
                <w14:solidFill>
                  <w14:schemeClr w14:val="tx1">
                    <w14:lumMod w14:val="75000"/>
                    <w14:lumOff w14:val="25000"/>
                  </w14:schemeClr>
                </w14:solidFill>
              </w14:textFill>
            </w:rPr>
            <w:t xml:space="preserve">签名：                             </w:t>
          </w:r>
        </w:p>
      </w:tc>
      <w:tc>
        <w:tcPr>
          <w:tcW w:w="3486" w:type="dxa"/>
        </w:tcPr>
        <w:p w14:paraId="3810B72A">
          <w:pPr>
            <w:pStyle w:val="4"/>
            <w:rPr>
              <w:rFonts w:asciiTheme="majorBidi" w:hAnsiTheme="majorBidi" w:cstheme="majorBidi"/>
              <w:color w:val="404040" w:themeColor="text1" w:themeTint="BF"/>
              <w14:textFill>
                <w14:solidFill>
                  <w14:schemeClr w14:val="tx1">
                    <w14:lumMod w14:val="75000"/>
                    <w14:lumOff w14:val="25000"/>
                  </w14:schemeClr>
                </w14:solidFill>
              </w14:textFill>
            </w:rPr>
          </w:pPr>
          <w:r>
            <w:rPr>
              <w:rFonts w:asciiTheme="majorBidi" w:hAnsiTheme="majorBidi" w:cstheme="majorBidi"/>
              <w:color w:val="404040" w:themeColor="text1" w:themeTint="BF"/>
              <w14:textFill>
                <w14:solidFill>
                  <w14:schemeClr w14:val="tx1">
                    <w14:lumMod w14:val="75000"/>
                    <w14:lumOff w14:val="25000"/>
                  </w14:schemeClr>
                </w14:solidFill>
              </w14:textFill>
            </w:rPr>
            <w:t>翻译日期： 2022年8</w:t>
          </w:r>
          <w:r>
            <w:rPr>
              <w:rFonts w:hint="eastAsia" w:asciiTheme="majorBidi" w:hAnsiTheme="majorBidi" w:cstheme="majorBidi"/>
              <w:color w:val="404040" w:themeColor="text1" w:themeTint="BF"/>
              <w14:textFill>
                <w14:solidFill>
                  <w14:schemeClr w14:val="tx1">
                    <w14:lumMod w14:val="75000"/>
                    <w14:lumOff w14:val="25000"/>
                  </w14:schemeClr>
                </w14:solidFill>
              </w14:textFill>
            </w:rPr>
            <w:t>月2</w:t>
          </w:r>
          <w:r>
            <w:rPr>
              <w:rFonts w:asciiTheme="majorBidi" w:hAnsiTheme="majorBidi" w:cstheme="majorBidi"/>
              <w:color w:val="404040" w:themeColor="text1" w:themeTint="BF"/>
              <w14:textFill>
                <w14:solidFill>
                  <w14:schemeClr w14:val="tx1">
                    <w14:lumMod w14:val="75000"/>
                    <w14:lumOff w14:val="25000"/>
                  </w14:schemeClr>
                </w14:solidFill>
              </w14:textFill>
            </w:rPr>
            <w:t xml:space="preserve">日        </w:t>
          </w:r>
        </w:p>
      </w:tc>
    </w:tr>
    <w:tr w14:paraId="08F9C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456" w:type="dxa"/>
          <w:gridSpan w:val="3"/>
        </w:tcPr>
        <w:p w14:paraId="2E6D08DE">
          <w:pPr>
            <w:pStyle w:val="4"/>
            <w:rPr>
              <w:rFonts w:asciiTheme="majorBidi" w:hAnsiTheme="majorBidi" w:cstheme="majorBidi"/>
              <w:color w:val="404040" w:themeColor="text1" w:themeTint="BF"/>
              <w14:textFill>
                <w14:solidFill>
                  <w14:schemeClr w14:val="tx1">
                    <w14:lumMod w14:val="75000"/>
                    <w14:lumOff w14:val="25000"/>
                  </w14:schemeClr>
                </w14:solidFill>
              </w14:textFill>
            </w:rPr>
          </w:pPr>
          <w:r>
            <w:rPr>
              <w:rFonts w:asciiTheme="majorBidi" w:hAnsiTheme="majorBidi" w:cstheme="majorBidi"/>
              <w:color w:val="404040" w:themeColor="text1" w:themeTint="BF"/>
              <w14:textFill>
                <w14:solidFill>
                  <w14:schemeClr w14:val="tx1">
                    <w14:lumMod w14:val="75000"/>
                    <w14:lumOff w14:val="25000"/>
                  </w14:schemeClr>
                </w14:solidFill>
              </w14:textFill>
            </w:rPr>
            <w:t xml:space="preserve">翻译资质：全国翻译专业资格（水平）英语笔译二级  </w:t>
          </w:r>
        </w:p>
        <w:p w14:paraId="27F9F0E9">
          <w:pPr>
            <w:pStyle w:val="4"/>
            <w:rPr>
              <w:rFonts w:asciiTheme="majorBidi" w:hAnsiTheme="majorBidi" w:cstheme="majorBidi"/>
              <w:color w:val="404040" w:themeColor="text1" w:themeTint="BF"/>
              <w14:textFill>
                <w14:solidFill>
                  <w14:schemeClr w14:val="tx1">
                    <w14:lumMod w14:val="75000"/>
                    <w14:lumOff w14:val="25000"/>
                  </w14:schemeClr>
                </w14:solidFill>
              </w14:textFill>
            </w:rPr>
          </w:pPr>
          <w:r>
            <w:rPr>
              <w:rFonts w:asciiTheme="majorBidi" w:hAnsiTheme="majorBidi" w:cstheme="majorBidi"/>
              <w:color w:val="404040" w:themeColor="text1" w:themeTint="BF"/>
              <w14:textFill>
                <w14:solidFill>
                  <w14:schemeClr w14:val="tx1">
                    <w14:lumMod w14:val="75000"/>
                    <w14:lumOff w14:val="25000"/>
                  </w14:schemeClr>
                </w14:solidFill>
              </w14:textFill>
            </w:rPr>
            <w:t>证书编号：</w:t>
          </w:r>
          <w:r>
            <w:rPr>
              <w:rFonts w:asciiTheme="majorBidi" w:hAnsiTheme="majorBidi" w:cstheme="majorBidi"/>
              <w:b/>
              <w:bCs/>
              <w:color w:val="404040" w:themeColor="text1" w:themeTint="BF"/>
              <w14:textFill>
                <w14:solidFill>
                  <w14:schemeClr w14:val="tx1">
                    <w14:lumMod w14:val="75000"/>
                    <w14:lumOff w14:val="25000"/>
                  </w14:schemeClr>
                </w14:solidFill>
              </w14:textFill>
            </w:rPr>
            <w:t>06094420199091217</w:t>
          </w:r>
        </w:p>
        <w:p w14:paraId="3A9BE054">
          <w:pPr>
            <w:pStyle w:val="4"/>
            <w:rPr>
              <w:rFonts w:asciiTheme="majorBidi" w:hAnsiTheme="majorBidi" w:cstheme="majorBidi"/>
              <w:color w:val="404040" w:themeColor="text1" w:themeTint="BF"/>
              <w14:textFill>
                <w14:solidFill>
                  <w14:schemeClr w14:val="tx1">
                    <w14:lumMod w14:val="75000"/>
                    <w14:lumOff w14:val="25000"/>
                  </w14:schemeClr>
                </w14:solidFill>
              </w14:textFill>
            </w:rPr>
          </w:pPr>
          <w:r>
            <w:rPr>
              <w:rFonts w:asciiTheme="majorBidi" w:hAnsiTheme="majorBidi" w:cstheme="majorBidi"/>
              <w:color w:val="404040" w:themeColor="text1" w:themeTint="BF"/>
              <w14:textFill>
                <w14:solidFill>
                  <w14:schemeClr w14:val="tx1">
                    <w14:lumMod w14:val="75000"/>
                    <w14:lumOff w14:val="25000"/>
                  </w14:schemeClr>
                </w14:solidFill>
              </w14:textFill>
            </w:rPr>
            <w:t>地址：广州市珠江新城华强路9号保利克洛维广场一期1306</w:t>
          </w:r>
        </w:p>
      </w:tc>
    </w:tr>
    <w:tr w14:paraId="3C1EE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85" w:type="dxa"/>
        </w:tcPr>
        <w:p w14:paraId="724DC9A4">
          <w:pPr>
            <w:pStyle w:val="4"/>
            <w:rPr>
              <w:rFonts w:asciiTheme="majorBidi" w:hAnsiTheme="majorBidi" w:cstheme="majorBidi"/>
              <w:color w:val="404040" w:themeColor="text1" w:themeTint="BF"/>
              <w14:textFill>
                <w14:solidFill>
                  <w14:schemeClr w14:val="tx1">
                    <w14:lumMod w14:val="75000"/>
                    <w14:lumOff w14:val="25000"/>
                  </w14:schemeClr>
                </w14:solidFill>
              </w14:textFill>
            </w:rPr>
          </w:pPr>
          <w:r>
            <w:rPr>
              <w:rFonts w:asciiTheme="majorBidi" w:hAnsiTheme="majorBidi" w:cstheme="majorBidi"/>
              <w:color w:val="404040" w:themeColor="text1" w:themeTint="BF"/>
              <w14:textFill>
                <w14:solidFill>
                  <w14:schemeClr w14:val="tx1">
                    <w14:lumMod w14:val="75000"/>
                    <w14:lumOff w14:val="25000"/>
                  </w14:schemeClr>
                </w14:solidFill>
              </w14:textFill>
            </w:rPr>
            <w:t>电话：+86 20 3825 8749</w:t>
          </w:r>
        </w:p>
      </w:tc>
      <w:tc>
        <w:tcPr>
          <w:tcW w:w="3485" w:type="dxa"/>
        </w:tcPr>
        <w:p w14:paraId="2D3D9B7B">
          <w:pPr>
            <w:pStyle w:val="4"/>
            <w:rPr>
              <w:rFonts w:asciiTheme="majorBidi" w:hAnsiTheme="majorBidi" w:cstheme="majorBidi"/>
              <w:color w:val="404040" w:themeColor="text1" w:themeTint="BF"/>
              <w14:textFill>
                <w14:solidFill>
                  <w14:schemeClr w14:val="tx1">
                    <w14:lumMod w14:val="75000"/>
                    <w14:lumOff w14:val="25000"/>
                  </w14:schemeClr>
                </w14:solidFill>
              </w14:textFill>
            </w:rPr>
          </w:pPr>
        </w:p>
      </w:tc>
      <w:tc>
        <w:tcPr>
          <w:tcW w:w="3486" w:type="dxa"/>
        </w:tcPr>
        <w:p w14:paraId="2F827DC0">
          <w:pPr>
            <w:pStyle w:val="4"/>
            <w:rPr>
              <w:rFonts w:asciiTheme="majorBidi" w:hAnsiTheme="majorBidi" w:cstheme="majorBidi"/>
              <w:color w:val="404040" w:themeColor="text1" w:themeTint="BF"/>
              <w14:textFill>
                <w14:solidFill>
                  <w14:schemeClr w14:val="tx1">
                    <w14:lumMod w14:val="75000"/>
                    <w14:lumOff w14:val="25000"/>
                  </w14:schemeClr>
                </w14:solidFill>
              </w14:textFill>
            </w:rPr>
          </w:pPr>
          <w:r>
            <w:rPr>
              <w:rFonts w:asciiTheme="majorBidi" w:hAnsiTheme="majorBidi" w:cstheme="majorBidi"/>
              <w:color w:val="404040" w:themeColor="text1" w:themeTint="BF"/>
              <w14:textFill>
                <w14:solidFill>
                  <w14:schemeClr w14:val="tx1">
                    <w14:lumMod w14:val="75000"/>
                    <w14:lumOff w14:val="25000"/>
                  </w14:schemeClr>
                </w14:solidFill>
              </w14:textFill>
            </w:rPr>
            <w:t xml:space="preserve">网址： </w:t>
          </w:r>
          <w:r>
            <w:fldChar w:fldCharType="begin"/>
          </w:r>
          <w:r>
            <w:instrText xml:space="preserve"> HYPERLINK "http://www.synergytranslations.com" </w:instrText>
          </w:r>
          <w:r>
            <w:fldChar w:fldCharType="separate"/>
          </w:r>
          <w:r>
            <w:rPr>
              <w:rFonts w:asciiTheme="majorBidi" w:hAnsiTheme="majorBidi" w:cstheme="majorBidi"/>
            </w:rPr>
            <w:t>www.synergytranslations.com</w:t>
          </w:r>
          <w:r>
            <w:rPr>
              <w:rFonts w:asciiTheme="majorBidi" w:hAnsiTheme="majorBidi" w:cstheme="majorBidi"/>
            </w:rPr>
            <w:fldChar w:fldCharType="end"/>
          </w:r>
        </w:p>
      </w:tc>
    </w:tr>
  </w:tbl>
  <w:p w14:paraId="07011B78"/>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LQwMDYxNjc1MzIxMDBQ0lEKTi0uzszPAymwqAUARntJbiwAAAA="/>
    <w:docVar w:name="commondata" w:val="eyJoZGlkIjoiMjdlMjRiODMxNzc2YWVmZGZkNjM5NmQ5YzlhMjljMDgifQ=="/>
  </w:docVars>
  <w:rsids>
    <w:rsidRoot w:val="2D8745C9"/>
    <w:rsid w:val="000206D0"/>
    <w:rsid w:val="00025F36"/>
    <w:rsid w:val="00042667"/>
    <w:rsid w:val="00065F66"/>
    <w:rsid w:val="000B3628"/>
    <w:rsid w:val="000B75BC"/>
    <w:rsid w:val="000D03BA"/>
    <w:rsid w:val="000F0610"/>
    <w:rsid w:val="00103CBE"/>
    <w:rsid w:val="00105223"/>
    <w:rsid w:val="0012289D"/>
    <w:rsid w:val="00124E38"/>
    <w:rsid w:val="001307BA"/>
    <w:rsid w:val="00167963"/>
    <w:rsid w:val="00172ABF"/>
    <w:rsid w:val="001F4F69"/>
    <w:rsid w:val="002013BA"/>
    <w:rsid w:val="00205827"/>
    <w:rsid w:val="00212BC9"/>
    <w:rsid w:val="0021453E"/>
    <w:rsid w:val="0027163F"/>
    <w:rsid w:val="002830CE"/>
    <w:rsid w:val="00284811"/>
    <w:rsid w:val="002E5063"/>
    <w:rsid w:val="003006E9"/>
    <w:rsid w:val="00303845"/>
    <w:rsid w:val="003341F2"/>
    <w:rsid w:val="003408CF"/>
    <w:rsid w:val="003531B6"/>
    <w:rsid w:val="00353295"/>
    <w:rsid w:val="0035651B"/>
    <w:rsid w:val="003A0C04"/>
    <w:rsid w:val="003B0D13"/>
    <w:rsid w:val="003B40A9"/>
    <w:rsid w:val="003C0240"/>
    <w:rsid w:val="003E5C9F"/>
    <w:rsid w:val="00404B8B"/>
    <w:rsid w:val="00431CDB"/>
    <w:rsid w:val="00432CD2"/>
    <w:rsid w:val="00434D1E"/>
    <w:rsid w:val="00447999"/>
    <w:rsid w:val="004829B1"/>
    <w:rsid w:val="00484D44"/>
    <w:rsid w:val="004C6D1C"/>
    <w:rsid w:val="004E0B80"/>
    <w:rsid w:val="004F4C30"/>
    <w:rsid w:val="00535826"/>
    <w:rsid w:val="00566439"/>
    <w:rsid w:val="00591447"/>
    <w:rsid w:val="005B1151"/>
    <w:rsid w:val="005D41A8"/>
    <w:rsid w:val="00603625"/>
    <w:rsid w:val="00614900"/>
    <w:rsid w:val="00616FC1"/>
    <w:rsid w:val="00631A27"/>
    <w:rsid w:val="006804FD"/>
    <w:rsid w:val="00680C1B"/>
    <w:rsid w:val="006834C1"/>
    <w:rsid w:val="006968FE"/>
    <w:rsid w:val="006B0C46"/>
    <w:rsid w:val="006D26BA"/>
    <w:rsid w:val="006E61EF"/>
    <w:rsid w:val="00701447"/>
    <w:rsid w:val="0074341C"/>
    <w:rsid w:val="00751547"/>
    <w:rsid w:val="00781267"/>
    <w:rsid w:val="00786AE3"/>
    <w:rsid w:val="007A4808"/>
    <w:rsid w:val="0083490C"/>
    <w:rsid w:val="00862F5F"/>
    <w:rsid w:val="0086787B"/>
    <w:rsid w:val="00883A43"/>
    <w:rsid w:val="008B0E70"/>
    <w:rsid w:val="008B45DB"/>
    <w:rsid w:val="008C5F5B"/>
    <w:rsid w:val="00927987"/>
    <w:rsid w:val="00935FA6"/>
    <w:rsid w:val="00953705"/>
    <w:rsid w:val="009C1E76"/>
    <w:rsid w:val="009E1368"/>
    <w:rsid w:val="009F0D5F"/>
    <w:rsid w:val="00A23F47"/>
    <w:rsid w:val="00A62265"/>
    <w:rsid w:val="00AC0729"/>
    <w:rsid w:val="00AE7CF5"/>
    <w:rsid w:val="00B21D73"/>
    <w:rsid w:val="00B24981"/>
    <w:rsid w:val="00B356FF"/>
    <w:rsid w:val="00B638E0"/>
    <w:rsid w:val="00B6772C"/>
    <w:rsid w:val="00B847E3"/>
    <w:rsid w:val="00BB73A7"/>
    <w:rsid w:val="00BB7DD2"/>
    <w:rsid w:val="00BF268F"/>
    <w:rsid w:val="00C123DE"/>
    <w:rsid w:val="00C3488E"/>
    <w:rsid w:val="00C6551F"/>
    <w:rsid w:val="00C921E9"/>
    <w:rsid w:val="00C92DA1"/>
    <w:rsid w:val="00CD50F2"/>
    <w:rsid w:val="00CE2FCF"/>
    <w:rsid w:val="00CF3E46"/>
    <w:rsid w:val="00D36A85"/>
    <w:rsid w:val="00D642CD"/>
    <w:rsid w:val="00D649D9"/>
    <w:rsid w:val="00D73F49"/>
    <w:rsid w:val="00D90E58"/>
    <w:rsid w:val="00DC2ED5"/>
    <w:rsid w:val="00DE7BBE"/>
    <w:rsid w:val="00E40D11"/>
    <w:rsid w:val="00E43E06"/>
    <w:rsid w:val="00E457CF"/>
    <w:rsid w:val="00E51201"/>
    <w:rsid w:val="00E55CCD"/>
    <w:rsid w:val="00E81CB9"/>
    <w:rsid w:val="00E8440A"/>
    <w:rsid w:val="00EA0BCB"/>
    <w:rsid w:val="00EA6D24"/>
    <w:rsid w:val="00EB5FF0"/>
    <w:rsid w:val="00EC62A5"/>
    <w:rsid w:val="00ED4E2A"/>
    <w:rsid w:val="00F461CD"/>
    <w:rsid w:val="00F51D7B"/>
    <w:rsid w:val="00FB373C"/>
    <w:rsid w:val="00FB5069"/>
    <w:rsid w:val="00FC1DBB"/>
    <w:rsid w:val="00FE30B4"/>
    <w:rsid w:val="00FE40A2"/>
    <w:rsid w:val="00FE5BD3"/>
    <w:rsid w:val="027A5A43"/>
    <w:rsid w:val="19BC2B0D"/>
    <w:rsid w:val="204E7759"/>
    <w:rsid w:val="2CAB404C"/>
    <w:rsid w:val="2D8745C9"/>
    <w:rsid w:val="3A7D674F"/>
    <w:rsid w:val="43160C12"/>
    <w:rsid w:val="4F4E72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0"/>
    <w:pPr>
      <w:jc w:val="left"/>
    </w:pPr>
  </w:style>
  <w:style w:type="paragraph" w:styleId="3">
    <w:name w:val="Balloon Text"/>
    <w:basedOn w:val="1"/>
    <w:link w:val="12"/>
    <w:qFormat/>
    <w:uiPriority w:val="0"/>
    <w:rPr>
      <w:sz w:val="18"/>
      <w:szCs w:val="18"/>
    </w:rPr>
  </w:style>
  <w:style w:type="paragraph" w:styleId="4">
    <w:name w:val="footer"/>
    <w:basedOn w:val="1"/>
    <w:link w:val="13"/>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0"/>
    <w:rPr>
      <w:b/>
      <w:bCs/>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semiHidden/>
    <w:unhideWhenUsed/>
    <w:qFormat/>
    <w:uiPriority w:val="0"/>
    <w:rPr>
      <w:sz w:val="21"/>
      <w:szCs w:val="21"/>
    </w:rPr>
  </w:style>
  <w:style w:type="character" w:customStyle="1" w:styleId="11">
    <w:name w:val="页眉 字符"/>
    <w:basedOn w:val="9"/>
    <w:link w:val="5"/>
    <w:qFormat/>
    <w:uiPriority w:val="0"/>
    <w:rPr>
      <w:kern w:val="2"/>
      <w:sz w:val="18"/>
      <w:szCs w:val="18"/>
    </w:rPr>
  </w:style>
  <w:style w:type="character" w:customStyle="1" w:styleId="12">
    <w:name w:val="批注框文本 字符"/>
    <w:basedOn w:val="9"/>
    <w:link w:val="3"/>
    <w:qFormat/>
    <w:uiPriority w:val="0"/>
    <w:rPr>
      <w:kern w:val="2"/>
      <w:sz w:val="18"/>
      <w:szCs w:val="18"/>
    </w:rPr>
  </w:style>
  <w:style w:type="character" w:customStyle="1" w:styleId="13">
    <w:name w:val="页脚 字符"/>
    <w:basedOn w:val="9"/>
    <w:link w:val="4"/>
    <w:qFormat/>
    <w:uiPriority w:val="0"/>
    <w:rPr>
      <w:kern w:val="2"/>
      <w:sz w:val="18"/>
      <w:szCs w:val="18"/>
    </w:rPr>
  </w:style>
  <w:style w:type="character" w:customStyle="1" w:styleId="14">
    <w:name w:val="批注文字 字符"/>
    <w:basedOn w:val="9"/>
    <w:link w:val="2"/>
    <w:semiHidden/>
    <w:qFormat/>
    <w:uiPriority w:val="0"/>
    <w:rPr>
      <w:kern w:val="2"/>
      <w:sz w:val="21"/>
      <w:szCs w:val="24"/>
    </w:rPr>
  </w:style>
  <w:style w:type="character" w:customStyle="1" w:styleId="15">
    <w:name w:val="批注主题 字符"/>
    <w:basedOn w:val="14"/>
    <w:link w:val="6"/>
    <w:semiHidden/>
    <w:qFormat/>
    <w:uiPriority w:val="0"/>
    <w:rPr>
      <w:b/>
      <w:bCs/>
      <w:kern w:val="2"/>
      <w:sz w:val="21"/>
      <w:szCs w:val="24"/>
    </w:rPr>
  </w:style>
  <w:style w:type="paragraph" w:customStyle="1" w:styleId="16">
    <w:name w:val="修订1"/>
    <w:hidden/>
    <w:semiHidden/>
    <w:qFormat/>
    <w:uiPriority w:val="99"/>
    <w:rPr>
      <w:rFonts w:asciiTheme="minorHAnsi" w:hAnsiTheme="minorHAnsi" w:eastAsiaTheme="minorEastAsia" w:cstheme="minorBidi"/>
      <w:kern w:val="2"/>
      <w:sz w:val="21"/>
      <w:szCs w:val="24"/>
      <w:lang w:val="en-US" w:eastAsia="zh-CN" w:bidi="ar-SA"/>
    </w:rPr>
  </w:style>
  <w:style w:type="paragraph" w:styleId="17">
    <w:name w:val="List Paragraph"/>
    <w:basedOn w:val="1"/>
    <w:qFormat/>
    <w:uiPriority w:val="99"/>
    <w:pPr>
      <w:ind w:firstLine="420" w:firstLineChars="200"/>
    </w:pPr>
  </w:style>
  <w:style w:type="character" w:customStyle="1" w:styleId="18">
    <w:name w:val="不明显强调1"/>
    <w:basedOn w:val="9"/>
    <w:qFormat/>
    <w:uiPriority w:val="19"/>
    <w:rPr>
      <w:i/>
      <w:iCs/>
      <w:color w:val="404040" w:themeColor="text1" w:themeTint="BF"/>
      <w14:textFill>
        <w14:solidFill>
          <w14:schemeClr w14:val="tx1">
            <w14:lumMod w14:val="75000"/>
            <w14:lumOff w14:val="25000"/>
          </w14:schemeClr>
        </w14:solidFill>
      </w14:textFill>
    </w:rPr>
  </w:style>
  <w:style w:type="paragraph" w:customStyle="1" w:styleId="19">
    <w:name w:val="Revision"/>
    <w:hidden/>
    <w:semiHidden/>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Pages>
  <Words>234</Words>
  <Characters>1410</Characters>
  <Lines>11</Lines>
  <Paragraphs>3</Paragraphs>
  <TotalTime>3</TotalTime>
  <ScaleCrop>false</ScaleCrop>
  <LinksUpToDate>false</LinksUpToDate>
  <CharactersWithSpaces>1625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2019-08-09T07:04:00Z</dcterms:created>
  <dc:creator>Administrator</dc:creator>
  <cp:lastModifiedBy>赵利博</cp:lastModifiedBy>
  <cp:lastPrinted>2022-07-30T04:16:00Z</cp:lastPrinted>
  <dcterms:modified xsi:type="dcterms:W3CDTF">2026-03-25T06:24:10Z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1EAD9476670B4A95BA636D749F49B2CF</vt:lpwstr>
  </property>
  <property fmtid="{D5CDD505-2E9C-101B-9397-08002B2CF9AE}" pid="4" name="KSOTemplateDocerSaveRecord">
    <vt:lpwstr>eyJoZGlkIjoiMGNkZmJmMzllMjFmNjFiYWUwMDJhMTk3ZTViOGFiM2QiLCJ1c2VySWQiOiIyOTIzMTc4NDkifQ==</vt:lpwstr>
  </property>
</Properties>
</file>