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eastAsia="仿宋_GB2312" w:cs="Times New Roman" w:hAnsiTheme="minorEastAsia"/>
          <w:sz w:val="24"/>
          <w:szCs w:val="24"/>
        </w:rPr>
        <w:t>甘肃省农村公路技术状况自动化检测省级（市级/县级）</w:t>
      </w:r>
      <w:r>
        <w:rPr>
          <w:rFonts w:hint="eastAsia" w:ascii="仿宋_GB2312" w:hAnsi="宋体" w:eastAsia="仿宋_GB2312"/>
          <w:sz w:val="24"/>
          <w:szCs w:val="24"/>
        </w:rPr>
        <w:t>报告目录结构</w:t>
      </w:r>
    </w:p>
    <w:tbl>
      <w:tblPr>
        <w:tblStyle w:val="3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1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27" w:type="dxa"/>
            <w:shd w:val="clear" w:color="auto" w:fill="BEBEBE" w:themeFill="background1" w:themeFillShade="BF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6124" w:type="dxa"/>
            <w:shd w:val="clear" w:color="auto" w:fill="BEBEBE" w:themeFill="background1" w:themeFillShade="BF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评定分析报告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vAlign w:val="center"/>
          </w:tcPr>
          <w:p>
            <w:pPr>
              <w:jc w:val="center"/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hint="eastAsia" w:ascii="仿宋_GB2312" w:eastAsia="仿宋_GB2312" w:cs="Times New Roman" w:hAnsiTheme="minorEastAsia"/>
                <w:b/>
                <w:bCs/>
                <w:kern w:val="0"/>
                <w:sz w:val="20"/>
                <w:szCs w:val="21"/>
              </w:rPr>
              <w:t>甘肃省农村公路技术状况自动化检测</w:t>
            </w: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1"/>
              </w:rPr>
              <w:t>省级（市级/县级）报告</w:t>
            </w:r>
          </w:p>
        </w:tc>
        <w:tc>
          <w:tcPr>
            <w:tcW w:w="6124" w:type="dxa"/>
          </w:tcPr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封皮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盖章页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目录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术语、符号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一、概述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1.1基本情况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二、检测工作流程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2.1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检测工作流程图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2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.2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相关说明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三、公路技术状况检测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.1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检测依据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3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.2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养护建议依据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四、主要检测设备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五、检测方法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.1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路面损坏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.2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路面平整度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.3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路面车辙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.4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路面跳车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.5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路面磨耗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.6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路面抗滑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六、数据整理方法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七、评定标准</w:t>
            </w:r>
          </w:p>
          <w:p>
            <w:pPr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八、总体路况分析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8.1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总体评定结果（按行政等级、技术等级、县道、乡道、村道总体评定结果）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8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.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2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各地市/州路况分析（县道、乡道、村道路面技术状况评定结果与分析）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8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.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3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不同行政等级路况分析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8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.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4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不同技术等级路况分析</w:t>
            </w:r>
          </w:p>
          <w:p>
            <w:pP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8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.</w:t>
            </w:r>
            <w:r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  <w:t>5</w:t>
            </w:r>
            <w:r>
              <w:rPr>
                <w:rFonts w:hint="eastAsia" w:ascii="仿宋_GB2312" w:hAnsi="Times New Roman" w:eastAsia="仿宋_GB2312" w:cs="Times New Roman"/>
                <w:kern w:val="0"/>
                <w:sz w:val="20"/>
                <w:szCs w:val="20"/>
              </w:rPr>
              <w:t>不同路面类型路况分析</w:t>
            </w:r>
          </w:p>
          <w:p>
            <w:pPr>
              <w:tabs>
                <w:tab w:val="left" w:pos="2210"/>
              </w:tabs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九、评定结果及养护建议</w:t>
            </w:r>
          </w:p>
          <w:p>
            <w:pPr>
              <w:tabs>
                <w:tab w:val="left" w:pos="2210"/>
              </w:tabs>
              <w:rPr>
                <w:rFonts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仿宋_GB2312" w:hAnsi="Times New Roman" w:eastAsia="仿宋_GB2312" w:cs="Times New Roman"/>
                <w:b/>
                <w:bCs/>
                <w:kern w:val="0"/>
                <w:sz w:val="20"/>
                <w:szCs w:val="20"/>
              </w:rPr>
              <w:t>十、附件</w:t>
            </w:r>
          </w:p>
          <w:p>
            <w:pPr>
              <w:tabs>
                <w:tab w:val="left" w:pos="2210"/>
              </w:tabs>
              <w:rPr>
                <w:rFonts w:ascii="仿宋_GB2312" w:hAnsi="Times New Roman" w:eastAsia="仿宋_GB2312" w:cs="Times New Roman"/>
                <w:kern w:val="0"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EyMGY2MDMzOGRkZGQyZjVhOGVkMjNmYmFlNDczMDAifQ=="/>
  </w:docVars>
  <w:rsids>
    <w:rsidRoot w:val="006E53CF"/>
    <w:rsid w:val="006E53CF"/>
    <w:rsid w:val="00B17527"/>
    <w:rsid w:val="00B83B63"/>
    <w:rsid w:val="468F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421</Characters>
  <Lines>3</Lines>
  <Paragraphs>1</Paragraphs>
  <TotalTime>1</TotalTime>
  <ScaleCrop>false</ScaleCrop>
  <LinksUpToDate>false</LinksUpToDate>
  <CharactersWithSpaces>493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2022-10-29T10:26:00Z</dcterms:created>
  <dc:creator>Administrator</dc:creator>
  <cp:lastModifiedBy>小 娜 子</cp:lastModifiedBy>
  <dcterms:modified xsi:type="dcterms:W3CDTF">2023-11-09T06:48:35Z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D3CC63C34C5D4BDD990E1D27B0772315_12</vt:lpwstr>
  </property>
</Properties>
</file>