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4B1" w:rsidRPr="004B64B1" w:rsidRDefault="008A668B" w:rsidP="00831920">
      <w:pPr>
        <w:spacing w:after="0" w:line="360" w:lineRule="auto"/>
        <w:contextualSpacing/>
        <w:jc w:val="center"/>
        <w:rPr>
          <w:rFonts w:ascii="Times New Roman" w:hAnsi="Times New Roman"/>
          <w:b/>
          <w:sz w:val="28"/>
          <w:szCs w:val="28"/>
        </w:rPr>
      </w:pPr>
      <w:bookmarkStart w:id="0" w:name="_GoBack"/>
      <w:bookmarkEnd w:id="0"/>
      <w:r>
        <w:rPr>
          <w:rFonts w:ascii="Times New Roman" w:hAnsi="Times New Roman"/>
          <w:b/>
          <w:sz w:val="28"/>
          <w:szCs w:val="28"/>
        </w:rPr>
        <w:t>LEACH</w:t>
      </w:r>
      <w:r w:rsidR="004B64B1" w:rsidRPr="004B64B1">
        <w:rPr>
          <w:rFonts w:ascii="Times New Roman" w:hAnsi="Times New Roman"/>
          <w:b/>
          <w:sz w:val="28"/>
          <w:szCs w:val="28"/>
        </w:rPr>
        <w:t xml:space="preserve"> protocol using Fuzzy Logic</w:t>
      </w:r>
    </w:p>
    <w:p w:rsidR="004B64B1" w:rsidRDefault="004B64B1" w:rsidP="004B64B1">
      <w:pPr>
        <w:spacing w:after="0" w:line="360" w:lineRule="auto"/>
        <w:contextualSpacing/>
        <w:rPr>
          <w:rFonts w:ascii="Times New Roman" w:hAnsi="Times New Roman"/>
          <w:b/>
          <w:sz w:val="28"/>
          <w:szCs w:val="24"/>
        </w:rPr>
      </w:pPr>
    </w:p>
    <w:p w:rsidR="006877C4" w:rsidRPr="00713BD0" w:rsidRDefault="006877C4" w:rsidP="004B64B1">
      <w:pPr>
        <w:spacing w:after="0" w:line="360" w:lineRule="auto"/>
        <w:contextualSpacing/>
        <w:rPr>
          <w:rFonts w:ascii="Times New Roman" w:hAnsi="Times New Roman"/>
          <w:b/>
          <w:sz w:val="28"/>
          <w:szCs w:val="28"/>
        </w:rPr>
      </w:pPr>
      <w:r w:rsidRPr="00713BD0">
        <w:rPr>
          <w:rFonts w:ascii="Times New Roman" w:hAnsi="Times New Roman"/>
          <w:b/>
          <w:sz w:val="28"/>
          <w:szCs w:val="28"/>
        </w:rPr>
        <w:t>5.1 Introduction</w:t>
      </w:r>
    </w:p>
    <w:p w:rsid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The energy supply of the sensor nodes is one of the mai</w:t>
      </w:r>
      <w:r>
        <w:rPr>
          <w:rFonts w:ascii="Times New Roman" w:hAnsi="Times New Roman"/>
          <w:sz w:val="24"/>
          <w:szCs w:val="24"/>
        </w:rPr>
        <w:t xml:space="preserve">n constraints in the design of wireless sensor network. </w:t>
      </w:r>
      <w:r w:rsidRPr="006877C4">
        <w:rPr>
          <w:rFonts w:ascii="Times New Roman" w:hAnsi="Times New Roman"/>
          <w:sz w:val="24"/>
          <w:szCs w:val="24"/>
        </w:rPr>
        <w:t xml:space="preserve">The energy consumption can be reduced by allowing only some nodes to communicate with the base station. These nodes called cluster-heads collect the data sent by each node in that cluster compressing it and then transmitting the aggregated data to the base station. Appropriate cluster-head selection can significantly reduce energy consumption and enhance the lifetime of the WSN. </w:t>
      </w:r>
    </w:p>
    <w:p w:rsidR="006877C4" w:rsidRDefault="006877C4" w:rsidP="006877C4">
      <w:pPr>
        <w:spacing w:after="0" w:line="360" w:lineRule="auto"/>
        <w:contextualSpacing/>
        <w:jc w:val="both"/>
        <w:rPr>
          <w:rFonts w:ascii="Times New Roman" w:hAnsi="Times New Roman"/>
          <w:sz w:val="24"/>
          <w:szCs w:val="24"/>
        </w:rPr>
      </w:pP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A fuzzy logic approach to cluster-head election is proposed based on three descriptors - energy, concentration and centrality</w:t>
      </w:r>
      <w:r>
        <w:rPr>
          <w:rFonts w:ascii="Times New Roman" w:hAnsi="Times New Roman"/>
          <w:sz w:val="24"/>
          <w:szCs w:val="24"/>
        </w:rPr>
        <w:t xml:space="preserve"> [16]</w:t>
      </w:r>
      <w:r w:rsidRPr="006877C4">
        <w:rPr>
          <w:rFonts w:ascii="Times New Roman" w:hAnsi="Times New Roman"/>
          <w:sz w:val="24"/>
          <w:szCs w:val="24"/>
        </w:rPr>
        <w:t>. Simulation shows that depending upon network configuration a substantial increase in network lifetime can be accomplished as compared to probabilistically selecting the nodes as cluster-heads using only local information. For a cluster, the node elected by the base station is the node having the maximum chance to become the cluster-head using three fuzzy descriptors-node concentration, energy level in each node and node centrality with respect to the entire cluster, minimizing energy consumption for all nodes consequently increasing the lifetime of the network.</w:t>
      </w:r>
    </w:p>
    <w:p w:rsidR="006877C4" w:rsidRDefault="006877C4" w:rsidP="006877C4">
      <w:pPr>
        <w:spacing w:after="0" w:line="360" w:lineRule="auto"/>
        <w:contextualSpacing/>
        <w:jc w:val="both"/>
        <w:rPr>
          <w:rFonts w:ascii="Times New Roman" w:hAnsi="Times New Roman"/>
          <w:sz w:val="24"/>
          <w:szCs w:val="24"/>
        </w:rPr>
      </w:pP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 xml:space="preserve">Fuzzy logic control is capable of making real time decisions, even with incomplete information. Conventional control systems rely on an accurate representation of the environment, which generally does not exist in reality. Fuzzy logic systems, which can manipulate the linguistic rules in a natural way, are hence suitable in this respect. </w:t>
      </w:r>
      <w:proofErr w:type="gramStart"/>
      <w:r w:rsidRPr="006877C4">
        <w:rPr>
          <w:rFonts w:ascii="Times New Roman" w:hAnsi="Times New Roman"/>
          <w:sz w:val="24"/>
          <w:szCs w:val="24"/>
        </w:rPr>
        <w:t>Moreover</w:t>
      </w:r>
      <w:proofErr w:type="gramEnd"/>
      <w:r w:rsidRPr="006877C4">
        <w:rPr>
          <w:rFonts w:ascii="Times New Roman" w:hAnsi="Times New Roman"/>
          <w:sz w:val="24"/>
          <w:szCs w:val="24"/>
        </w:rPr>
        <w:t xml:space="preserve"> it can be used for context by blending different parameters - rules combined together to produce the suitable result.</w:t>
      </w:r>
    </w:p>
    <w:p w:rsidR="006877C4" w:rsidRDefault="006877C4" w:rsidP="006877C4">
      <w:pPr>
        <w:spacing w:after="0" w:line="360" w:lineRule="auto"/>
        <w:contextualSpacing/>
        <w:jc w:val="both"/>
        <w:rPr>
          <w:rFonts w:ascii="Times New Roman" w:hAnsi="Times New Roman"/>
          <w:sz w:val="24"/>
          <w:szCs w:val="24"/>
        </w:rPr>
      </w:pPr>
    </w:p>
    <w:p w:rsidR="00EB39EE" w:rsidRDefault="006877C4" w:rsidP="006877C4">
      <w:pPr>
        <w:spacing w:after="0" w:line="360" w:lineRule="auto"/>
        <w:contextualSpacing/>
        <w:jc w:val="both"/>
        <w:rPr>
          <w:rFonts w:ascii="Times New Roman" w:hAnsi="Times New Roman"/>
          <w:sz w:val="24"/>
          <w:szCs w:val="24"/>
        </w:rPr>
      </w:pPr>
      <w:r>
        <w:rPr>
          <w:rFonts w:ascii="Times New Roman" w:hAnsi="Times New Roman"/>
          <w:sz w:val="24"/>
          <w:szCs w:val="24"/>
        </w:rPr>
        <w:t>C</w:t>
      </w:r>
      <w:r w:rsidRPr="006877C4">
        <w:rPr>
          <w:rFonts w:ascii="Times New Roman" w:hAnsi="Times New Roman"/>
          <w:sz w:val="24"/>
          <w:szCs w:val="24"/>
        </w:rPr>
        <w:t>ompar</w:t>
      </w:r>
      <w:r>
        <w:rPr>
          <w:rFonts w:ascii="Times New Roman" w:hAnsi="Times New Roman"/>
          <w:sz w:val="24"/>
          <w:szCs w:val="24"/>
        </w:rPr>
        <w:t xml:space="preserve">ison with a </w:t>
      </w:r>
      <w:r w:rsidRPr="006877C4">
        <w:rPr>
          <w:rFonts w:ascii="Times New Roman" w:hAnsi="Times New Roman"/>
          <w:sz w:val="24"/>
          <w:szCs w:val="24"/>
        </w:rPr>
        <w:t>popular cluster-head selection technique called</w:t>
      </w:r>
      <w:r>
        <w:rPr>
          <w:rFonts w:ascii="Times New Roman" w:hAnsi="Times New Roman"/>
          <w:sz w:val="24"/>
          <w:szCs w:val="24"/>
        </w:rPr>
        <w:t xml:space="preserve"> </w:t>
      </w:r>
      <w:r w:rsidRPr="006877C4">
        <w:rPr>
          <w:rFonts w:ascii="Times New Roman" w:hAnsi="Times New Roman"/>
          <w:sz w:val="24"/>
          <w:szCs w:val="24"/>
        </w:rPr>
        <w:t>LEACH (Low Energy Adaptive Clustering Hierarchy)</w:t>
      </w:r>
      <w:r>
        <w:rPr>
          <w:rFonts w:ascii="Times New Roman" w:hAnsi="Times New Roman"/>
          <w:sz w:val="24"/>
          <w:szCs w:val="24"/>
        </w:rPr>
        <w:t xml:space="preserve"> is done</w:t>
      </w:r>
      <w:r w:rsidRPr="006877C4">
        <w:rPr>
          <w:rFonts w:ascii="Times New Roman" w:hAnsi="Times New Roman"/>
          <w:sz w:val="24"/>
          <w:szCs w:val="24"/>
        </w:rPr>
        <w:t>. LEACH is based on a stochastic model and uses localized clustering. The nodes select themselves as cluster-heads without the base station processing. Other nodes in the vicinity join the closest cluster heads and transmit data to them.</w:t>
      </w:r>
    </w:p>
    <w:p w:rsidR="006877C4" w:rsidRDefault="006877C4" w:rsidP="006877C4">
      <w:pPr>
        <w:spacing w:after="0" w:line="360" w:lineRule="auto"/>
        <w:contextualSpacing/>
        <w:jc w:val="both"/>
        <w:rPr>
          <w:rFonts w:ascii="Times New Roman" w:hAnsi="Times New Roman"/>
          <w:sz w:val="24"/>
          <w:szCs w:val="24"/>
        </w:rPr>
      </w:pPr>
    </w:p>
    <w:p w:rsidR="006877C4" w:rsidRPr="00713BD0" w:rsidRDefault="006877C4" w:rsidP="006877C4">
      <w:pPr>
        <w:spacing w:after="0" w:line="360" w:lineRule="auto"/>
        <w:contextualSpacing/>
        <w:jc w:val="both"/>
        <w:rPr>
          <w:rFonts w:ascii="Times New Roman" w:hAnsi="Times New Roman"/>
          <w:b/>
          <w:sz w:val="28"/>
          <w:szCs w:val="28"/>
        </w:rPr>
      </w:pPr>
      <w:r w:rsidRPr="00713BD0">
        <w:rPr>
          <w:rFonts w:ascii="Times New Roman" w:hAnsi="Times New Roman"/>
          <w:b/>
          <w:sz w:val="28"/>
          <w:szCs w:val="28"/>
        </w:rPr>
        <w:t>5.2 Assumptions</w:t>
      </w: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For WSN scenario we make the following assumptions:</w:t>
      </w: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 The base station is located far from the sensor nodes and is immobile.</w:t>
      </w: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 All nodes in the network are homogeneous and energy constrained.</w:t>
      </w: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 Symmetric propagation channel.</w:t>
      </w: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 Base station performs the cluster-head election.</w:t>
      </w:r>
    </w:p>
    <w:p w:rsidR="006877C4" w:rsidRPr="006877C4"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 Nodes have location information that they send to the base station with respective energy levels during set up phase.</w:t>
      </w:r>
    </w:p>
    <w:p w:rsidR="00EB39EE" w:rsidRDefault="006877C4" w:rsidP="006877C4">
      <w:pPr>
        <w:spacing w:after="0" w:line="360" w:lineRule="auto"/>
        <w:contextualSpacing/>
        <w:jc w:val="both"/>
        <w:rPr>
          <w:rFonts w:ascii="Times New Roman" w:hAnsi="Times New Roman"/>
          <w:sz w:val="24"/>
          <w:szCs w:val="24"/>
        </w:rPr>
      </w:pPr>
      <w:r w:rsidRPr="006877C4">
        <w:rPr>
          <w:rFonts w:ascii="Times New Roman" w:hAnsi="Times New Roman"/>
          <w:sz w:val="24"/>
          <w:szCs w:val="24"/>
        </w:rPr>
        <w:t>• Nodes have little or no mobility.</w:t>
      </w:r>
    </w:p>
    <w:p w:rsidR="006877C4" w:rsidRDefault="006877C4" w:rsidP="006877C4">
      <w:pPr>
        <w:spacing w:after="0" w:line="360" w:lineRule="auto"/>
        <w:contextualSpacing/>
        <w:jc w:val="both"/>
        <w:rPr>
          <w:rFonts w:ascii="Times New Roman" w:hAnsi="Times New Roman"/>
          <w:sz w:val="24"/>
          <w:szCs w:val="24"/>
        </w:rPr>
      </w:pPr>
    </w:p>
    <w:p w:rsidR="006877C4" w:rsidRPr="00713BD0" w:rsidRDefault="006877C4" w:rsidP="006877C4">
      <w:pPr>
        <w:spacing w:after="0" w:line="360" w:lineRule="auto"/>
        <w:contextualSpacing/>
        <w:jc w:val="both"/>
        <w:rPr>
          <w:rFonts w:ascii="Times New Roman" w:hAnsi="Times New Roman"/>
          <w:b/>
          <w:sz w:val="28"/>
          <w:szCs w:val="28"/>
        </w:rPr>
      </w:pPr>
      <w:r w:rsidRPr="00713BD0">
        <w:rPr>
          <w:rFonts w:ascii="Times New Roman" w:hAnsi="Times New Roman"/>
          <w:b/>
          <w:sz w:val="28"/>
          <w:szCs w:val="28"/>
        </w:rPr>
        <w:t>5.3 Previous Cluster Head Election Protocol</w:t>
      </w:r>
    </w:p>
    <w:p w:rsidR="00A94F80" w:rsidRPr="00A94F80" w:rsidRDefault="00A94F80" w:rsidP="00A94F80">
      <w:pPr>
        <w:spacing w:after="0" w:line="360" w:lineRule="auto"/>
        <w:contextualSpacing/>
        <w:jc w:val="both"/>
        <w:rPr>
          <w:rFonts w:ascii="Times New Roman" w:hAnsi="Times New Roman"/>
          <w:sz w:val="24"/>
          <w:szCs w:val="24"/>
        </w:rPr>
      </w:pPr>
      <w:r w:rsidRPr="00A94F80">
        <w:rPr>
          <w:rFonts w:ascii="Times New Roman" w:hAnsi="Times New Roman"/>
          <w:sz w:val="24"/>
          <w:szCs w:val="24"/>
        </w:rPr>
        <w:t>Many proposals have been made to select cluster heads. In the case of LEACH, to become a cluster head, each node n chooses a random number between 0 and 1. If the number is less than the threshold T(n), the node becomes the cluster-head for the current round.</w:t>
      </w:r>
    </w:p>
    <w:p w:rsidR="00A94F80" w:rsidRDefault="00A94F80" w:rsidP="00A94F80">
      <w:pPr>
        <w:spacing w:after="0" w:line="360" w:lineRule="auto"/>
        <w:contextualSpacing/>
        <w:jc w:val="both"/>
        <w:rPr>
          <w:rFonts w:ascii="Times New Roman" w:hAnsi="Times New Roman"/>
          <w:sz w:val="24"/>
          <w:szCs w:val="24"/>
        </w:rPr>
      </w:pPr>
    </w:p>
    <w:p w:rsidR="00A94F80" w:rsidRDefault="00A94F80" w:rsidP="00A94F80">
      <w:pPr>
        <w:spacing w:after="0" w:line="360" w:lineRule="auto"/>
        <w:contextualSpacing/>
        <w:jc w:val="both"/>
        <w:rPr>
          <w:rFonts w:ascii="Times New Roman" w:hAnsi="Times New Roman"/>
          <w:sz w:val="24"/>
          <w:szCs w:val="24"/>
        </w:rPr>
      </w:pPr>
      <w:r w:rsidRPr="00A94F80">
        <w:rPr>
          <w:rFonts w:ascii="Times New Roman" w:hAnsi="Times New Roman"/>
          <w:sz w:val="24"/>
          <w:szCs w:val="24"/>
        </w:rPr>
        <w:t>The Threshold is set at:</w:t>
      </w:r>
    </w:p>
    <w:p w:rsidR="00676ED3" w:rsidRDefault="00676ED3" w:rsidP="00A94F80">
      <w:pPr>
        <w:spacing w:after="0" w:line="360" w:lineRule="auto"/>
        <w:contextualSpacing/>
        <w:jc w:val="both"/>
        <w:rPr>
          <w:rFonts w:ascii="Times New Roman" w:hAnsi="Times New Roman"/>
          <w:sz w:val="24"/>
          <w:szCs w:val="24"/>
        </w:rPr>
      </w:pPr>
      <w:r>
        <w:rPr>
          <w:noProof/>
        </w:rPr>
        <w:drawing>
          <wp:inline distT="0" distB="0" distL="0" distR="0" wp14:anchorId="20EA502F" wp14:editId="24E8A899">
            <wp:extent cx="34004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190625"/>
                    </a:xfrm>
                    <a:prstGeom prst="rect">
                      <a:avLst/>
                    </a:prstGeom>
                  </pic:spPr>
                </pic:pic>
              </a:graphicData>
            </a:graphic>
          </wp:inline>
        </w:drawing>
      </w:r>
    </w:p>
    <w:p w:rsidR="006877C4" w:rsidRDefault="00676ED3" w:rsidP="00A94F80">
      <w:pPr>
        <w:spacing w:after="0" w:line="360" w:lineRule="auto"/>
        <w:contextualSpacing/>
        <w:jc w:val="both"/>
        <w:rPr>
          <w:rFonts w:ascii="Times New Roman" w:hAnsi="Times New Roman"/>
          <w:sz w:val="24"/>
          <w:szCs w:val="24"/>
        </w:rPr>
      </w:pPr>
      <w:r>
        <w:rPr>
          <w:rFonts w:ascii="Times New Roman" w:hAnsi="Times New Roman"/>
          <w:sz w:val="24"/>
          <w:szCs w:val="24"/>
        </w:rPr>
        <w:t>Where</w:t>
      </w:r>
      <w:r w:rsidR="00A94F80" w:rsidRPr="00A94F80">
        <w:rPr>
          <w:rFonts w:ascii="Times New Roman" w:hAnsi="Times New Roman"/>
          <w:sz w:val="24"/>
          <w:szCs w:val="24"/>
        </w:rPr>
        <w:t xml:space="preserve"> P is the cluster-head probability, r the number of the current round and G the set of nodes that have not been cluster-heads in the last 1/P rounds.</w:t>
      </w:r>
    </w:p>
    <w:p w:rsidR="00676ED3" w:rsidRDefault="00676ED3" w:rsidP="00A94F80">
      <w:pPr>
        <w:spacing w:after="0" w:line="360" w:lineRule="auto"/>
        <w:contextualSpacing/>
        <w:jc w:val="both"/>
        <w:rPr>
          <w:rFonts w:ascii="Times New Roman" w:hAnsi="Times New Roman"/>
          <w:sz w:val="24"/>
          <w:szCs w:val="24"/>
        </w:rPr>
      </w:pPr>
    </w:p>
    <w:p w:rsidR="00676ED3" w:rsidRPr="00713BD0" w:rsidRDefault="00676ED3" w:rsidP="00A94F80">
      <w:pPr>
        <w:spacing w:after="0" w:line="360" w:lineRule="auto"/>
        <w:contextualSpacing/>
        <w:jc w:val="both"/>
        <w:rPr>
          <w:rFonts w:ascii="Times New Roman" w:hAnsi="Times New Roman"/>
          <w:b/>
          <w:sz w:val="28"/>
          <w:szCs w:val="28"/>
        </w:rPr>
      </w:pPr>
      <w:r w:rsidRPr="00713BD0">
        <w:rPr>
          <w:rFonts w:ascii="Times New Roman" w:hAnsi="Times New Roman"/>
          <w:b/>
          <w:sz w:val="28"/>
          <w:szCs w:val="28"/>
        </w:rPr>
        <w:t>5.4 Need for Fuzzy Logic</w:t>
      </w:r>
    </w:p>
    <w:p w:rsidR="00676ED3" w:rsidRDefault="00676ED3" w:rsidP="00A94F80">
      <w:pPr>
        <w:spacing w:after="0" w:line="360" w:lineRule="auto"/>
        <w:contextualSpacing/>
        <w:jc w:val="both"/>
        <w:rPr>
          <w:rFonts w:ascii="Times New Roman" w:hAnsi="Times New Roman"/>
          <w:sz w:val="24"/>
          <w:szCs w:val="24"/>
        </w:rPr>
      </w:pPr>
      <w:r w:rsidRPr="00676ED3">
        <w:rPr>
          <w:rFonts w:ascii="Times New Roman" w:hAnsi="Times New Roman"/>
          <w:sz w:val="24"/>
          <w:szCs w:val="24"/>
        </w:rPr>
        <w:t xml:space="preserve">Several disadvantages are there for selecting the cluster-head using only the local information in the nodes. Firstly, since each node probabilistically decides whether or not to become the cluster-head, there might be cases when two cluster-heads are selected in close vicinity of each other increasing the overall energy depleted in the network. Secondly, the number of cluster-head nodes generated is not fixed so in some rounds it may be more or less than the preferred value. </w:t>
      </w:r>
    </w:p>
    <w:p w:rsidR="00676ED3" w:rsidRDefault="00676ED3" w:rsidP="00A94F80">
      <w:pPr>
        <w:spacing w:after="0" w:line="360" w:lineRule="auto"/>
        <w:contextualSpacing/>
        <w:jc w:val="both"/>
        <w:rPr>
          <w:rFonts w:ascii="Times New Roman" w:hAnsi="Times New Roman"/>
          <w:sz w:val="24"/>
          <w:szCs w:val="24"/>
        </w:rPr>
      </w:pPr>
      <w:r w:rsidRPr="00676ED3">
        <w:rPr>
          <w:rFonts w:ascii="Times New Roman" w:hAnsi="Times New Roman"/>
          <w:sz w:val="24"/>
          <w:szCs w:val="24"/>
        </w:rPr>
        <w:t xml:space="preserve">Thirdly, the node selected can be located near the edges of the network; wherein the other nodes will expend more energy to transmit data to that cluster-head. Fourthly, each node has to calculate the threshold and generate the random numbers in each round, consuming CPU cycles. </w:t>
      </w:r>
    </w:p>
    <w:p w:rsidR="00676ED3" w:rsidRDefault="00676ED3" w:rsidP="00A94F80">
      <w:pPr>
        <w:spacing w:after="0" w:line="360" w:lineRule="auto"/>
        <w:contextualSpacing/>
        <w:jc w:val="both"/>
        <w:rPr>
          <w:rFonts w:ascii="Times New Roman" w:hAnsi="Times New Roman"/>
          <w:sz w:val="24"/>
          <w:szCs w:val="24"/>
        </w:rPr>
      </w:pPr>
    </w:p>
    <w:p w:rsidR="00EB39EE"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In a case each node calculates its distance to the area centroid which will recommend nodes close to the area centroid and not the nodes that is central to a particular cluster, cluster centroid. Thus it leads to overall high energy consumption in the network for other nodes to transmit data through the selected node.</w:t>
      </w:r>
    </w:p>
    <w:p w:rsidR="00676ED3" w:rsidRDefault="00676ED3" w:rsidP="00676ED3">
      <w:pPr>
        <w:spacing w:after="0" w:line="360" w:lineRule="auto"/>
        <w:contextualSpacing/>
        <w:jc w:val="both"/>
        <w:rPr>
          <w:rFonts w:ascii="Times New Roman" w:hAnsi="Times New Roman"/>
          <w:sz w:val="24"/>
          <w:szCs w:val="24"/>
        </w:rPr>
      </w:pPr>
    </w:p>
    <w:p w:rsidR="00676ED3" w:rsidRPr="00713BD0" w:rsidRDefault="00676ED3" w:rsidP="00676ED3">
      <w:pPr>
        <w:spacing w:after="0" w:line="360" w:lineRule="auto"/>
        <w:contextualSpacing/>
        <w:jc w:val="both"/>
        <w:rPr>
          <w:rFonts w:ascii="Times New Roman" w:hAnsi="Times New Roman"/>
          <w:b/>
          <w:sz w:val="28"/>
          <w:szCs w:val="28"/>
        </w:rPr>
      </w:pPr>
      <w:r w:rsidRPr="00713BD0">
        <w:rPr>
          <w:rFonts w:ascii="Times New Roman" w:hAnsi="Times New Roman"/>
          <w:b/>
          <w:sz w:val="28"/>
          <w:szCs w:val="28"/>
        </w:rPr>
        <w:t>5.5 Fuzzy System Model</w:t>
      </w:r>
    </w:p>
    <w:p w:rsidR="00676ED3" w:rsidRDefault="00676ED3" w:rsidP="00676ED3">
      <w:pPr>
        <w:spacing w:after="0" w:line="360" w:lineRule="auto"/>
        <w:contextualSpacing/>
        <w:jc w:val="both"/>
        <w:rPr>
          <w:rFonts w:ascii="Times New Roman" w:hAnsi="Times New Roman"/>
          <w:sz w:val="24"/>
          <w:szCs w:val="24"/>
        </w:rPr>
      </w:pPr>
    </w:p>
    <w:p w:rsidR="00676ED3" w:rsidRPr="00676ED3"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The cluster-heads are elected by the base station in each round by calculating the chance each node has to become the cluster-head by considering three fuzzy descriptors – node concentration, energy level in each node and its centrality with respect to the entire cluster.</w:t>
      </w:r>
    </w:p>
    <w:p w:rsidR="00676ED3" w:rsidRDefault="00676ED3" w:rsidP="00676ED3">
      <w:pPr>
        <w:spacing w:after="0" w:line="360" w:lineRule="auto"/>
        <w:contextualSpacing/>
        <w:jc w:val="both"/>
        <w:rPr>
          <w:rFonts w:ascii="Times New Roman" w:hAnsi="Times New Roman"/>
          <w:sz w:val="24"/>
          <w:szCs w:val="24"/>
        </w:rPr>
      </w:pPr>
    </w:p>
    <w:p w:rsidR="00676ED3" w:rsidRPr="00676ED3"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A central control algorithm in the base station will produce better cluster-heads since the base station has the global knowledge about the network. Moreover, base stations are many times more powerful than the sensor nodes, having sufficient memory, power and storage. In this approach energy is spent to transmit the location information of all the nodes to the base station (possibly using a GPS receiver).</w:t>
      </w:r>
    </w:p>
    <w:p w:rsidR="00676ED3" w:rsidRDefault="00676ED3" w:rsidP="00676ED3">
      <w:pPr>
        <w:spacing w:after="0" w:line="360" w:lineRule="auto"/>
        <w:contextualSpacing/>
        <w:jc w:val="both"/>
        <w:rPr>
          <w:rFonts w:ascii="Times New Roman" w:hAnsi="Times New Roman"/>
          <w:sz w:val="24"/>
          <w:szCs w:val="24"/>
        </w:rPr>
      </w:pPr>
    </w:p>
    <w:p w:rsidR="00EB39EE"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 xml:space="preserve">Considering WSNs are meant to be deployed over a geographical area with the main purpose of sensing and gathering information, we assume that nodes have minimal mobility, thus sending the location information during the initial setup phase is sufficient. The operation of this fuzzy cluster-head election scheme is divided into two rounds each consisting of a setup and steady state phase similar to LEACH. During the setup phase the cluster-heads are determined by using fuzzy knowledge processing and then the cluster is organized. In the steady state </w:t>
      </w:r>
      <w:proofErr w:type="gramStart"/>
      <w:r w:rsidRPr="00676ED3">
        <w:rPr>
          <w:rFonts w:ascii="Times New Roman" w:hAnsi="Times New Roman"/>
          <w:sz w:val="24"/>
          <w:szCs w:val="24"/>
        </w:rPr>
        <w:t>phase</w:t>
      </w:r>
      <w:proofErr w:type="gramEnd"/>
      <w:r w:rsidRPr="00676ED3">
        <w:rPr>
          <w:rFonts w:ascii="Times New Roman" w:hAnsi="Times New Roman"/>
          <w:sz w:val="24"/>
          <w:szCs w:val="24"/>
        </w:rPr>
        <w:t xml:space="preserve"> the cluster-heads collect the aggregated data and performs signal processing functions to compress the data into a single signal. This composite signal is then sent to the base station.</w:t>
      </w:r>
    </w:p>
    <w:p w:rsidR="00676ED3" w:rsidRDefault="00676ED3" w:rsidP="00676ED3">
      <w:pPr>
        <w:spacing w:after="0" w:line="360" w:lineRule="auto"/>
        <w:contextualSpacing/>
        <w:jc w:val="both"/>
        <w:rPr>
          <w:rFonts w:ascii="Times New Roman" w:hAnsi="Times New Roman"/>
          <w:sz w:val="24"/>
          <w:szCs w:val="24"/>
        </w:rPr>
      </w:pPr>
    </w:p>
    <w:p w:rsidR="00676ED3" w:rsidRDefault="00676ED3" w:rsidP="00676ED3">
      <w:pPr>
        <w:spacing w:after="0" w:line="360" w:lineRule="auto"/>
        <w:contextualSpacing/>
        <w:jc w:val="both"/>
        <w:rPr>
          <w:rFonts w:ascii="Times New Roman" w:hAnsi="Times New Roman"/>
          <w:sz w:val="24"/>
          <w:szCs w:val="24"/>
        </w:rPr>
      </w:pPr>
    </w:p>
    <w:p w:rsidR="00676ED3" w:rsidRPr="00676ED3"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Expert knowledge is represented based on the following three descriptors</w:t>
      </w:r>
      <w:r>
        <w:rPr>
          <w:rFonts w:ascii="Times New Roman" w:hAnsi="Times New Roman"/>
          <w:sz w:val="24"/>
          <w:szCs w:val="24"/>
        </w:rPr>
        <w:t xml:space="preserve"> [16]</w:t>
      </w:r>
      <w:r w:rsidRPr="00676ED3">
        <w:rPr>
          <w:rFonts w:ascii="Times New Roman" w:hAnsi="Times New Roman"/>
          <w:sz w:val="24"/>
          <w:szCs w:val="24"/>
        </w:rPr>
        <w:t>:</w:t>
      </w:r>
    </w:p>
    <w:p w:rsidR="00676ED3" w:rsidRPr="00676ED3"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 Node Energy - energy level available in each node, designated by the fuzzy variable energy,</w:t>
      </w:r>
    </w:p>
    <w:p w:rsidR="00676ED3" w:rsidRPr="00676ED3"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 Node Concentration - number of nodes present in the vicinity, designated by the fuzzy variable concentration,</w:t>
      </w:r>
    </w:p>
    <w:p w:rsidR="00EB39EE" w:rsidRDefault="00676ED3" w:rsidP="00676ED3">
      <w:pPr>
        <w:spacing w:after="0" w:line="360" w:lineRule="auto"/>
        <w:contextualSpacing/>
        <w:jc w:val="both"/>
        <w:rPr>
          <w:rFonts w:ascii="Times New Roman" w:hAnsi="Times New Roman"/>
          <w:sz w:val="24"/>
          <w:szCs w:val="24"/>
        </w:rPr>
      </w:pPr>
      <w:r w:rsidRPr="00676ED3">
        <w:rPr>
          <w:rFonts w:ascii="Times New Roman" w:hAnsi="Times New Roman"/>
          <w:sz w:val="24"/>
          <w:szCs w:val="24"/>
        </w:rPr>
        <w:t>• Node Centrality - a value which classifies the nodes based on how central the node is to the cluster, designated by the fuzzy variable centrality.</w:t>
      </w:r>
    </w:p>
    <w:p w:rsidR="00676ED3" w:rsidRDefault="00676ED3" w:rsidP="00676ED3">
      <w:pPr>
        <w:spacing w:after="0" w:line="360" w:lineRule="auto"/>
        <w:contextualSpacing/>
        <w:jc w:val="both"/>
        <w:rPr>
          <w:rFonts w:ascii="Times New Roman" w:hAnsi="Times New Roman"/>
          <w:sz w:val="24"/>
          <w:szCs w:val="24"/>
        </w:rPr>
      </w:pPr>
    </w:p>
    <w:p w:rsidR="00DD12CA" w:rsidRPr="00713BD0" w:rsidRDefault="00DD12CA" w:rsidP="00DD12CA">
      <w:pPr>
        <w:spacing w:after="0" w:line="360" w:lineRule="auto"/>
        <w:contextualSpacing/>
        <w:rPr>
          <w:rFonts w:ascii="Times New Roman" w:hAnsi="Times New Roman"/>
          <w:b/>
          <w:sz w:val="28"/>
          <w:szCs w:val="28"/>
        </w:rPr>
      </w:pPr>
      <w:r w:rsidRPr="00713BD0">
        <w:rPr>
          <w:rFonts w:ascii="Times New Roman" w:hAnsi="Times New Roman"/>
          <w:b/>
          <w:sz w:val="28"/>
          <w:szCs w:val="28"/>
        </w:rPr>
        <w:t>5.6 Fuzzy Rule Base</w:t>
      </w:r>
    </w:p>
    <w:p w:rsidR="00287C0F" w:rsidRPr="00287C0F" w:rsidRDefault="00287C0F" w:rsidP="00287C0F">
      <w:pPr>
        <w:spacing w:after="0" w:line="360" w:lineRule="auto"/>
        <w:contextualSpacing/>
        <w:jc w:val="both"/>
        <w:rPr>
          <w:rFonts w:ascii="Times New Roman" w:hAnsi="Times New Roman"/>
          <w:sz w:val="24"/>
          <w:szCs w:val="24"/>
        </w:rPr>
      </w:pPr>
      <w:r w:rsidRPr="00287C0F">
        <w:rPr>
          <w:rFonts w:ascii="Times New Roman" w:hAnsi="Times New Roman"/>
          <w:sz w:val="24"/>
          <w:szCs w:val="24"/>
        </w:rPr>
        <w:t>The linguistic varia</w:t>
      </w:r>
      <w:r>
        <w:rPr>
          <w:rFonts w:ascii="Times New Roman" w:hAnsi="Times New Roman"/>
          <w:sz w:val="24"/>
          <w:szCs w:val="24"/>
        </w:rPr>
        <w:t xml:space="preserve">bles used to represent the node </w:t>
      </w:r>
      <w:r w:rsidRPr="00287C0F">
        <w:rPr>
          <w:rFonts w:ascii="Times New Roman" w:hAnsi="Times New Roman"/>
          <w:sz w:val="24"/>
          <w:szCs w:val="24"/>
        </w:rPr>
        <w:t>energy and node concen</w:t>
      </w:r>
      <w:r>
        <w:rPr>
          <w:rFonts w:ascii="Times New Roman" w:hAnsi="Times New Roman"/>
          <w:sz w:val="24"/>
          <w:szCs w:val="24"/>
        </w:rPr>
        <w:t xml:space="preserve">tration, are divided into three </w:t>
      </w:r>
      <w:r w:rsidRPr="00287C0F">
        <w:rPr>
          <w:rFonts w:ascii="Times New Roman" w:hAnsi="Times New Roman"/>
          <w:sz w:val="24"/>
          <w:szCs w:val="24"/>
        </w:rPr>
        <w:t>levels: low, medium an</w:t>
      </w:r>
      <w:r>
        <w:rPr>
          <w:rFonts w:ascii="Times New Roman" w:hAnsi="Times New Roman"/>
          <w:sz w:val="24"/>
          <w:szCs w:val="24"/>
        </w:rPr>
        <w:t xml:space="preserve">d high, respectively, and there </w:t>
      </w:r>
      <w:r w:rsidRPr="00287C0F">
        <w:rPr>
          <w:rFonts w:ascii="Times New Roman" w:hAnsi="Times New Roman"/>
          <w:sz w:val="24"/>
          <w:szCs w:val="24"/>
        </w:rPr>
        <w:t>are three levels to repres</w:t>
      </w:r>
      <w:r>
        <w:rPr>
          <w:rFonts w:ascii="Times New Roman" w:hAnsi="Times New Roman"/>
          <w:sz w:val="24"/>
          <w:szCs w:val="24"/>
        </w:rPr>
        <w:t xml:space="preserve">ent the node centrality: close, </w:t>
      </w:r>
      <w:r w:rsidRPr="00287C0F">
        <w:rPr>
          <w:rFonts w:ascii="Times New Roman" w:hAnsi="Times New Roman"/>
          <w:sz w:val="24"/>
          <w:szCs w:val="24"/>
        </w:rPr>
        <w:t>adequate and fa</w:t>
      </w:r>
      <w:r>
        <w:rPr>
          <w:rFonts w:ascii="Times New Roman" w:hAnsi="Times New Roman"/>
          <w:sz w:val="24"/>
          <w:szCs w:val="24"/>
        </w:rPr>
        <w:t xml:space="preserve">r, respectively. The outcome to </w:t>
      </w:r>
      <w:r w:rsidRPr="00287C0F">
        <w:rPr>
          <w:rFonts w:ascii="Times New Roman" w:hAnsi="Times New Roman"/>
          <w:sz w:val="24"/>
          <w:szCs w:val="24"/>
        </w:rPr>
        <w:t>represent the node c</w:t>
      </w:r>
      <w:r>
        <w:rPr>
          <w:rFonts w:ascii="Times New Roman" w:hAnsi="Times New Roman"/>
          <w:sz w:val="24"/>
          <w:szCs w:val="24"/>
        </w:rPr>
        <w:t xml:space="preserve">luster-head election chance was </w:t>
      </w:r>
      <w:r w:rsidRPr="00287C0F">
        <w:rPr>
          <w:rFonts w:ascii="Times New Roman" w:hAnsi="Times New Roman"/>
          <w:sz w:val="24"/>
          <w:szCs w:val="24"/>
        </w:rPr>
        <w:t>divided into seven le</w:t>
      </w:r>
      <w:r>
        <w:rPr>
          <w:rFonts w:ascii="Times New Roman" w:hAnsi="Times New Roman"/>
          <w:sz w:val="24"/>
          <w:szCs w:val="24"/>
        </w:rPr>
        <w:t xml:space="preserve">vels: very small, small, rather </w:t>
      </w:r>
      <w:r w:rsidRPr="00287C0F">
        <w:rPr>
          <w:rFonts w:ascii="Times New Roman" w:hAnsi="Times New Roman"/>
          <w:sz w:val="24"/>
          <w:szCs w:val="24"/>
        </w:rPr>
        <w:t>small, medium, rather large, large, and very large.</w:t>
      </w:r>
    </w:p>
    <w:p w:rsidR="00287C0F" w:rsidRDefault="00287C0F" w:rsidP="00287C0F">
      <w:pPr>
        <w:spacing w:after="0" w:line="360" w:lineRule="auto"/>
        <w:contextualSpacing/>
        <w:jc w:val="both"/>
        <w:rPr>
          <w:rFonts w:ascii="Times New Roman" w:hAnsi="Times New Roman"/>
          <w:sz w:val="24"/>
          <w:szCs w:val="24"/>
        </w:rPr>
      </w:pPr>
    </w:p>
    <w:p w:rsidR="00EB39EE" w:rsidRDefault="00287C0F" w:rsidP="00287C0F">
      <w:pPr>
        <w:spacing w:after="0" w:line="360" w:lineRule="auto"/>
        <w:contextualSpacing/>
        <w:jc w:val="both"/>
        <w:rPr>
          <w:rFonts w:ascii="Times New Roman" w:hAnsi="Times New Roman"/>
          <w:sz w:val="24"/>
          <w:szCs w:val="24"/>
        </w:rPr>
      </w:pPr>
      <w:r w:rsidRPr="00287C0F">
        <w:rPr>
          <w:rFonts w:ascii="Times New Roman" w:hAnsi="Times New Roman"/>
          <w:sz w:val="24"/>
          <w:szCs w:val="24"/>
        </w:rPr>
        <w:t>The fuzzy rule base cu</w:t>
      </w:r>
      <w:r>
        <w:rPr>
          <w:rFonts w:ascii="Times New Roman" w:hAnsi="Times New Roman"/>
          <w:sz w:val="24"/>
          <w:szCs w:val="24"/>
        </w:rPr>
        <w:t xml:space="preserve">rrently includes rules like the </w:t>
      </w:r>
      <w:r w:rsidRPr="00287C0F">
        <w:rPr>
          <w:rFonts w:ascii="Times New Roman" w:hAnsi="Times New Roman"/>
          <w:sz w:val="24"/>
          <w:szCs w:val="24"/>
        </w:rPr>
        <w:t>following: if the energ</w:t>
      </w:r>
      <w:r>
        <w:rPr>
          <w:rFonts w:ascii="Times New Roman" w:hAnsi="Times New Roman"/>
          <w:sz w:val="24"/>
          <w:szCs w:val="24"/>
        </w:rPr>
        <w:t xml:space="preserve">y is high and the concentration </w:t>
      </w:r>
      <w:r w:rsidRPr="00287C0F">
        <w:rPr>
          <w:rFonts w:ascii="Times New Roman" w:hAnsi="Times New Roman"/>
          <w:sz w:val="24"/>
          <w:szCs w:val="24"/>
        </w:rPr>
        <w:t>is high and the cent</w:t>
      </w:r>
      <w:r>
        <w:rPr>
          <w:rFonts w:ascii="Times New Roman" w:hAnsi="Times New Roman"/>
          <w:sz w:val="24"/>
          <w:szCs w:val="24"/>
        </w:rPr>
        <w:t xml:space="preserve">rality is close then the node’s </w:t>
      </w:r>
      <w:r w:rsidRPr="00287C0F">
        <w:rPr>
          <w:rFonts w:ascii="Times New Roman" w:hAnsi="Times New Roman"/>
          <w:sz w:val="24"/>
          <w:szCs w:val="24"/>
        </w:rPr>
        <w:t>cluster-head</w:t>
      </w:r>
      <w:r>
        <w:rPr>
          <w:rFonts w:ascii="Times New Roman" w:hAnsi="Times New Roman"/>
          <w:sz w:val="24"/>
          <w:szCs w:val="24"/>
        </w:rPr>
        <w:t xml:space="preserve"> election chance is very large. </w:t>
      </w:r>
      <w:r w:rsidRPr="00287C0F">
        <w:rPr>
          <w:rFonts w:ascii="Times New Roman" w:hAnsi="Times New Roman"/>
          <w:sz w:val="24"/>
          <w:szCs w:val="24"/>
        </w:rPr>
        <w:t>Thus we used 33 = 27</w:t>
      </w:r>
      <w:r>
        <w:rPr>
          <w:rFonts w:ascii="Times New Roman" w:hAnsi="Times New Roman"/>
          <w:sz w:val="24"/>
          <w:szCs w:val="24"/>
        </w:rPr>
        <w:t xml:space="preserve"> rules for the fuzzy rule base. </w:t>
      </w:r>
      <w:r w:rsidRPr="00287C0F">
        <w:rPr>
          <w:rFonts w:ascii="Times New Roman" w:hAnsi="Times New Roman"/>
          <w:sz w:val="24"/>
          <w:szCs w:val="24"/>
        </w:rPr>
        <w:t>We used triangle me</w:t>
      </w:r>
      <w:r>
        <w:rPr>
          <w:rFonts w:ascii="Times New Roman" w:hAnsi="Times New Roman"/>
          <w:sz w:val="24"/>
          <w:szCs w:val="24"/>
        </w:rPr>
        <w:t xml:space="preserve">mbership functions to represent </w:t>
      </w:r>
      <w:r w:rsidRPr="00287C0F">
        <w:rPr>
          <w:rFonts w:ascii="Times New Roman" w:hAnsi="Times New Roman"/>
          <w:sz w:val="24"/>
          <w:szCs w:val="24"/>
        </w:rPr>
        <w:t>the fuzzy sets me</w:t>
      </w:r>
      <w:r>
        <w:rPr>
          <w:rFonts w:ascii="Times New Roman" w:hAnsi="Times New Roman"/>
          <w:sz w:val="24"/>
          <w:szCs w:val="24"/>
        </w:rPr>
        <w:t xml:space="preserve">dium and adequate and trapezoid </w:t>
      </w:r>
      <w:r w:rsidRPr="00287C0F">
        <w:rPr>
          <w:rFonts w:ascii="Times New Roman" w:hAnsi="Times New Roman"/>
          <w:sz w:val="24"/>
          <w:szCs w:val="24"/>
        </w:rPr>
        <w:t>membership functions to</w:t>
      </w:r>
      <w:r>
        <w:rPr>
          <w:rFonts w:ascii="Times New Roman" w:hAnsi="Times New Roman"/>
          <w:sz w:val="24"/>
          <w:szCs w:val="24"/>
        </w:rPr>
        <w:t xml:space="preserve"> represent low, high, close and </w:t>
      </w:r>
      <w:r w:rsidRPr="00287C0F">
        <w:rPr>
          <w:rFonts w:ascii="Times New Roman" w:hAnsi="Times New Roman"/>
          <w:sz w:val="24"/>
          <w:szCs w:val="24"/>
        </w:rPr>
        <w:t>far fuzzy sets. The</w:t>
      </w:r>
      <w:r>
        <w:rPr>
          <w:rFonts w:ascii="Times New Roman" w:hAnsi="Times New Roman"/>
          <w:sz w:val="24"/>
          <w:szCs w:val="24"/>
        </w:rPr>
        <w:t xml:space="preserve"> membership functions developed </w:t>
      </w:r>
      <w:r w:rsidRPr="00287C0F">
        <w:rPr>
          <w:rFonts w:ascii="Times New Roman" w:hAnsi="Times New Roman"/>
          <w:sz w:val="24"/>
          <w:szCs w:val="24"/>
        </w:rPr>
        <w:t>and their corr</w:t>
      </w:r>
      <w:r>
        <w:rPr>
          <w:rFonts w:ascii="Times New Roman" w:hAnsi="Times New Roman"/>
          <w:sz w:val="24"/>
          <w:szCs w:val="24"/>
        </w:rPr>
        <w:t>esponding linguistic states are represented in Table 5.1 and Figures 5.1</w:t>
      </w:r>
      <w:r w:rsidRPr="00287C0F">
        <w:rPr>
          <w:rFonts w:ascii="Times New Roman" w:hAnsi="Times New Roman"/>
          <w:sz w:val="24"/>
          <w:szCs w:val="24"/>
        </w:rPr>
        <w:t xml:space="preserve"> through 5</w:t>
      </w:r>
      <w:r>
        <w:rPr>
          <w:rFonts w:ascii="Times New Roman" w:hAnsi="Times New Roman"/>
          <w:sz w:val="24"/>
          <w:szCs w:val="24"/>
        </w:rPr>
        <w:t>.4</w:t>
      </w:r>
    </w:p>
    <w:p w:rsidR="00DD12CA" w:rsidRDefault="00DD12CA" w:rsidP="00DD12CA">
      <w:pPr>
        <w:spacing w:after="0" w:line="360" w:lineRule="auto"/>
        <w:contextualSpacing/>
        <w:jc w:val="center"/>
        <w:rPr>
          <w:rFonts w:ascii="Times New Roman" w:hAnsi="Times New Roman"/>
          <w:sz w:val="24"/>
          <w:szCs w:val="24"/>
        </w:rPr>
      </w:pPr>
      <w:r w:rsidRPr="00DD12CA">
        <w:rPr>
          <w:rFonts w:ascii="Times New Roman" w:hAnsi="Times New Roman"/>
          <w:noProof/>
          <w:sz w:val="24"/>
          <w:szCs w:val="24"/>
        </w:rPr>
        <w:drawing>
          <wp:inline distT="0" distB="0" distL="0" distR="0">
            <wp:extent cx="524827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733800"/>
                    </a:xfrm>
                    <a:prstGeom prst="rect">
                      <a:avLst/>
                    </a:prstGeom>
                    <a:noFill/>
                    <a:ln>
                      <a:noFill/>
                    </a:ln>
                  </pic:spPr>
                </pic:pic>
              </a:graphicData>
            </a:graphic>
          </wp:inline>
        </w:drawing>
      </w:r>
    </w:p>
    <w:p w:rsidR="00DD12CA" w:rsidRDefault="00DD12CA" w:rsidP="00DD12CA">
      <w:pPr>
        <w:spacing w:after="0" w:line="360" w:lineRule="auto"/>
        <w:contextualSpacing/>
        <w:jc w:val="center"/>
        <w:rPr>
          <w:rFonts w:ascii="Times New Roman" w:hAnsi="Times New Roman"/>
          <w:b/>
          <w:i/>
          <w:sz w:val="24"/>
          <w:szCs w:val="24"/>
        </w:rPr>
      </w:pPr>
      <w:r w:rsidRPr="00DD12CA">
        <w:rPr>
          <w:rFonts w:ascii="Times New Roman" w:hAnsi="Times New Roman"/>
          <w:b/>
          <w:sz w:val="24"/>
          <w:szCs w:val="24"/>
        </w:rPr>
        <w:t xml:space="preserve">Fig 5.1 Fuzzy set for fuzzy variable </w:t>
      </w:r>
      <w:r w:rsidRPr="00DD12CA">
        <w:rPr>
          <w:rFonts w:ascii="Times New Roman" w:hAnsi="Times New Roman"/>
          <w:b/>
          <w:i/>
          <w:sz w:val="24"/>
          <w:szCs w:val="24"/>
        </w:rPr>
        <w:t>Energy</w:t>
      </w:r>
    </w:p>
    <w:p w:rsidR="00DD12CA" w:rsidRDefault="00DD12CA" w:rsidP="00DD12CA">
      <w:pPr>
        <w:spacing w:after="0" w:line="360" w:lineRule="auto"/>
        <w:contextualSpacing/>
        <w:jc w:val="center"/>
        <w:rPr>
          <w:rFonts w:ascii="Times New Roman" w:hAnsi="Times New Roman"/>
          <w:b/>
          <w:sz w:val="24"/>
          <w:szCs w:val="24"/>
        </w:rPr>
      </w:pPr>
      <w:r w:rsidRPr="00DD12CA">
        <w:rPr>
          <w:rFonts w:ascii="Times New Roman" w:hAnsi="Times New Roman"/>
          <w:b/>
          <w:noProof/>
          <w:sz w:val="24"/>
          <w:szCs w:val="24"/>
        </w:rPr>
        <w:drawing>
          <wp:inline distT="0" distB="0" distL="0" distR="0">
            <wp:extent cx="5248275" cy="3733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733800"/>
                    </a:xfrm>
                    <a:prstGeom prst="rect">
                      <a:avLst/>
                    </a:prstGeom>
                    <a:noFill/>
                    <a:ln>
                      <a:noFill/>
                    </a:ln>
                  </pic:spPr>
                </pic:pic>
              </a:graphicData>
            </a:graphic>
          </wp:inline>
        </w:drawing>
      </w:r>
    </w:p>
    <w:p w:rsidR="00DD12CA" w:rsidRPr="00DD12CA" w:rsidRDefault="00DD12CA" w:rsidP="00DD12CA">
      <w:pPr>
        <w:spacing w:after="0" w:line="360" w:lineRule="auto"/>
        <w:contextualSpacing/>
        <w:jc w:val="center"/>
        <w:rPr>
          <w:rFonts w:ascii="Times New Roman" w:hAnsi="Times New Roman"/>
          <w:b/>
          <w:i/>
          <w:sz w:val="24"/>
          <w:szCs w:val="24"/>
        </w:rPr>
      </w:pPr>
      <w:r>
        <w:rPr>
          <w:rFonts w:ascii="Times New Roman" w:hAnsi="Times New Roman"/>
          <w:b/>
          <w:sz w:val="24"/>
          <w:szCs w:val="24"/>
        </w:rPr>
        <w:t xml:space="preserve">Fig 5.2 Fuzzy set for fuzzy variable </w:t>
      </w:r>
      <w:r w:rsidRPr="00DD12CA">
        <w:rPr>
          <w:rFonts w:ascii="Times New Roman" w:hAnsi="Times New Roman"/>
          <w:b/>
          <w:i/>
          <w:sz w:val="24"/>
          <w:szCs w:val="24"/>
        </w:rPr>
        <w:t>Concentration</w:t>
      </w:r>
    </w:p>
    <w:p w:rsidR="00DD12CA" w:rsidRDefault="00DD12CA" w:rsidP="00DD12CA">
      <w:pPr>
        <w:spacing w:after="0" w:line="360" w:lineRule="auto"/>
        <w:contextualSpacing/>
        <w:jc w:val="center"/>
        <w:rPr>
          <w:rFonts w:ascii="Times New Roman" w:hAnsi="Times New Roman"/>
          <w:b/>
          <w:sz w:val="24"/>
          <w:szCs w:val="24"/>
        </w:rPr>
      </w:pPr>
      <w:r w:rsidRPr="00DD12CA">
        <w:rPr>
          <w:rFonts w:ascii="Times New Roman" w:hAnsi="Times New Roman"/>
          <w:b/>
          <w:noProof/>
          <w:sz w:val="24"/>
          <w:szCs w:val="24"/>
        </w:rPr>
        <w:drawing>
          <wp:inline distT="0" distB="0" distL="0" distR="0">
            <wp:extent cx="5248275" cy="3733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3733800"/>
                    </a:xfrm>
                    <a:prstGeom prst="rect">
                      <a:avLst/>
                    </a:prstGeom>
                    <a:noFill/>
                    <a:ln>
                      <a:noFill/>
                    </a:ln>
                  </pic:spPr>
                </pic:pic>
              </a:graphicData>
            </a:graphic>
          </wp:inline>
        </w:drawing>
      </w:r>
    </w:p>
    <w:p w:rsidR="00DD12CA" w:rsidRDefault="00DD12CA" w:rsidP="00DD12CA">
      <w:pPr>
        <w:spacing w:after="0" w:line="360" w:lineRule="auto"/>
        <w:contextualSpacing/>
        <w:jc w:val="center"/>
        <w:rPr>
          <w:rFonts w:ascii="Times New Roman" w:hAnsi="Times New Roman"/>
          <w:b/>
          <w:i/>
          <w:sz w:val="24"/>
          <w:szCs w:val="24"/>
        </w:rPr>
      </w:pPr>
      <w:r>
        <w:rPr>
          <w:rFonts w:ascii="Times New Roman" w:hAnsi="Times New Roman"/>
          <w:b/>
          <w:sz w:val="24"/>
          <w:szCs w:val="24"/>
        </w:rPr>
        <w:t xml:space="preserve">Fig 5.3 Fuzzy set for fuzzy variable </w:t>
      </w:r>
      <w:r w:rsidRPr="00DD12CA">
        <w:rPr>
          <w:rFonts w:ascii="Times New Roman" w:hAnsi="Times New Roman"/>
          <w:b/>
          <w:i/>
          <w:sz w:val="24"/>
          <w:szCs w:val="24"/>
        </w:rPr>
        <w:t>Centrality</w:t>
      </w:r>
    </w:p>
    <w:p w:rsidR="00DD12CA" w:rsidRDefault="00DD12CA" w:rsidP="00DD12CA">
      <w:pPr>
        <w:spacing w:after="0" w:line="360" w:lineRule="auto"/>
        <w:contextualSpacing/>
        <w:jc w:val="center"/>
        <w:rPr>
          <w:rFonts w:ascii="Times New Roman" w:hAnsi="Times New Roman"/>
          <w:b/>
          <w:sz w:val="24"/>
          <w:szCs w:val="24"/>
        </w:rPr>
      </w:pPr>
      <w:r w:rsidRPr="00DD12CA">
        <w:rPr>
          <w:rFonts w:ascii="Times New Roman" w:hAnsi="Times New Roman"/>
          <w:b/>
          <w:noProof/>
          <w:sz w:val="24"/>
          <w:szCs w:val="24"/>
        </w:rPr>
        <w:drawing>
          <wp:inline distT="0" distB="0" distL="0" distR="0">
            <wp:extent cx="5248275" cy="3733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733800"/>
                    </a:xfrm>
                    <a:prstGeom prst="rect">
                      <a:avLst/>
                    </a:prstGeom>
                    <a:noFill/>
                    <a:ln>
                      <a:noFill/>
                    </a:ln>
                  </pic:spPr>
                </pic:pic>
              </a:graphicData>
            </a:graphic>
          </wp:inline>
        </w:drawing>
      </w:r>
    </w:p>
    <w:p w:rsidR="00DD12CA" w:rsidRDefault="00DD12CA" w:rsidP="00DD12CA">
      <w:pPr>
        <w:spacing w:after="0" w:line="360" w:lineRule="auto"/>
        <w:contextualSpacing/>
        <w:jc w:val="center"/>
        <w:rPr>
          <w:rFonts w:ascii="Times New Roman" w:hAnsi="Times New Roman"/>
          <w:b/>
          <w:i/>
          <w:sz w:val="24"/>
          <w:szCs w:val="24"/>
        </w:rPr>
      </w:pPr>
      <w:r>
        <w:rPr>
          <w:rFonts w:ascii="Times New Roman" w:hAnsi="Times New Roman"/>
          <w:b/>
          <w:sz w:val="24"/>
          <w:szCs w:val="24"/>
        </w:rPr>
        <w:t xml:space="preserve">Fig 5.4 Fuzzy set for fuzzy variable </w:t>
      </w:r>
      <w:r w:rsidRPr="00DD12CA">
        <w:rPr>
          <w:rFonts w:ascii="Times New Roman" w:hAnsi="Times New Roman"/>
          <w:b/>
          <w:i/>
          <w:sz w:val="24"/>
          <w:szCs w:val="24"/>
        </w:rPr>
        <w:t>Chance</w:t>
      </w:r>
    </w:p>
    <w:p w:rsidR="00DD12CA" w:rsidRDefault="00DD12CA" w:rsidP="00DD12CA">
      <w:pPr>
        <w:spacing w:after="0" w:line="360" w:lineRule="auto"/>
        <w:contextualSpacing/>
        <w:rPr>
          <w:rFonts w:ascii="Times New Roman" w:hAnsi="Times New Roman"/>
          <w:b/>
          <w:sz w:val="24"/>
          <w:szCs w:val="24"/>
        </w:rPr>
      </w:pPr>
    </w:p>
    <w:tbl>
      <w:tblPr>
        <w:tblStyle w:val="TableGridLight"/>
        <w:tblW w:w="0" w:type="auto"/>
        <w:tblLook w:val="04A0" w:firstRow="1" w:lastRow="0" w:firstColumn="1" w:lastColumn="0" w:noHBand="0" w:noVBand="1"/>
      </w:tblPr>
      <w:tblGrid>
        <w:gridCol w:w="1870"/>
        <w:gridCol w:w="1870"/>
        <w:gridCol w:w="1870"/>
        <w:gridCol w:w="1870"/>
        <w:gridCol w:w="1870"/>
      </w:tblGrid>
      <w:tr w:rsidR="00287C0F" w:rsidRPr="00287C0F" w:rsidTr="00287C0F">
        <w:tc>
          <w:tcPr>
            <w:tcW w:w="1870" w:type="dxa"/>
          </w:tcPr>
          <w:p w:rsidR="00287C0F" w:rsidRPr="00287C0F" w:rsidRDefault="00287C0F" w:rsidP="006A3CFF">
            <w:pPr>
              <w:spacing w:after="0" w:line="360" w:lineRule="auto"/>
              <w:contextualSpacing/>
              <w:jc w:val="center"/>
              <w:rPr>
                <w:rFonts w:ascii="Times New Roman" w:hAnsi="Times New Roman"/>
                <w:b/>
                <w:sz w:val="24"/>
                <w:szCs w:val="24"/>
              </w:rPr>
            </w:pPr>
            <w:r w:rsidRPr="00287C0F">
              <w:rPr>
                <w:rFonts w:ascii="Times New Roman" w:hAnsi="Times New Roman"/>
                <w:b/>
                <w:sz w:val="24"/>
                <w:szCs w:val="24"/>
              </w:rPr>
              <w:t>Sr. No</w:t>
            </w:r>
          </w:p>
        </w:tc>
        <w:tc>
          <w:tcPr>
            <w:tcW w:w="1870" w:type="dxa"/>
          </w:tcPr>
          <w:p w:rsidR="00287C0F" w:rsidRPr="00287C0F" w:rsidRDefault="00287C0F" w:rsidP="006A3CFF">
            <w:pPr>
              <w:spacing w:after="0" w:line="360" w:lineRule="auto"/>
              <w:contextualSpacing/>
              <w:jc w:val="center"/>
              <w:rPr>
                <w:rFonts w:ascii="Times New Roman" w:hAnsi="Times New Roman"/>
                <w:b/>
                <w:sz w:val="24"/>
                <w:szCs w:val="24"/>
              </w:rPr>
            </w:pPr>
            <w:r w:rsidRPr="00287C0F">
              <w:rPr>
                <w:rFonts w:ascii="Times New Roman" w:hAnsi="Times New Roman"/>
                <w:b/>
                <w:sz w:val="24"/>
                <w:szCs w:val="24"/>
              </w:rPr>
              <w:t>Energy</w:t>
            </w:r>
          </w:p>
        </w:tc>
        <w:tc>
          <w:tcPr>
            <w:tcW w:w="1870" w:type="dxa"/>
          </w:tcPr>
          <w:p w:rsidR="00287C0F" w:rsidRPr="00287C0F" w:rsidRDefault="00287C0F" w:rsidP="006A3CFF">
            <w:pPr>
              <w:spacing w:after="0" w:line="360" w:lineRule="auto"/>
              <w:contextualSpacing/>
              <w:jc w:val="center"/>
              <w:rPr>
                <w:rFonts w:ascii="Times New Roman" w:hAnsi="Times New Roman"/>
                <w:b/>
                <w:sz w:val="24"/>
                <w:szCs w:val="24"/>
              </w:rPr>
            </w:pPr>
            <w:r w:rsidRPr="00287C0F">
              <w:rPr>
                <w:rFonts w:ascii="Times New Roman" w:hAnsi="Times New Roman"/>
                <w:b/>
                <w:sz w:val="24"/>
                <w:szCs w:val="24"/>
              </w:rPr>
              <w:t>Concentration</w:t>
            </w:r>
          </w:p>
        </w:tc>
        <w:tc>
          <w:tcPr>
            <w:tcW w:w="1870" w:type="dxa"/>
          </w:tcPr>
          <w:p w:rsidR="00287C0F" w:rsidRPr="00287C0F" w:rsidRDefault="00287C0F" w:rsidP="006A3CFF">
            <w:pPr>
              <w:spacing w:after="0" w:line="360" w:lineRule="auto"/>
              <w:contextualSpacing/>
              <w:jc w:val="center"/>
              <w:rPr>
                <w:rFonts w:ascii="Times New Roman" w:hAnsi="Times New Roman"/>
                <w:b/>
                <w:sz w:val="24"/>
                <w:szCs w:val="24"/>
              </w:rPr>
            </w:pPr>
            <w:r w:rsidRPr="00287C0F">
              <w:rPr>
                <w:rFonts w:ascii="Times New Roman" w:hAnsi="Times New Roman"/>
                <w:b/>
                <w:sz w:val="24"/>
                <w:szCs w:val="24"/>
              </w:rPr>
              <w:t>Centrality</w:t>
            </w:r>
          </w:p>
        </w:tc>
        <w:tc>
          <w:tcPr>
            <w:tcW w:w="1870" w:type="dxa"/>
          </w:tcPr>
          <w:p w:rsidR="00287C0F" w:rsidRPr="00287C0F" w:rsidRDefault="00287C0F" w:rsidP="006A3CFF">
            <w:pPr>
              <w:spacing w:after="0" w:line="360" w:lineRule="auto"/>
              <w:contextualSpacing/>
              <w:jc w:val="center"/>
              <w:rPr>
                <w:rFonts w:ascii="Times New Roman" w:hAnsi="Times New Roman"/>
                <w:b/>
                <w:sz w:val="24"/>
                <w:szCs w:val="24"/>
              </w:rPr>
            </w:pPr>
            <w:r w:rsidRPr="00287C0F">
              <w:rPr>
                <w:rFonts w:ascii="Times New Roman" w:hAnsi="Times New Roman"/>
                <w:b/>
                <w:sz w:val="24"/>
                <w:szCs w:val="24"/>
              </w:rPr>
              <w:t>Chance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3</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Very 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4</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5</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6</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7</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8</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9</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Very 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10</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11</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12</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13</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14</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15</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16</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17</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18</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19</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20</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21</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Low</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Small</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22</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23</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24</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25</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Close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Very 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26</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Adequate</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Rather Large</w:t>
            </w:r>
          </w:p>
        </w:tc>
      </w:tr>
      <w:tr w:rsidR="00287C0F" w:rsidTr="00287C0F">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27</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High</w:t>
            </w:r>
          </w:p>
        </w:tc>
        <w:tc>
          <w:tcPr>
            <w:tcW w:w="1870" w:type="dxa"/>
          </w:tcPr>
          <w:p w:rsidR="00287C0F" w:rsidRDefault="00287C0F" w:rsidP="006A3CFF">
            <w:pPr>
              <w:spacing w:after="0" w:line="360" w:lineRule="auto"/>
              <w:contextualSpacing/>
              <w:jc w:val="center"/>
              <w:rPr>
                <w:rFonts w:ascii="Times New Roman" w:hAnsi="Times New Roman"/>
                <w:sz w:val="24"/>
                <w:szCs w:val="24"/>
              </w:rPr>
            </w:pPr>
            <w:r>
              <w:rPr>
                <w:rFonts w:ascii="Times New Roman" w:hAnsi="Times New Roman"/>
                <w:sz w:val="24"/>
                <w:szCs w:val="24"/>
              </w:rPr>
              <w:t>Far</w:t>
            </w:r>
          </w:p>
        </w:tc>
        <w:tc>
          <w:tcPr>
            <w:tcW w:w="1870" w:type="dxa"/>
          </w:tcPr>
          <w:p w:rsidR="00287C0F" w:rsidRDefault="003B69C8" w:rsidP="006A3CFF">
            <w:pPr>
              <w:spacing w:after="0" w:line="360" w:lineRule="auto"/>
              <w:contextualSpacing/>
              <w:jc w:val="center"/>
              <w:rPr>
                <w:rFonts w:ascii="Times New Roman" w:hAnsi="Times New Roman"/>
                <w:sz w:val="24"/>
                <w:szCs w:val="24"/>
              </w:rPr>
            </w:pPr>
            <w:r>
              <w:rPr>
                <w:rFonts w:ascii="Times New Roman" w:hAnsi="Times New Roman"/>
                <w:sz w:val="24"/>
                <w:szCs w:val="24"/>
              </w:rPr>
              <w:t>Medium</w:t>
            </w:r>
          </w:p>
        </w:tc>
      </w:tr>
    </w:tbl>
    <w:p w:rsidR="00EB39EE" w:rsidRDefault="00287C0F" w:rsidP="00831920">
      <w:pPr>
        <w:spacing w:after="0" w:line="360" w:lineRule="auto"/>
        <w:contextualSpacing/>
        <w:jc w:val="center"/>
        <w:rPr>
          <w:rFonts w:ascii="Times New Roman" w:hAnsi="Times New Roman"/>
          <w:b/>
          <w:sz w:val="24"/>
          <w:szCs w:val="24"/>
        </w:rPr>
      </w:pPr>
      <w:r w:rsidRPr="00287C0F">
        <w:rPr>
          <w:rFonts w:ascii="Times New Roman" w:hAnsi="Times New Roman"/>
          <w:b/>
          <w:sz w:val="24"/>
          <w:szCs w:val="24"/>
        </w:rPr>
        <w:t>Table 5.1 Fuzzy Rule Base</w:t>
      </w:r>
    </w:p>
    <w:p w:rsidR="00713BD0" w:rsidRPr="00713BD0" w:rsidRDefault="006A3CFF" w:rsidP="00713BD0">
      <w:pPr>
        <w:spacing w:after="0" w:line="360" w:lineRule="auto"/>
        <w:contextualSpacing/>
        <w:rPr>
          <w:rFonts w:ascii="Times New Roman" w:hAnsi="Times New Roman"/>
          <w:b/>
          <w:sz w:val="28"/>
          <w:szCs w:val="28"/>
        </w:rPr>
      </w:pPr>
      <w:r w:rsidRPr="00713BD0">
        <w:rPr>
          <w:rFonts w:ascii="Times New Roman" w:hAnsi="Times New Roman"/>
          <w:b/>
          <w:sz w:val="28"/>
          <w:szCs w:val="28"/>
        </w:rPr>
        <w:t>5.7 R</w:t>
      </w:r>
      <w:r w:rsidR="00713BD0">
        <w:rPr>
          <w:rFonts w:ascii="Times New Roman" w:hAnsi="Times New Roman"/>
          <w:b/>
          <w:sz w:val="28"/>
          <w:szCs w:val="28"/>
        </w:rPr>
        <w:t>esults</w:t>
      </w:r>
    </w:p>
    <w:p w:rsidR="006A3CFF" w:rsidRDefault="006A3CFF" w:rsidP="006A3CFF">
      <w:pPr>
        <w:spacing w:after="0" w:line="360" w:lineRule="auto"/>
        <w:contextualSpacing/>
        <w:jc w:val="both"/>
        <w:rPr>
          <w:rFonts w:ascii="Times New Roman" w:hAnsi="Times New Roman"/>
          <w:sz w:val="24"/>
          <w:szCs w:val="24"/>
        </w:rPr>
      </w:pPr>
      <w:r w:rsidRPr="006A3CFF">
        <w:rPr>
          <w:rFonts w:ascii="Times New Roman" w:hAnsi="Times New Roman"/>
          <w:sz w:val="24"/>
          <w:szCs w:val="24"/>
        </w:rPr>
        <w:t xml:space="preserve">We compare the LEACH algorithm with our design in the final simulation. Although LEACH does local information processing to select the cluster-head nodes, it offers a comparison platform to check for improvements. To compare with LEACH, we select the reference network consisting of 20 randomly generated nodes over an area of 100X100 meters with the cluster-head probability of 0.05. </w:t>
      </w:r>
      <w:proofErr w:type="gramStart"/>
      <w:r w:rsidRPr="006A3CFF">
        <w:rPr>
          <w:rFonts w:ascii="Times New Roman" w:hAnsi="Times New Roman"/>
          <w:sz w:val="24"/>
          <w:szCs w:val="24"/>
        </w:rPr>
        <w:t>Therefore</w:t>
      </w:r>
      <w:proofErr w:type="gramEnd"/>
      <w:r w:rsidRPr="006A3CFF">
        <w:rPr>
          <w:rFonts w:ascii="Times New Roman" w:hAnsi="Times New Roman"/>
          <w:sz w:val="24"/>
          <w:szCs w:val="24"/>
        </w:rPr>
        <w:t xml:space="preserve"> about 1 node per round becomes cluster-head, making it suitable for us to compare easily. The concentration fuzzy set is scaled accordingly, with the other parameters remaining the same as sample network 2. Both algorithms optimize the intra-cluster energy consumption and thus do not influence the energy required to transmit to the base station.</w:t>
      </w: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p>
    <w:p w:rsidR="006A3CFF" w:rsidRPr="006A3CFF" w:rsidRDefault="006A3CFF" w:rsidP="006A3CFF">
      <w:pPr>
        <w:spacing w:after="0" w:line="360" w:lineRule="auto"/>
        <w:contextualSpacing/>
        <w:jc w:val="center"/>
        <w:rPr>
          <w:rFonts w:ascii="Times New Roman" w:hAnsi="Times New Roman"/>
          <w:b/>
          <w:sz w:val="28"/>
          <w:szCs w:val="28"/>
        </w:rPr>
      </w:pPr>
    </w:p>
    <w:p w:rsidR="006A3CFF" w:rsidRPr="006A3CFF" w:rsidRDefault="006A3CFF" w:rsidP="006A3CFF">
      <w:pPr>
        <w:spacing w:after="0" w:line="360" w:lineRule="auto"/>
        <w:contextualSpacing/>
        <w:jc w:val="center"/>
        <w:rPr>
          <w:rFonts w:ascii="Times New Roman" w:hAnsi="Times New Roman"/>
          <w:b/>
          <w:sz w:val="28"/>
          <w:szCs w:val="28"/>
        </w:rPr>
      </w:pPr>
      <w:r>
        <w:rPr>
          <w:rFonts w:ascii="Times New Roman" w:hAnsi="Times New Roman"/>
          <w:b/>
          <w:sz w:val="28"/>
          <w:szCs w:val="28"/>
        </w:rPr>
        <w:t>Conclusion</w:t>
      </w:r>
    </w:p>
    <w:p w:rsidR="006A3CFF" w:rsidRPr="00CB14DF" w:rsidRDefault="006A3CFF" w:rsidP="006A3CFF">
      <w:pPr>
        <w:spacing w:after="0" w:line="360" w:lineRule="auto"/>
        <w:contextualSpacing/>
        <w:rPr>
          <w:rFonts w:ascii="Times New Roman" w:hAnsi="Times New Roman"/>
          <w:b/>
          <w:sz w:val="28"/>
          <w:szCs w:val="24"/>
        </w:rPr>
      </w:pPr>
    </w:p>
    <w:p w:rsidR="006A3CFF" w:rsidRDefault="006A3CFF" w:rsidP="006A3CFF">
      <w:pPr>
        <w:spacing w:after="0" w:line="360" w:lineRule="auto"/>
        <w:contextualSpacing/>
        <w:jc w:val="both"/>
        <w:rPr>
          <w:rFonts w:ascii="Times New Roman" w:hAnsi="Times New Roman"/>
          <w:sz w:val="24"/>
          <w:szCs w:val="24"/>
        </w:rPr>
      </w:pPr>
      <w:r w:rsidRPr="00484232">
        <w:rPr>
          <w:rFonts w:ascii="Times New Roman" w:hAnsi="Times New Roman"/>
          <w:sz w:val="24"/>
          <w:szCs w:val="24"/>
        </w:rPr>
        <w:t>The new IEEE 802.15.4 standard, which</w:t>
      </w:r>
      <w:r>
        <w:rPr>
          <w:rFonts w:ascii="Times New Roman" w:hAnsi="Times New Roman"/>
          <w:sz w:val="24"/>
          <w:szCs w:val="24"/>
        </w:rPr>
        <w:t xml:space="preserve"> </w:t>
      </w:r>
      <w:r w:rsidRPr="00484232">
        <w:rPr>
          <w:rFonts w:ascii="Times New Roman" w:hAnsi="Times New Roman"/>
          <w:sz w:val="24"/>
          <w:szCs w:val="24"/>
        </w:rPr>
        <w:t>is designed for low rate wireless personal area networks</w:t>
      </w:r>
      <w:r>
        <w:rPr>
          <w:rFonts w:ascii="Times New Roman" w:hAnsi="Times New Roman"/>
          <w:sz w:val="24"/>
          <w:szCs w:val="24"/>
        </w:rPr>
        <w:t xml:space="preserve"> </w:t>
      </w:r>
      <w:r w:rsidRPr="00484232">
        <w:rPr>
          <w:rFonts w:ascii="Times New Roman" w:hAnsi="Times New Roman"/>
          <w:sz w:val="24"/>
          <w:szCs w:val="24"/>
        </w:rPr>
        <w:t>(LR-WPANs), is an enabling standard. It is the first standard to</w:t>
      </w:r>
      <w:r>
        <w:rPr>
          <w:rFonts w:ascii="Times New Roman" w:hAnsi="Times New Roman"/>
          <w:sz w:val="24"/>
          <w:szCs w:val="24"/>
        </w:rPr>
        <w:t xml:space="preserve"> </w:t>
      </w:r>
      <w:r w:rsidRPr="00484232">
        <w:rPr>
          <w:rFonts w:ascii="Times New Roman" w:hAnsi="Times New Roman"/>
          <w:sz w:val="24"/>
          <w:szCs w:val="24"/>
        </w:rPr>
        <w:t>allow simple sensors and actuators to share a single</w:t>
      </w:r>
      <w:r>
        <w:rPr>
          <w:rFonts w:ascii="Times New Roman" w:hAnsi="Times New Roman"/>
          <w:sz w:val="24"/>
          <w:szCs w:val="24"/>
        </w:rPr>
        <w:t xml:space="preserve"> </w:t>
      </w:r>
      <w:r w:rsidRPr="00484232">
        <w:rPr>
          <w:rFonts w:ascii="Times New Roman" w:hAnsi="Times New Roman"/>
          <w:sz w:val="24"/>
          <w:szCs w:val="24"/>
        </w:rPr>
        <w:t>standardized wireless platform.</w:t>
      </w:r>
      <w:r>
        <w:rPr>
          <w:rFonts w:ascii="Times New Roman" w:hAnsi="Times New Roman"/>
          <w:sz w:val="24"/>
          <w:szCs w:val="24"/>
        </w:rPr>
        <w:t xml:space="preserve"> </w:t>
      </w:r>
    </w:p>
    <w:p w:rsidR="006A3CFF" w:rsidRDefault="006A3CFF" w:rsidP="006A3CFF">
      <w:pPr>
        <w:spacing w:after="0" w:line="360" w:lineRule="auto"/>
        <w:contextualSpacing/>
        <w:jc w:val="both"/>
        <w:rPr>
          <w:rFonts w:ascii="Times New Roman" w:hAnsi="Times New Roman"/>
          <w:sz w:val="24"/>
          <w:szCs w:val="24"/>
        </w:rPr>
      </w:pPr>
      <w:r>
        <w:rPr>
          <w:rFonts w:ascii="Times New Roman" w:hAnsi="Times New Roman"/>
          <w:sz w:val="24"/>
          <w:szCs w:val="24"/>
        </w:rPr>
        <w:tab/>
      </w:r>
    </w:p>
    <w:p w:rsidR="00783FE5" w:rsidRDefault="006A3CFF" w:rsidP="006A3CFF">
      <w:pPr>
        <w:spacing w:after="0" w:line="360" w:lineRule="auto"/>
        <w:contextualSpacing/>
        <w:jc w:val="both"/>
        <w:rPr>
          <w:rFonts w:ascii="Times New Roman" w:hAnsi="Times New Roman"/>
          <w:sz w:val="24"/>
          <w:szCs w:val="24"/>
        </w:rPr>
      </w:pPr>
      <w:r w:rsidRPr="00484232">
        <w:rPr>
          <w:rFonts w:ascii="Times New Roman" w:hAnsi="Times New Roman"/>
          <w:sz w:val="24"/>
          <w:szCs w:val="24"/>
        </w:rPr>
        <w:t>To evaluate the general performance of this new</w:t>
      </w:r>
      <w:r>
        <w:rPr>
          <w:rFonts w:ascii="Times New Roman" w:hAnsi="Times New Roman"/>
          <w:sz w:val="24"/>
          <w:szCs w:val="24"/>
        </w:rPr>
        <w:t xml:space="preserve"> </w:t>
      </w:r>
      <w:r w:rsidRPr="00484232">
        <w:rPr>
          <w:rFonts w:ascii="Times New Roman" w:hAnsi="Times New Roman"/>
          <w:sz w:val="24"/>
          <w:szCs w:val="24"/>
        </w:rPr>
        <w:t>standard, we develop an NS2 simulator, which covers</w:t>
      </w:r>
      <w:r>
        <w:rPr>
          <w:rFonts w:ascii="Times New Roman" w:hAnsi="Times New Roman"/>
          <w:sz w:val="24"/>
          <w:szCs w:val="24"/>
        </w:rPr>
        <w:t xml:space="preserve"> </w:t>
      </w:r>
      <w:r w:rsidRPr="00484232">
        <w:rPr>
          <w:rFonts w:ascii="Times New Roman" w:hAnsi="Times New Roman"/>
          <w:sz w:val="24"/>
          <w:szCs w:val="24"/>
        </w:rPr>
        <w:t>all the 802.15.4 PHY and MAC primitives</w:t>
      </w:r>
      <w:r>
        <w:rPr>
          <w:rFonts w:ascii="Times New Roman" w:hAnsi="Times New Roman"/>
          <w:sz w:val="24"/>
          <w:szCs w:val="24"/>
        </w:rPr>
        <w:t>, and analyze various performance metrics: packet delivery ratio, hop delay, collision rate, association rate and orphaning rate. From our study we can say that packet delivery ratio decreases and hop delay increases and with increase in traffic load. Both association rate and orphaning rate decreases with increase in beacon order.</w:t>
      </w:r>
    </w:p>
    <w:p w:rsidR="006A3CFF" w:rsidRDefault="006A3CFF" w:rsidP="006A3CFF">
      <w:pPr>
        <w:spacing w:after="0" w:line="360" w:lineRule="auto"/>
        <w:contextualSpacing/>
        <w:jc w:val="both"/>
        <w:rPr>
          <w:rFonts w:ascii="Times New Roman" w:hAnsi="Times New Roman"/>
          <w:sz w:val="24"/>
          <w:szCs w:val="24"/>
        </w:rPr>
      </w:pPr>
    </w:p>
    <w:p w:rsidR="006A3CFF" w:rsidRDefault="006A3CFF" w:rsidP="006A3CFF">
      <w:pPr>
        <w:spacing w:after="0" w:line="360" w:lineRule="auto"/>
        <w:contextualSpacing/>
        <w:jc w:val="both"/>
        <w:rPr>
          <w:rFonts w:ascii="Times New Roman" w:hAnsi="Times New Roman"/>
          <w:sz w:val="24"/>
          <w:szCs w:val="24"/>
        </w:rPr>
      </w:pPr>
      <w:r>
        <w:rPr>
          <w:rFonts w:ascii="Times New Roman" w:hAnsi="Times New Roman"/>
          <w:sz w:val="24"/>
          <w:szCs w:val="24"/>
        </w:rPr>
        <w:t xml:space="preserve">In case of the LEACH Protocol using Fuzzy Logic, </w:t>
      </w:r>
      <w:r w:rsidRPr="006A3CFF">
        <w:rPr>
          <w:rFonts w:ascii="Times New Roman" w:hAnsi="Times New Roman"/>
          <w:sz w:val="24"/>
          <w:szCs w:val="24"/>
        </w:rPr>
        <w:t>Cluster-heads were elected by the base station in each round by calculating the chance each node has to become the cluster-head using three fuzzy descriptors. This approach is more suitable for electing cluster-heads for medium sized clusters. With this system model a substantial increase in the network lifetime is accomplished as compared to LEACH. By modifying the shape of each fuzzy set accurately, a further improvement in the network lifetime and energy consumption can be achieved.</w:t>
      </w:r>
    </w:p>
    <w:p w:rsidR="00B314D6" w:rsidRDefault="00B314D6" w:rsidP="006A3CFF">
      <w:pPr>
        <w:spacing w:after="0" w:line="360" w:lineRule="auto"/>
        <w:contextualSpacing/>
        <w:jc w:val="both"/>
        <w:rPr>
          <w:rFonts w:ascii="Times New Roman" w:hAnsi="Times New Roman"/>
          <w:sz w:val="24"/>
          <w:szCs w:val="24"/>
        </w:rPr>
      </w:pPr>
    </w:p>
    <w:p w:rsidR="00B314D6" w:rsidRPr="006A3CFF" w:rsidRDefault="00B314D6" w:rsidP="006A3CFF">
      <w:pPr>
        <w:spacing w:after="0" w:line="360" w:lineRule="auto"/>
        <w:contextualSpacing/>
        <w:jc w:val="both"/>
        <w:rPr>
          <w:rFonts w:ascii="Times New Roman" w:hAnsi="Times New Roman"/>
          <w:sz w:val="24"/>
          <w:szCs w:val="24"/>
        </w:rPr>
      </w:pPr>
      <w:r w:rsidRPr="00B314D6">
        <w:rPr>
          <w:rFonts w:ascii="Times New Roman" w:hAnsi="Times New Roman"/>
          <w:sz w:val="24"/>
          <w:szCs w:val="24"/>
        </w:rPr>
        <w:t>Since centrality, calculated on the basis of the sum of the squared distances of other nodes from the given node, is one of the descriptors for electing suitable cluster-head, a network with biased distribution of nodes can be tested in the future with further experiments.</w:t>
      </w:r>
    </w:p>
    <w:p w:rsidR="00783FE5" w:rsidRDefault="00B314D6" w:rsidP="00B314D6">
      <w:pPr>
        <w:tabs>
          <w:tab w:val="left" w:pos="7170"/>
        </w:tabs>
        <w:spacing w:after="0" w:line="360" w:lineRule="auto"/>
        <w:contextualSpacing/>
        <w:rPr>
          <w:rFonts w:ascii="Times New Roman" w:hAnsi="Times New Roman"/>
          <w:b/>
          <w:sz w:val="28"/>
          <w:szCs w:val="24"/>
        </w:rPr>
      </w:pPr>
      <w:r>
        <w:rPr>
          <w:rFonts w:ascii="Times New Roman" w:hAnsi="Times New Roman"/>
          <w:b/>
          <w:sz w:val="28"/>
          <w:szCs w:val="24"/>
        </w:rPr>
        <w:tab/>
      </w:r>
    </w:p>
    <w:p w:rsidR="00783FE5" w:rsidRDefault="00783FE5" w:rsidP="00831920">
      <w:pPr>
        <w:spacing w:after="0" w:line="360" w:lineRule="auto"/>
        <w:contextualSpacing/>
        <w:jc w:val="center"/>
        <w:rPr>
          <w:rFonts w:ascii="Times New Roman" w:hAnsi="Times New Roman"/>
          <w:b/>
          <w:sz w:val="28"/>
          <w:szCs w:val="24"/>
        </w:rPr>
      </w:pPr>
    </w:p>
    <w:p w:rsidR="00783FE5" w:rsidRDefault="00783FE5" w:rsidP="00831920">
      <w:pPr>
        <w:spacing w:after="0" w:line="360" w:lineRule="auto"/>
        <w:contextualSpacing/>
        <w:jc w:val="center"/>
        <w:rPr>
          <w:rFonts w:ascii="Times New Roman" w:hAnsi="Times New Roman"/>
          <w:b/>
          <w:sz w:val="28"/>
          <w:szCs w:val="24"/>
        </w:rPr>
      </w:pPr>
    </w:p>
    <w:p w:rsidR="00783FE5" w:rsidRDefault="00783FE5" w:rsidP="00831920">
      <w:pPr>
        <w:spacing w:after="0" w:line="360" w:lineRule="auto"/>
        <w:contextualSpacing/>
        <w:jc w:val="center"/>
        <w:rPr>
          <w:rFonts w:ascii="Times New Roman" w:hAnsi="Times New Roman"/>
          <w:b/>
          <w:sz w:val="28"/>
          <w:szCs w:val="24"/>
        </w:rPr>
      </w:pPr>
    </w:p>
    <w:p w:rsidR="00783FE5" w:rsidRDefault="00783FE5" w:rsidP="00831920">
      <w:pPr>
        <w:spacing w:after="0" w:line="360" w:lineRule="auto"/>
        <w:contextualSpacing/>
        <w:jc w:val="center"/>
        <w:rPr>
          <w:rFonts w:ascii="Times New Roman" w:hAnsi="Times New Roman"/>
          <w:b/>
          <w:sz w:val="28"/>
          <w:szCs w:val="24"/>
        </w:rPr>
      </w:pPr>
    </w:p>
    <w:p w:rsidR="00783FE5" w:rsidRDefault="00783FE5" w:rsidP="00831920">
      <w:pPr>
        <w:spacing w:after="0" w:line="360" w:lineRule="auto"/>
        <w:contextualSpacing/>
        <w:jc w:val="center"/>
        <w:rPr>
          <w:rFonts w:ascii="Times New Roman" w:hAnsi="Times New Roman"/>
          <w:b/>
          <w:sz w:val="28"/>
          <w:szCs w:val="24"/>
        </w:rPr>
      </w:pPr>
    </w:p>
    <w:p w:rsidR="00783FE5" w:rsidRDefault="00783FE5" w:rsidP="00831920">
      <w:pPr>
        <w:spacing w:after="0" w:line="360" w:lineRule="auto"/>
        <w:contextualSpacing/>
        <w:jc w:val="center"/>
        <w:rPr>
          <w:rFonts w:ascii="Times New Roman" w:hAnsi="Times New Roman"/>
          <w:b/>
          <w:sz w:val="28"/>
          <w:szCs w:val="24"/>
        </w:rPr>
      </w:pPr>
    </w:p>
    <w:p w:rsidR="00713BD0" w:rsidRDefault="00713BD0" w:rsidP="00831920">
      <w:pPr>
        <w:spacing w:after="0" w:line="360" w:lineRule="auto"/>
        <w:contextualSpacing/>
        <w:jc w:val="center"/>
        <w:rPr>
          <w:rFonts w:ascii="Times New Roman" w:hAnsi="Times New Roman"/>
          <w:b/>
          <w:sz w:val="28"/>
          <w:szCs w:val="24"/>
        </w:rPr>
      </w:pPr>
    </w:p>
    <w:p w:rsidR="00F464F7" w:rsidRDefault="00F464F7" w:rsidP="00831920">
      <w:pPr>
        <w:spacing w:after="0" w:line="360" w:lineRule="auto"/>
        <w:contextualSpacing/>
        <w:jc w:val="center"/>
        <w:rPr>
          <w:rFonts w:ascii="Times New Roman" w:hAnsi="Times New Roman"/>
          <w:b/>
          <w:sz w:val="28"/>
          <w:szCs w:val="24"/>
        </w:rPr>
      </w:pPr>
      <w:r w:rsidRPr="00C74B18">
        <w:rPr>
          <w:rFonts w:ascii="Times New Roman" w:hAnsi="Times New Roman"/>
          <w:b/>
          <w:sz w:val="28"/>
          <w:szCs w:val="24"/>
        </w:rPr>
        <w:t>References</w:t>
      </w:r>
    </w:p>
    <w:p w:rsidR="00F464F7" w:rsidRPr="00C74B18" w:rsidRDefault="00F464F7" w:rsidP="00F464F7">
      <w:pPr>
        <w:spacing w:after="0" w:line="360" w:lineRule="auto"/>
        <w:contextualSpacing/>
        <w:jc w:val="center"/>
        <w:rPr>
          <w:rFonts w:ascii="Times New Roman" w:hAnsi="Times New Roman"/>
          <w:b/>
          <w:sz w:val="28"/>
          <w:szCs w:val="24"/>
        </w:rPr>
      </w:pPr>
    </w:p>
    <w:p w:rsidR="00F464F7" w:rsidRPr="00090A28" w:rsidRDefault="00DD12CA" w:rsidP="00F464F7">
      <w:pPr>
        <w:spacing w:after="0" w:line="360" w:lineRule="auto"/>
        <w:contextualSpacing/>
        <w:jc w:val="both"/>
        <w:rPr>
          <w:rFonts w:ascii="Times New Roman" w:hAnsi="Times New Roman"/>
          <w:sz w:val="24"/>
          <w:szCs w:val="24"/>
        </w:rPr>
      </w:pPr>
      <w:r>
        <w:rPr>
          <w:rFonts w:ascii="Times New Roman" w:hAnsi="Times New Roman"/>
          <w:sz w:val="24"/>
          <w:szCs w:val="24"/>
        </w:rPr>
        <w:t xml:space="preserve">[1] </w:t>
      </w:r>
      <w:r w:rsidR="00F464F7">
        <w:rPr>
          <w:rFonts w:ascii="Times New Roman" w:hAnsi="Times New Roman"/>
          <w:sz w:val="24"/>
          <w:szCs w:val="24"/>
        </w:rPr>
        <w:t xml:space="preserve">Chris Townsend, Steven Arms. Wireless Sensor Networks chapter-22      </w:t>
      </w:r>
      <w:r w:rsidR="00F464F7">
        <w:rPr>
          <w:rFonts w:ascii="Times New Roman" w:hAnsi="Times New Roman"/>
          <w:sz w:val="24"/>
          <w:szCs w:val="24"/>
        </w:rPr>
        <w:tab/>
        <w:t>(</w:t>
      </w:r>
      <w:hyperlink r:id="rId12" w:history="1">
        <w:r w:rsidR="00F464F7" w:rsidRPr="000E5131">
          <w:rPr>
            <w:rStyle w:val="Hyperlink"/>
            <w:rFonts w:ascii="Times New Roman" w:hAnsi="Times New Roman"/>
            <w:sz w:val="24"/>
            <w:szCs w:val="24"/>
          </w:rPr>
          <w:t>http://microstrain.com/white/wilson-chapter-22.pdf</w:t>
        </w:r>
      </w:hyperlink>
      <w:r w:rsidR="00F464F7">
        <w:rPr>
          <w:rFonts w:ascii="Times New Roman" w:hAnsi="Times New Roman"/>
          <w:sz w:val="24"/>
          <w:szCs w:val="24"/>
        </w:rPr>
        <w:t>)</w:t>
      </w:r>
    </w:p>
    <w:p w:rsidR="00F464F7" w:rsidRPr="00664308"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proofErr w:type="spellStart"/>
      <w:r w:rsidRPr="00664308">
        <w:rPr>
          <w:rFonts w:ascii="Times New Roman" w:hAnsi="Times New Roman"/>
          <w:sz w:val="24"/>
          <w:szCs w:val="24"/>
        </w:rPr>
        <w:t>Jianliang</w:t>
      </w:r>
      <w:proofErr w:type="spellEnd"/>
      <w:r w:rsidRPr="00664308">
        <w:rPr>
          <w:rFonts w:ascii="Times New Roman" w:hAnsi="Times New Roman"/>
          <w:sz w:val="24"/>
          <w:szCs w:val="24"/>
        </w:rPr>
        <w:t xml:space="preserve"> Zheng an</w:t>
      </w:r>
      <w:r>
        <w:rPr>
          <w:rFonts w:ascii="Times New Roman" w:hAnsi="Times New Roman"/>
          <w:sz w:val="24"/>
          <w:szCs w:val="24"/>
        </w:rPr>
        <w:t xml:space="preserve">d </w:t>
      </w:r>
      <w:proofErr w:type="spellStart"/>
      <w:r>
        <w:rPr>
          <w:rFonts w:ascii="Times New Roman" w:hAnsi="Times New Roman"/>
          <w:sz w:val="24"/>
          <w:szCs w:val="24"/>
        </w:rPr>
        <w:t>Myung</w:t>
      </w:r>
      <w:proofErr w:type="spellEnd"/>
      <w:r>
        <w:rPr>
          <w:rFonts w:ascii="Times New Roman" w:hAnsi="Times New Roman"/>
          <w:sz w:val="24"/>
          <w:szCs w:val="24"/>
        </w:rPr>
        <w:t xml:space="preserve"> Lee. </w:t>
      </w:r>
      <w:r w:rsidRPr="00664308">
        <w:rPr>
          <w:rFonts w:ascii="Times New Roman" w:hAnsi="Times New Roman"/>
          <w:sz w:val="24"/>
          <w:szCs w:val="24"/>
        </w:rPr>
        <w:t xml:space="preserve"> A Comprehensive Performance Study of IEEE </w:t>
      </w:r>
      <w:r>
        <w:rPr>
          <w:rFonts w:ascii="Times New Roman" w:hAnsi="Times New Roman"/>
          <w:sz w:val="24"/>
          <w:szCs w:val="24"/>
        </w:rPr>
        <w:tab/>
      </w:r>
      <w:r w:rsidRPr="00664308">
        <w:rPr>
          <w:rFonts w:ascii="Times New Roman" w:hAnsi="Times New Roman"/>
          <w:sz w:val="24"/>
          <w:szCs w:val="24"/>
        </w:rPr>
        <w:t>802.15.4.  Feb. 2003.</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Getting started with </w:t>
      </w:r>
      <w:r w:rsidR="00467D6C">
        <w:rPr>
          <w:rFonts w:ascii="Times New Roman" w:hAnsi="Times New Roman"/>
          <w:sz w:val="24"/>
          <w:szCs w:val="24"/>
        </w:rPr>
        <w:t>Zig-Bee</w:t>
      </w:r>
      <w:r>
        <w:rPr>
          <w:rFonts w:ascii="Times New Roman" w:hAnsi="Times New Roman"/>
          <w:sz w:val="24"/>
          <w:szCs w:val="24"/>
        </w:rPr>
        <w:t xml:space="preserve"> and IEEE 802.15.4, </w:t>
      </w:r>
      <w:proofErr w:type="spellStart"/>
      <w:r>
        <w:rPr>
          <w:rFonts w:ascii="Times New Roman" w:hAnsi="Times New Roman"/>
          <w:sz w:val="24"/>
          <w:szCs w:val="24"/>
        </w:rPr>
        <w:t>Daintree</w:t>
      </w:r>
      <w:proofErr w:type="spellEnd"/>
      <w:r>
        <w:rPr>
          <w:rFonts w:ascii="Times New Roman" w:hAnsi="Times New Roman"/>
          <w:sz w:val="24"/>
          <w:szCs w:val="24"/>
        </w:rPr>
        <w:t xml:space="preserve"> networks, 2004.</w:t>
      </w:r>
    </w:p>
    <w:p w:rsidR="00F464F7" w:rsidRDefault="00F464F7" w:rsidP="00F464F7">
      <w:pPr>
        <w:spacing w:after="0" w:line="360" w:lineRule="auto"/>
        <w:contextualSpacing/>
        <w:jc w:val="both"/>
        <w:rPr>
          <w:rFonts w:ascii="Times New Roman" w:hAnsi="Times New Roman"/>
          <w:sz w:val="24"/>
          <w:szCs w:val="24"/>
          <w:lang w:val="en-IN"/>
        </w:rPr>
      </w:pPr>
      <w:r>
        <w:rPr>
          <w:rFonts w:ascii="Times New Roman" w:hAnsi="Times New Roman"/>
          <w:sz w:val="24"/>
          <w:szCs w:val="24"/>
        </w:rPr>
        <w:t>[4]</w:t>
      </w:r>
      <w:r>
        <w:rPr>
          <w:rFonts w:ascii="Times New Roman" w:hAnsi="Times New Roman"/>
          <w:sz w:val="24"/>
          <w:szCs w:val="24"/>
        </w:rPr>
        <w:tab/>
      </w:r>
      <w:r w:rsidRPr="005558AD">
        <w:rPr>
          <w:rFonts w:ascii="Times New Roman" w:hAnsi="Times New Roman"/>
          <w:sz w:val="24"/>
          <w:szCs w:val="24"/>
        </w:rPr>
        <w:t>USC Information Science</w:t>
      </w:r>
      <w:r>
        <w:rPr>
          <w:rFonts w:ascii="Times New Roman" w:hAnsi="Times New Roman"/>
          <w:sz w:val="24"/>
          <w:szCs w:val="24"/>
        </w:rPr>
        <w:t>s Institute,</w:t>
      </w:r>
      <w:r w:rsidRPr="005558AD">
        <w:rPr>
          <w:rFonts w:ascii="Times New Roman" w:hAnsi="Times New Roman"/>
          <w:sz w:val="24"/>
          <w:szCs w:val="24"/>
        </w:rPr>
        <w:t xml:space="preserve"> </w:t>
      </w:r>
      <w:r w:rsidRPr="00631152">
        <w:rPr>
          <w:rFonts w:ascii="Times New Roman" w:hAnsi="Times New Roman"/>
          <w:sz w:val="24"/>
          <w:szCs w:val="24"/>
        </w:rPr>
        <w:t xml:space="preserve">Download </w:t>
      </w:r>
      <w:r w:rsidRPr="00631152">
        <w:rPr>
          <w:rFonts w:ascii="Times New Roman" w:hAnsi="Times New Roman"/>
          <w:sz w:val="24"/>
          <w:szCs w:val="24"/>
          <w:lang w:val="en-IN"/>
        </w:rPr>
        <w:t>ns-allinone-2.30.tar.gz</w:t>
      </w:r>
      <w:r>
        <w:rPr>
          <w:rFonts w:ascii="Times New Roman" w:hAnsi="Times New Roman"/>
          <w:sz w:val="24"/>
          <w:szCs w:val="24"/>
          <w:lang w:val="en-IN"/>
        </w:rPr>
        <w:t>.</w:t>
      </w:r>
    </w:p>
    <w:p w:rsidR="00F464F7" w:rsidRDefault="00F464F7" w:rsidP="00F464F7">
      <w:pPr>
        <w:spacing w:after="0" w:line="360" w:lineRule="auto"/>
        <w:contextualSpacing/>
        <w:jc w:val="both"/>
        <w:rPr>
          <w:rFonts w:ascii="Times New Roman" w:hAnsi="Times New Roman"/>
          <w:sz w:val="24"/>
          <w:szCs w:val="24"/>
          <w:lang w:val="en-IN"/>
        </w:rPr>
      </w:pPr>
      <w:r>
        <w:rPr>
          <w:rFonts w:ascii="Times New Roman" w:hAnsi="Times New Roman"/>
          <w:sz w:val="24"/>
          <w:szCs w:val="24"/>
          <w:lang w:val="en-IN"/>
        </w:rPr>
        <w:tab/>
        <w:t>(</w:t>
      </w:r>
      <w:hyperlink r:id="rId13" w:history="1">
        <w:r w:rsidRPr="00B03883">
          <w:rPr>
            <w:rStyle w:val="Hyperlink"/>
            <w:rFonts w:ascii="Times New Roman" w:hAnsi="Times New Roman"/>
            <w:sz w:val="24"/>
            <w:szCs w:val="24"/>
            <w:lang w:val="en-IN"/>
          </w:rPr>
          <w:t>http://www.isi.edu/nsnam/dist/ns-allinone-2.30.tar.gz</w:t>
        </w:r>
      </w:hyperlink>
      <w:r>
        <w:rPr>
          <w:rFonts w:ascii="Times New Roman" w:hAnsi="Times New Roman"/>
          <w:sz w:val="24"/>
          <w:szCs w:val="24"/>
          <w:lang w:val="en-IN"/>
        </w:rPr>
        <w:t>)</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lang w:val="en-IN"/>
        </w:rPr>
        <w:t>[5]</w:t>
      </w:r>
      <w:r>
        <w:rPr>
          <w:rFonts w:ascii="Times New Roman" w:hAnsi="Times New Roman"/>
          <w:sz w:val="24"/>
          <w:szCs w:val="24"/>
          <w:lang w:val="en-IN"/>
        </w:rPr>
        <w:tab/>
      </w:r>
      <w:r w:rsidRPr="005558AD">
        <w:rPr>
          <w:rFonts w:ascii="Times New Roman" w:hAnsi="Times New Roman"/>
          <w:sz w:val="24"/>
          <w:szCs w:val="24"/>
        </w:rPr>
        <w:t>USC Information Science</w:t>
      </w:r>
      <w:r>
        <w:rPr>
          <w:rFonts w:ascii="Times New Roman" w:hAnsi="Times New Roman"/>
          <w:sz w:val="24"/>
          <w:szCs w:val="24"/>
        </w:rPr>
        <w:t>s Institute,</w:t>
      </w:r>
      <w:r w:rsidRPr="005558AD">
        <w:rPr>
          <w:rFonts w:ascii="Times New Roman" w:hAnsi="Times New Roman"/>
          <w:sz w:val="24"/>
          <w:szCs w:val="24"/>
        </w:rPr>
        <w:t xml:space="preserve"> Network</w:t>
      </w:r>
      <w:r>
        <w:rPr>
          <w:rFonts w:ascii="Times New Roman" w:hAnsi="Times New Roman"/>
          <w:sz w:val="24"/>
          <w:szCs w:val="24"/>
        </w:rPr>
        <w:t xml:space="preserve"> </w:t>
      </w:r>
      <w:r w:rsidRPr="005558AD">
        <w:rPr>
          <w:rFonts w:ascii="Times New Roman" w:hAnsi="Times New Roman"/>
          <w:sz w:val="24"/>
          <w:szCs w:val="24"/>
        </w:rPr>
        <w:t xml:space="preserve">Simulator – NS2. </w:t>
      </w:r>
      <w:r>
        <w:rPr>
          <w:rFonts w:ascii="Times New Roman" w:hAnsi="Times New Roman"/>
          <w:sz w:val="24"/>
          <w:szCs w:val="24"/>
        </w:rPr>
        <w:tab/>
      </w:r>
      <w:r w:rsidRPr="005558AD">
        <w:rPr>
          <w:rFonts w:ascii="Times New Roman" w:hAnsi="Times New Roman"/>
          <w:sz w:val="24"/>
          <w:szCs w:val="24"/>
        </w:rPr>
        <w:t>(</w:t>
      </w:r>
      <w:hyperlink r:id="rId14" w:history="1">
        <w:r w:rsidRPr="00B03883">
          <w:rPr>
            <w:rStyle w:val="Hyperlink"/>
            <w:rFonts w:ascii="Times New Roman" w:hAnsi="Times New Roman"/>
            <w:sz w:val="24"/>
            <w:szCs w:val="24"/>
          </w:rPr>
          <w:t>http://www.isi.edu/nsnam/ns</w:t>
        </w:r>
      </w:hyperlink>
      <w:r w:rsidRPr="005558AD">
        <w:rPr>
          <w:rFonts w:ascii="Times New Roman" w:hAnsi="Times New Roman"/>
          <w:sz w:val="24"/>
          <w:szCs w:val="24"/>
        </w:rPr>
        <w:t>).</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lang w:val="en-IN"/>
        </w:rPr>
        <w:t>[6]</w:t>
      </w:r>
      <w:r>
        <w:rPr>
          <w:rFonts w:ascii="Times New Roman" w:hAnsi="Times New Roman"/>
          <w:sz w:val="24"/>
          <w:szCs w:val="24"/>
          <w:lang w:val="en-IN"/>
        </w:rPr>
        <w:tab/>
      </w:r>
      <w:r w:rsidRPr="00C74B18">
        <w:rPr>
          <w:rFonts w:ascii="Times New Roman" w:hAnsi="Times New Roman"/>
          <w:sz w:val="24"/>
          <w:szCs w:val="24"/>
        </w:rPr>
        <w:t xml:space="preserve">USC Information Sciences Institute, </w:t>
      </w:r>
      <w:r w:rsidRPr="00BA76BF">
        <w:rPr>
          <w:rFonts w:ascii="Times New Roman" w:hAnsi="Times New Roman"/>
          <w:sz w:val="24"/>
          <w:szCs w:val="24"/>
        </w:rPr>
        <w:t>Running Wireless Simulations in ns</w:t>
      </w:r>
      <w:r>
        <w:rPr>
          <w:rFonts w:ascii="Times New Roman" w:hAnsi="Times New Roman"/>
          <w:sz w:val="24"/>
          <w:szCs w:val="24"/>
        </w:rPr>
        <w:t>.</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ab/>
        <w:t>(</w:t>
      </w:r>
      <w:hyperlink r:id="rId15" w:history="1">
        <w:r w:rsidRPr="00B03883">
          <w:rPr>
            <w:rStyle w:val="Hyperlink"/>
            <w:rFonts w:ascii="Times New Roman" w:hAnsi="Times New Roman"/>
            <w:sz w:val="24"/>
            <w:szCs w:val="24"/>
          </w:rPr>
          <w:t>http://www.isi.edu/nsnam/ns/tutorial</w:t>
        </w:r>
      </w:hyperlink>
      <w:r>
        <w:rPr>
          <w:rFonts w:ascii="Times New Roman" w:hAnsi="Times New Roman"/>
          <w:sz w:val="24"/>
          <w:szCs w:val="24"/>
        </w:rPr>
        <w:t>)</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ab/>
      </w:r>
      <w:r w:rsidRPr="00C74B18">
        <w:rPr>
          <w:rFonts w:ascii="Times New Roman" w:hAnsi="Times New Roman"/>
          <w:sz w:val="24"/>
          <w:szCs w:val="24"/>
        </w:rPr>
        <w:t>USC Information Sciences</w:t>
      </w:r>
      <w:r>
        <w:rPr>
          <w:rFonts w:ascii="Times New Roman" w:hAnsi="Times New Roman"/>
          <w:sz w:val="24"/>
          <w:szCs w:val="24"/>
        </w:rPr>
        <w:t xml:space="preserve"> Institute, </w:t>
      </w:r>
      <w:r w:rsidRPr="00C74B18">
        <w:rPr>
          <w:rFonts w:ascii="Times New Roman" w:hAnsi="Times New Roman"/>
          <w:sz w:val="24"/>
          <w:szCs w:val="24"/>
        </w:rPr>
        <w:t>Network</w:t>
      </w:r>
      <w:r>
        <w:rPr>
          <w:rFonts w:ascii="Times New Roman" w:hAnsi="Times New Roman"/>
          <w:sz w:val="24"/>
          <w:szCs w:val="24"/>
        </w:rPr>
        <w:t xml:space="preserve"> </w:t>
      </w:r>
      <w:r w:rsidRPr="00C74B18">
        <w:rPr>
          <w:rFonts w:ascii="Times New Roman" w:hAnsi="Times New Roman"/>
          <w:sz w:val="24"/>
          <w:szCs w:val="24"/>
        </w:rPr>
        <w:t xml:space="preserve">Animator – Nam. </w:t>
      </w:r>
      <w:r>
        <w:rPr>
          <w:rFonts w:ascii="Times New Roman" w:hAnsi="Times New Roman"/>
          <w:sz w:val="24"/>
          <w:szCs w:val="24"/>
        </w:rPr>
        <w:tab/>
      </w:r>
      <w:r w:rsidRPr="00C74B18">
        <w:rPr>
          <w:rFonts w:ascii="Times New Roman" w:hAnsi="Times New Roman"/>
          <w:sz w:val="24"/>
          <w:szCs w:val="24"/>
        </w:rPr>
        <w:t>(</w:t>
      </w:r>
      <w:hyperlink r:id="rId16" w:history="1">
        <w:r w:rsidRPr="00B03883">
          <w:rPr>
            <w:rStyle w:val="Hyperlink"/>
            <w:rFonts w:ascii="Times New Roman" w:hAnsi="Times New Roman"/>
            <w:sz w:val="24"/>
            <w:szCs w:val="24"/>
          </w:rPr>
          <w:t>http://www.isi.edu/nsnam/nam</w:t>
        </w:r>
      </w:hyperlink>
      <w:r w:rsidRPr="00C74B18">
        <w:rPr>
          <w:rFonts w:ascii="Times New Roman" w:hAnsi="Times New Roman"/>
          <w:sz w:val="24"/>
          <w:szCs w:val="24"/>
        </w:rPr>
        <w:t>).</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ab/>
        <w:t xml:space="preserve">A guided tour of </w:t>
      </w:r>
      <w:proofErr w:type="spellStart"/>
      <w:r>
        <w:rPr>
          <w:rFonts w:ascii="Times New Roman" w:hAnsi="Times New Roman"/>
          <w:sz w:val="24"/>
          <w:szCs w:val="24"/>
        </w:rPr>
        <w:t>awk</w:t>
      </w:r>
      <w:proofErr w:type="spellEnd"/>
      <w:r>
        <w:rPr>
          <w:rFonts w:ascii="Times New Roman" w:hAnsi="Times New Roman"/>
          <w:sz w:val="24"/>
          <w:szCs w:val="24"/>
        </w:rPr>
        <w:t xml:space="preserve"> (</w:t>
      </w:r>
      <w:hyperlink r:id="rId17" w:history="1">
        <w:r w:rsidRPr="00B03883">
          <w:rPr>
            <w:rStyle w:val="Hyperlink"/>
            <w:rFonts w:ascii="Times New Roman" w:hAnsi="Times New Roman"/>
            <w:sz w:val="24"/>
            <w:szCs w:val="24"/>
          </w:rPr>
          <w:t>http://www.vectorsite.net/tsawk1.html</w:t>
        </w:r>
      </w:hyperlink>
      <w:r>
        <w:rPr>
          <w:rFonts w:ascii="Times New Roman" w:hAnsi="Times New Roman"/>
          <w:sz w:val="24"/>
          <w:szCs w:val="24"/>
        </w:rPr>
        <w:t>).</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[9]</w:t>
      </w:r>
      <w:r>
        <w:rPr>
          <w:rFonts w:ascii="Times New Roman" w:hAnsi="Times New Roman"/>
          <w:sz w:val="24"/>
          <w:szCs w:val="24"/>
        </w:rPr>
        <w:tab/>
        <w:t xml:space="preserve">Free download of </w:t>
      </w:r>
      <w:proofErr w:type="spellStart"/>
      <w:r>
        <w:rPr>
          <w:rFonts w:ascii="Times New Roman" w:hAnsi="Times New Roman"/>
          <w:sz w:val="24"/>
          <w:szCs w:val="24"/>
        </w:rPr>
        <w:t>GNUplot</w:t>
      </w:r>
      <w:proofErr w:type="spellEnd"/>
      <w:r>
        <w:rPr>
          <w:rFonts w:ascii="Times New Roman" w:hAnsi="Times New Roman"/>
          <w:sz w:val="24"/>
          <w:szCs w:val="24"/>
        </w:rPr>
        <w:t xml:space="preserve"> (</w:t>
      </w:r>
      <w:hyperlink r:id="rId18" w:history="1">
        <w:r w:rsidRPr="00B03883">
          <w:rPr>
            <w:rStyle w:val="Hyperlink"/>
            <w:rFonts w:ascii="Times New Roman" w:hAnsi="Times New Roman"/>
            <w:sz w:val="24"/>
            <w:szCs w:val="24"/>
          </w:rPr>
          <w:t>http://www.gnuplot.info</w:t>
        </w:r>
      </w:hyperlink>
      <w:r>
        <w:rPr>
          <w:rFonts w:ascii="Times New Roman" w:hAnsi="Times New Roman"/>
          <w:sz w:val="24"/>
          <w:szCs w:val="24"/>
        </w:rPr>
        <w:t>)</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 xml:space="preserve">[10] </w:t>
      </w:r>
      <w:r>
        <w:rPr>
          <w:rFonts w:ascii="Times New Roman" w:hAnsi="Times New Roman"/>
          <w:sz w:val="24"/>
          <w:szCs w:val="24"/>
        </w:rPr>
        <w:tab/>
      </w:r>
      <w:r w:rsidRPr="00B26484">
        <w:rPr>
          <w:rFonts w:ascii="Times New Roman" w:hAnsi="Times New Roman"/>
          <w:sz w:val="24"/>
          <w:szCs w:val="24"/>
        </w:rPr>
        <w:t xml:space="preserve">S </w:t>
      </w:r>
      <w:proofErr w:type="spellStart"/>
      <w:r w:rsidRPr="00B26484">
        <w:rPr>
          <w:rFonts w:ascii="Times New Roman" w:hAnsi="Times New Roman"/>
          <w:sz w:val="24"/>
          <w:szCs w:val="24"/>
        </w:rPr>
        <w:t>Pavan</w:t>
      </w:r>
      <w:proofErr w:type="spellEnd"/>
      <w:r w:rsidRPr="00B26484">
        <w:rPr>
          <w:rFonts w:ascii="Times New Roman" w:hAnsi="Times New Roman"/>
          <w:sz w:val="24"/>
          <w:szCs w:val="24"/>
        </w:rPr>
        <w:t xml:space="preserve"> Kumar - Y1306</w:t>
      </w:r>
      <w:r>
        <w:rPr>
          <w:rFonts w:ascii="Times New Roman" w:hAnsi="Times New Roman"/>
          <w:sz w:val="24"/>
          <w:szCs w:val="24"/>
        </w:rPr>
        <w:t xml:space="preserve">, </w:t>
      </w:r>
      <w:r w:rsidRPr="00FA273F">
        <w:rPr>
          <w:rFonts w:ascii="Times New Roman" w:hAnsi="Times New Roman"/>
          <w:sz w:val="24"/>
          <w:szCs w:val="24"/>
        </w:rPr>
        <w:t>MAC for 802.15.4</w:t>
      </w:r>
      <w:r>
        <w:rPr>
          <w:rFonts w:ascii="Times New Roman" w:hAnsi="Times New Roman"/>
          <w:sz w:val="24"/>
          <w:szCs w:val="24"/>
        </w:rPr>
        <w:t xml:space="preserve">, lecture number 18, IIT </w:t>
      </w:r>
      <w:proofErr w:type="spellStart"/>
      <w:r>
        <w:rPr>
          <w:rFonts w:ascii="Times New Roman" w:hAnsi="Times New Roman"/>
          <w:sz w:val="24"/>
          <w:szCs w:val="24"/>
        </w:rPr>
        <w:t>kharagpur</w:t>
      </w:r>
      <w:proofErr w:type="spellEnd"/>
      <w:r>
        <w:rPr>
          <w:rFonts w:ascii="Times New Roman" w:hAnsi="Times New Roman"/>
          <w:sz w:val="24"/>
          <w:szCs w:val="24"/>
        </w:rPr>
        <w:t>, sept. 24</w:t>
      </w:r>
      <w:r w:rsidRPr="00FA273F">
        <w:rPr>
          <w:rFonts w:ascii="Times New Roman" w:hAnsi="Times New Roman"/>
          <w:sz w:val="24"/>
          <w:szCs w:val="24"/>
          <w:vertAlign w:val="superscript"/>
        </w:rPr>
        <w:t>th</w:t>
      </w:r>
      <w:r>
        <w:rPr>
          <w:rFonts w:ascii="Times New Roman" w:hAnsi="Times New Roman"/>
          <w:sz w:val="24"/>
          <w:szCs w:val="24"/>
        </w:rPr>
        <w:t xml:space="preserve"> </w:t>
      </w:r>
      <w:r>
        <w:rPr>
          <w:rFonts w:ascii="Times New Roman" w:hAnsi="Times New Roman"/>
          <w:sz w:val="24"/>
          <w:szCs w:val="24"/>
        </w:rPr>
        <w:tab/>
        <w:t>2005.</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r w:rsidRPr="00FA273F">
        <w:rPr>
          <w:rFonts w:ascii="Times New Roman" w:hAnsi="Times New Roman"/>
          <w:bCs/>
          <w:sz w:val="24"/>
          <w:szCs w:val="24"/>
        </w:rPr>
        <w:t>802.15.4 MAC PHY Software,</w:t>
      </w:r>
      <w:r>
        <w:rPr>
          <w:rFonts w:ascii="Times New Roman" w:hAnsi="Times New Roman"/>
          <w:bCs/>
          <w:sz w:val="24"/>
          <w:szCs w:val="24"/>
        </w:rPr>
        <w:t xml:space="preserve"> chapter 1,</w:t>
      </w:r>
      <w:r>
        <w:rPr>
          <w:rFonts w:ascii="Times New Roman" w:hAnsi="Times New Roman"/>
          <w:b/>
          <w:bCs/>
          <w:sz w:val="24"/>
          <w:szCs w:val="24"/>
        </w:rPr>
        <w:t xml:space="preserve"> </w:t>
      </w:r>
      <w:r w:rsidRPr="00FA273F">
        <w:rPr>
          <w:rFonts w:ascii="Times New Roman" w:hAnsi="Times New Roman"/>
          <w:sz w:val="24"/>
          <w:szCs w:val="24"/>
        </w:rPr>
        <w:t>Reference Manual</w:t>
      </w:r>
      <w:r>
        <w:rPr>
          <w:rFonts w:ascii="Times New Roman" w:hAnsi="Times New Roman"/>
          <w:sz w:val="24"/>
          <w:szCs w:val="24"/>
        </w:rPr>
        <w:t>,</w:t>
      </w:r>
      <w:r w:rsidRPr="00FA273F">
        <w:rPr>
          <w:rFonts w:ascii="Arial" w:hAnsi="Arial" w:cs="Arial"/>
          <w:color w:val="000000"/>
          <w:sz w:val="23"/>
          <w:szCs w:val="23"/>
        </w:rPr>
        <w:t xml:space="preserve"> </w:t>
      </w:r>
      <w:r w:rsidRPr="00FA273F">
        <w:rPr>
          <w:rFonts w:ascii="Times New Roman" w:hAnsi="Times New Roman"/>
          <w:sz w:val="24"/>
          <w:szCs w:val="24"/>
        </w:rPr>
        <w:t xml:space="preserve">Document Number: </w:t>
      </w:r>
      <w:r>
        <w:rPr>
          <w:rFonts w:ascii="Times New Roman" w:hAnsi="Times New Roman"/>
          <w:sz w:val="24"/>
          <w:szCs w:val="24"/>
        </w:rPr>
        <w:tab/>
      </w:r>
      <w:r w:rsidRPr="00FA273F">
        <w:rPr>
          <w:rFonts w:ascii="Times New Roman" w:hAnsi="Times New Roman"/>
          <w:sz w:val="24"/>
          <w:szCs w:val="24"/>
        </w:rPr>
        <w:t>802154MPSRM</w:t>
      </w:r>
      <w:r>
        <w:rPr>
          <w:rFonts w:ascii="Times New Roman" w:hAnsi="Times New Roman"/>
          <w:sz w:val="24"/>
          <w:szCs w:val="24"/>
        </w:rPr>
        <w:t xml:space="preserve">, </w:t>
      </w:r>
      <w:proofErr w:type="spellStart"/>
      <w:r>
        <w:rPr>
          <w:rFonts w:ascii="Times New Roman" w:hAnsi="Times New Roman"/>
          <w:sz w:val="24"/>
          <w:szCs w:val="24"/>
        </w:rPr>
        <w:t>freescale</w:t>
      </w:r>
      <w:proofErr w:type="spellEnd"/>
      <w:r>
        <w:rPr>
          <w:rFonts w:ascii="Times New Roman" w:hAnsi="Times New Roman"/>
          <w:sz w:val="24"/>
          <w:szCs w:val="24"/>
        </w:rPr>
        <w:t xml:space="preserve"> semiconductor, March 2010.</w:t>
      </w:r>
    </w:p>
    <w:p w:rsidR="00F464F7" w:rsidRDefault="00F464F7" w:rsidP="00F464F7">
      <w:pPr>
        <w:spacing w:after="0" w:line="360" w:lineRule="auto"/>
        <w:contextualSpacing/>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sidRPr="00FA273F">
        <w:rPr>
          <w:rFonts w:ascii="Times New Roman" w:hAnsi="Times New Roman"/>
          <w:sz w:val="24"/>
          <w:szCs w:val="24"/>
        </w:rPr>
        <w:t xml:space="preserve">Kevin </w:t>
      </w:r>
      <w:proofErr w:type="spellStart"/>
      <w:r w:rsidRPr="00FA273F">
        <w:rPr>
          <w:rFonts w:ascii="Times New Roman" w:hAnsi="Times New Roman"/>
          <w:sz w:val="24"/>
          <w:szCs w:val="24"/>
        </w:rPr>
        <w:t>Klues</w:t>
      </w:r>
      <w:proofErr w:type="spellEnd"/>
      <w:r w:rsidRPr="00FA273F">
        <w:rPr>
          <w:rFonts w:ascii="Times New Roman" w:hAnsi="Times New Roman"/>
          <w:sz w:val="24"/>
          <w:szCs w:val="24"/>
        </w:rPr>
        <w:t xml:space="preserve">, Joe </w:t>
      </w:r>
      <w:proofErr w:type="spellStart"/>
      <w:r w:rsidRPr="00FA273F">
        <w:rPr>
          <w:rFonts w:ascii="Times New Roman" w:hAnsi="Times New Roman"/>
          <w:sz w:val="24"/>
          <w:szCs w:val="24"/>
        </w:rPr>
        <w:t>Hoffert</w:t>
      </w:r>
      <w:proofErr w:type="spellEnd"/>
      <w:r w:rsidRPr="00FA273F">
        <w:rPr>
          <w:rFonts w:ascii="Times New Roman" w:hAnsi="Times New Roman"/>
          <w:sz w:val="24"/>
          <w:szCs w:val="24"/>
        </w:rPr>
        <w:t xml:space="preserve">, Obi </w:t>
      </w:r>
      <w:proofErr w:type="spellStart"/>
      <w:r w:rsidRPr="00FA273F">
        <w:rPr>
          <w:rFonts w:ascii="Times New Roman" w:hAnsi="Times New Roman"/>
          <w:sz w:val="24"/>
          <w:szCs w:val="24"/>
        </w:rPr>
        <w:t>Orjih</w:t>
      </w:r>
      <w:proofErr w:type="spellEnd"/>
      <w:r>
        <w:rPr>
          <w:rFonts w:ascii="Times New Roman" w:hAnsi="Times New Roman"/>
          <w:sz w:val="24"/>
          <w:szCs w:val="24"/>
        </w:rPr>
        <w:t xml:space="preserve">, </w:t>
      </w:r>
      <w:r w:rsidRPr="00FA273F">
        <w:rPr>
          <w:rFonts w:ascii="Times New Roman" w:hAnsi="Times New Roman"/>
          <w:sz w:val="24"/>
          <w:szCs w:val="24"/>
        </w:rPr>
        <w:t xml:space="preserve">Configuring the IEEE 802.15.4 MAC Layer for </w:t>
      </w:r>
      <w:r>
        <w:rPr>
          <w:rFonts w:ascii="Times New Roman" w:hAnsi="Times New Roman"/>
          <w:sz w:val="24"/>
          <w:szCs w:val="24"/>
        </w:rPr>
        <w:tab/>
      </w:r>
      <w:r w:rsidRPr="00FA273F">
        <w:rPr>
          <w:rFonts w:ascii="Times New Roman" w:hAnsi="Times New Roman"/>
          <w:sz w:val="24"/>
          <w:szCs w:val="24"/>
        </w:rPr>
        <w:t>Single-</w:t>
      </w:r>
      <w:proofErr w:type="spellStart"/>
      <w:r w:rsidRPr="00FA273F">
        <w:rPr>
          <w:rFonts w:ascii="Times New Roman" w:hAnsi="Times New Roman"/>
          <w:sz w:val="24"/>
          <w:szCs w:val="24"/>
        </w:rPr>
        <w:t>sinkWireless</w:t>
      </w:r>
      <w:proofErr w:type="spellEnd"/>
      <w:r w:rsidRPr="00FA273F">
        <w:rPr>
          <w:rFonts w:ascii="Times New Roman" w:hAnsi="Times New Roman"/>
          <w:sz w:val="24"/>
          <w:szCs w:val="24"/>
        </w:rPr>
        <w:t xml:space="preserve"> Sensor</w:t>
      </w:r>
      <w:r>
        <w:rPr>
          <w:rFonts w:ascii="Times New Roman" w:hAnsi="Times New Roman"/>
          <w:sz w:val="24"/>
          <w:szCs w:val="24"/>
        </w:rPr>
        <w:t xml:space="preserve"> </w:t>
      </w:r>
      <w:r w:rsidRPr="00FA273F">
        <w:rPr>
          <w:rFonts w:ascii="Times New Roman" w:hAnsi="Times New Roman"/>
          <w:sz w:val="24"/>
          <w:szCs w:val="24"/>
        </w:rPr>
        <w:t>Network Applications</w:t>
      </w:r>
      <w:r>
        <w:rPr>
          <w:rFonts w:ascii="Times New Roman" w:hAnsi="Times New Roman"/>
          <w:sz w:val="24"/>
          <w:szCs w:val="24"/>
        </w:rPr>
        <w:t xml:space="preserve">, </w:t>
      </w:r>
      <w:r w:rsidRPr="00FA273F">
        <w:rPr>
          <w:rFonts w:ascii="Times New Roman" w:hAnsi="Times New Roman"/>
          <w:sz w:val="24"/>
          <w:szCs w:val="24"/>
        </w:rPr>
        <w:t>Washington University in St. Louis</w:t>
      </w:r>
      <w:r>
        <w:rPr>
          <w:rFonts w:ascii="Times New Roman" w:hAnsi="Times New Roman"/>
          <w:sz w:val="24"/>
          <w:szCs w:val="24"/>
        </w:rPr>
        <w:t>.</w:t>
      </w:r>
    </w:p>
    <w:p w:rsidR="00F464F7" w:rsidRDefault="00F464F7" w:rsidP="00F464F7">
      <w:pPr>
        <w:spacing w:after="0" w:line="360" w:lineRule="auto"/>
        <w:contextualSpacing/>
        <w:jc w:val="both"/>
        <w:rPr>
          <w:rFonts w:ascii="Times New Roman" w:hAnsi="Times New Roman"/>
          <w:bCs/>
          <w:sz w:val="24"/>
          <w:szCs w:val="24"/>
        </w:rPr>
      </w:pPr>
      <w:r>
        <w:rPr>
          <w:rFonts w:ascii="Times New Roman" w:hAnsi="Times New Roman"/>
          <w:sz w:val="24"/>
          <w:szCs w:val="24"/>
        </w:rPr>
        <w:t>[13]</w:t>
      </w:r>
      <w:r>
        <w:rPr>
          <w:rFonts w:ascii="Times New Roman" w:hAnsi="Times New Roman"/>
          <w:sz w:val="24"/>
          <w:szCs w:val="24"/>
        </w:rPr>
        <w:tab/>
      </w:r>
      <w:proofErr w:type="spellStart"/>
      <w:r w:rsidRPr="00C357EC">
        <w:rPr>
          <w:rFonts w:ascii="Times New Roman" w:hAnsi="Times New Roman"/>
          <w:sz w:val="24"/>
          <w:szCs w:val="24"/>
        </w:rPr>
        <w:t>MyungJune</w:t>
      </w:r>
      <w:proofErr w:type="spellEnd"/>
      <w:r w:rsidRPr="00C357EC">
        <w:rPr>
          <w:rFonts w:ascii="Times New Roman" w:hAnsi="Times New Roman"/>
          <w:sz w:val="24"/>
          <w:szCs w:val="24"/>
        </w:rPr>
        <w:t xml:space="preserve"> </w:t>
      </w:r>
      <w:proofErr w:type="spellStart"/>
      <w:r w:rsidRPr="00C357EC">
        <w:rPr>
          <w:rFonts w:ascii="Times New Roman" w:hAnsi="Times New Roman"/>
          <w:sz w:val="24"/>
          <w:szCs w:val="24"/>
        </w:rPr>
        <w:t>Youn</w:t>
      </w:r>
      <w:proofErr w:type="spellEnd"/>
      <w:r>
        <w:rPr>
          <w:rFonts w:ascii="Times New Roman" w:hAnsi="Times New Roman"/>
          <w:sz w:val="24"/>
          <w:szCs w:val="24"/>
        </w:rPr>
        <w:t xml:space="preserve">, </w:t>
      </w:r>
      <w:r w:rsidRPr="00C357EC">
        <w:rPr>
          <w:rFonts w:ascii="Times New Roman" w:hAnsi="Times New Roman"/>
          <w:sz w:val="24"/>
          <w:szCs w:val="24"/>
        </w:rPr>
        <w:t>Young-Yul Oh</w:t>
      </w:r>
      <w:r>
        <w:rPr>
          <w:rFonts w:ascii="Times New Roman" w:hAnsi="Times New Roman"/>
          <w:sz w:val="24"/>
          <w:szCs w:val="24"/>
        </w:rPr>
        <w:t xml:space="preserve">, </w:t>
      </w:r>
      <w:proofErr w:type="spellStart"/>
      <w:r w:rsidRPr="00C357EC">
        <w:rPr>
          <w:rFonts w:ascii="Times New Roman" w:hAnsi="Times New Roman"/>
          <w:sz w:val="24"/>
          <w:szCs w:val="24"/>
        </w:rPr>
        <w:t>Jaiyong</w:t>
      </w:r>
      <w:proofErr w:type="spellEnd"/>
      <w:r w:rsidRPr="00C357EC">
        <w:rPr>
          <w:rFonts w:ascii="Times New Roman" w:hAnsi="Times New Roman"/>
          <w:sz w:val="24"/>
          <w:szCs w:val="24"/>
        </w:rPr>
        <w:t xml:space="preserve"> Lee</w:t>
      </w:r>
      <w:r>
        <w:rPr>
          <w:rFonts w:ascii="Times New Roman" w:hAnsi="Times New Roman"/>
          <w:sz w:val="24"/>
          <w:szCs w:val="24"/>
        </w:rPr>
        <w:t xml:space="preserve">, </w:t>
      </w:r>
      <w:proofErr w:type="spellStart"/>
      <w:r w:rsidRPr="00C357EC">
        <w:rPr>
          <w:rFonts w:ascii="Times New Roman" w:hAnsi="Times New Roman"/>
          <w:sz w:val="24"/>
          <w:szCs w:val="24"/>
        </w:rPr>
        <w:t>Yeonsoo</w:t>
      </w:r>
      <w:proofErr w:type="spellEnd"/>
      <w:r w:rsidRPr="00C357EC">
        <w:rPr>
          <w:rFonts w:ascii="Times New Roman" w:hAnsi="Times New Roman"/>
          <w:sz w:val="24"/>
          <w:szCs w:val="24"/>
        </w:rPr>
        <w:t xml:space="preserve"> Kim</w:t>
      </w:r>
      <w:r>
        <w:rPr>
          <w:rFonts w:ascii="Times New Roman" w:hAnsi="Times New Roman"/>
          <w:sz w:val="24"/>
          <w:szCs w:val="24"/>
        </w:rPr>
        <w:t xml:space="preserve">, </w:t>
      </w:r>
      <w:r w:rsidRPr="00C357EC">
        <w:rPr>
          <w:rFonts w:ascii="Times New Roman" w:hAnsi="Times New Roman"/>
          <w:bCs/>
          <w:sz w:val="24"/>
          <w:szCs w:val="24"/>
        </w:rPr>
        <w:t>IEEE 802.15.4 based</w:t>
      </w:r>
      <w:r w:rsidRPr="00C357EC">
        <w:rPr>
          <w:rFonts w:ascii="Times New Roman" w:hAnsi="Times New Roman"/>
          <w:b/>
          <w:bCs/>
          <w:sz w:val="24"/>
          <w:szCs w:val="24"/>
        </w:rPr>
        <w:t xml:space="preserve"> </w:t>
      </w:r>
      <w:r>
        <w:rPr>
          <w:rFonts w:ascii="Times New Roman" w:hAnsi="Times New Roman"/>
          <w:b/>
          <w:bCs/>
          <w:sz w:val="24"/>
          <w:szCs w:val="24"/>
        </w:rPr>
        <w:tab/>
      </w:r>
      <w:proofErr w:type="spellStart"/>
      <w:r w:rsidRPr="00C357EC">
        <w:rPr>
          <w:rFonts w:ascii="Times New Roman" w:hAnsi="Times New Roman"/>
          <w:bCs/>
          <w:sz w:val="24"/>
          <w:szCs w:val="24"/>
        </w:rPr>
        <w:t>QoS</w:t>
      </w:r>
      <w:proofErr w:type="spellEnd"/>
      <w:r w:rsidRPr="00C357EC">
        <w:rPr>
          <w:rFonts w:ascii="Times New Roman" w:hAnsi="Times New Roman"/>
          <w:bCs/>
          <w:sz w:val="24"/>
          <w:szCs w:val="24"/>
        </w:rPr>
        <w:t xml:space="preserve"> support Slotted CSMA/CA MAC protocol</w:t>
      </w:r>
      <w:r>
        <w:rPr>
          <w:rFonts w:ascii="Times New Roman" w:hAnsi="Times New Roman"/>
          <w:bCs/>
          <w:sz w:val="24"/>
          <w:szCs w:val="24"/>
        </w:rPr>
        <w:t xml:space="preserve"> </w:t>
      </w:r>
      <w:r w:rsidRPr="00C357EC">
        <w:rPr>
          <w:rFonts w:ascii="Times New Roman" w:hAnsi="Times New Roman"/>
          <w:bCs/>
          <w:sz w:val="24"/>
          <w:szCs w:val="24"/>
        </w:rPr>
        <w:t>for Wireless Sensor Networks</w:t>
      </w:r>
      <w:r>
        <w:rPr>
          <w:rFonts w:ascii="Times New Roman" w:hAnsi="Times New Roman"/>
          <w:bCs/>
          <w:sz w:val="24"/>
          <w:szCs w:val="24"/>
        </w:rPr>
        <w:t xml:space="preserve">, IEEE </w:t>
      </w:r>
      <w:r>
        <w:rPr>
          <w:rFonts w:ascii="Times New Roman" w:hAnsi="Times New Roman"/>
          <w:bCs/>
          <w:sz w:val="24"/>
          <w:szCs w:val="24"/>
        </w:rPr>
        <w:tab/>
        <w:t>computer society, 2007</w:t>
      </w:r>
    </w:p>
    <w:p w:rsidR="00F464F7" w:rsidRDefault="00F464F7" w:rsidP="00F464F7">
      <w:pPr>
        <w:spacing w:after="0" w:line="360" w:lineRule="auto"/>
        <w:contextualSpacing/>
        <w:jc w:val="both"/>
        <w:rPr>
          <w:rFonts w:ascii="Times New Roman" w:hAnsi="Times New Roman"/>
          <w:bCs/>
          <w:sz w:val="24"/>
          <w:szCs w:val="24"/>
        </w:rPr>
      </w:pPr>
      <w:r>
        <w:rPr>
          <w:rFonts w:ascii="Times New Roman" w:hAnsi="Times New Roman"/>
          <w:bCs/>
          <w:sz w:val="24"/>
          <w:szCs w:val="24"/>
        </w:rPr>
        <w:t>[14]</w:t>
      </w:r>
      <w:r>
        <w:rPr>
          <w:rFonts w:ascii="Times New Roman" w:hAnsi="Times New Roman"/>
          <w:bCs/>
          <w:sz w:val="24"/>
          <w:szCs w:val="24"/>
        </w:rPr>
        <w:tab/>
      </w:r>
      <w:r w:rsidRPr="00C357EC">
        <w:rPr>
          <w:rFonts w:ascii="Times New Roman" w:hAnsi="Times New Roman"/>
          <w:bCs/>
          <w:sz w:val="24"/>
          <w:szCs w:val="24"/>
        </w:rPr>
        <w:t>S. C. Tae Hyun Kim. Priority-based delay mitigation</w:t>
      </w:r>
      <w:r>
        <w:rPr>
          <w:rFonts w:ascii="Times New Roman" w:hAnsi="Times New Roman"/>
          <w:bCs/>
          <w:sz w:val="24"/>
          <w:szCs w:val="24"/>
        </w:rPr>
        <w:t xml:space="preserve"> </w:t>
      </w:r>
      <w:r w:rsidRPr="00C357EC">
        <w:rPr>
          <w:rFonts w:ascii="Times New Roman" w:hAnsi="Times New Roman"/>
          <w:bCs/>
          <w:sz w:val="24"/>
          <w:szCs w:val="24"/>
        </w:rPr>
        <w:t xml:space="preserve">for event-monitoring </w:t>
      </w:r>
      <w:r>
        <w:rPr>
          <w:rFonts w:ascii="Times New Roman" w:hAnsi="Times New Roman"/>
          <w:bCs/>
          <w:sz w:val="24"/>
          <w:szCs w:val="24"/>
        </w:rPr>
        <w:t>IEEE</w:t>
      </w:r>
      <w:r w:rsidRPr="00C357EC">
        <w:rPr>
          <w:rFonts w:ascii="Times New Roman" w:hAnsi="Times New Roman"/>
          <w:bCs/>
          <w:sz w:val="24"/>
          <w:szCs w:val="24"/>
        </w:rPr>
        <w:t xml:space="preserve"> 802.15.4 </w:t>
      </w:r>
      <w:r>
        <w:rPr>
          <w:rFonts w:ascii="Times New Roman" w:hAnsi="Times New Roman"/>
          <w:bCs/>
          <w:sz w:val="24"/>
          <w:szCs w:val="24"/>
        </w:rPr>
        <w:tab/>
      </w:r>
      <w:proofErr w:type="spellStart"/>
      <w:r w:rsidRPr="00C357EC">
        <w:rPr>
          <w:rFonts w:ascii="Times New Roman" w:hAnsi="Times New Roman"/>
          <w:bCs/>
          <w:sz w:val="24"/>
          <w:szCs w:val="24"/>
        </w:rPr>
        <w:t>lr-wpans</w:t>
      </w:r>
      <w:proofErr w:type="spellEnd"/>
      <w:r w:rsidRPr="00C357EC">
        <w:rPr>
          <w:rFonts w:ascii="Times New Roman" w:hAnsi="Times New Roman"/>
          <w:bCs/>
          <w:sz w:val="24"/>
          <w:szCs w:val="24"/>
        </w:rPr>
        <w:t xml:space="preserve">. </w:t>
      </w:r>
      <w:r w:rsidRPr="00C357EC">
        <w:rPr>
          <w:rFonts w:ascii="Times New Roman" w:hAnsi="Times New Roman"/>
          <w:bCs/>
          <w:iCs/>
          <w:sz w:val="24"/>
          <w:szCs w:val="24"/>
        </w:rPr>
        <w:t>IEEE Communications Letters</w:t>
      </w:r>
      <w:r w:rsidRPr="00C357EC">
        <w:rPr>
          <w:rFonts w:ascii="Times New Roman" w:hAnsi="Times New Roman"/>
          <w:bCs/>
          <w:sz w:val="24"/>
          <w:szCs w:val="24"/>
        </w:rPr>
        <w:t>, March 2006.</w:t>
      </w:r>
    </w:p>
    <w:p w:rsidR="00F464F7" w:rsidRDefault="00F464F7" w:rsidP="00F464F7">
      <w:pPr>
        <w:spacing w:after="0" w:line="360" w:lineRule="auto"/>
        <w:contextualSpacing/>
        <w:jc w:val="both"/>
        <w:rPr>
          <w:rFonts w:ascii="Times New Roman" w:hAnsi="Times New Roman"/>
          <w:bCs/>
          <w:sz w:val="24"/>
          <w:szCs w:val="24"/>
        </w:rPr>
      </w:pPr>
      <w:r>
        <w:rPr>
          <w:rFonts w:ascii="Times New Roman" w:hAnsi="Times New Roman"/>
          <w:bCs/>
          <w:sz w:val="24"/>
          <w:szCs w:val="24"/>
        </w:rPr>
        <w:t>[15]</w:t>
      </w:r>
      <w:r>
        <w:rPr>
          <w:rFonts w:ascii="Times New Roman" w:hAnsi="Times New Roman"/>
          <w:bCs/>
          <w:sz w:val="24"/>
          <w:szCs w:val="24"/>
        </w:rPr>
        <w:tab/>
      </w:r>
      <w:r w:rsidRPr="0054003B">
        <w:rPr>
          <w:rFonts w:ascii="Times New Roman" w:hAnsi="Times New Roman"/>
          <w:bCs/>
          <w:sz w:val="24"/>
          <w:szCs w:val="24"/>
        </w:rPr>
        <w:t>Kevin Fall</w:t>
      </w:r>
      <w:r>
        <w:rPr>
          <w:rFonts w:ascii="Times New Roman" w:hAnsi="Times New Roman"/>
          <w:bCs/>
          <w:sz w:val="24"/>
          <w:szCs w:val="24"/>
        </w:rPr>
        <w:t xml:space="preserve">, </w:t>
      </w:r>
      <w:r w:rsidRPr="0054003B">
        <w:rPr>
          <w:rFonts w:ascii="Times New Roman" w:hAnsi="Times New Roman"/>
          <w:bCs/>
          <w:sz w:val="24"/>
          <w:szCs w:val="24"/>
        </w:rPr>
        <w:t xml:space="preserve">Kannan </w:t>
      </w:r>
      <w:proofErr w:type="spellStart"/>
      <w:r w:rsidRPr="0054003B">
        <w:rPr>
          <w:rFonts w:ascii="Times New Roman" w:hAnsi="Times New Roman"/>
          <w:bCs/>
          <w:sz w:val="24"/>
          <w:szCs w:val="24"/>
        </w:rPr>
        <w:t>Varadhan</w:t>
      </w:r>
      <w:proofErr w:type="spellEnd"/>
      <w:r>
        <w:rPr>
          <w:rFonts w:ascii="Times New Roman" w:hAnsi="Times New Roman"/>
          <w:bCs/>
          <w:sz w:val="24"/>
          <w:szCs w:val="24"/>
        </w:rPr>
        <w:t xml:space="preserve">, </w:t>
      </w:r>
      <w:r w:rsidRPr="0054003B">
        <w:rPr>
          <w:rFonts w:ascii="Times New Roman" w:hAnsi="Times New Roman"/>
          <w:bCs/>
          <w:sz w:val="24"/>
          <w:szCs w:val="24"/>
        </w:rPr>
        <w:t xml:space="preserve">The </w:t>
      </w:r>
      <w:r w:rsidRPr="0054003B">
        <w:rPr>
          <w:rFonts w:ascii="Times New Roman" w:hAnsi="Times New Roman"/>
          <w:bCs/>
          <w:i/>
          <w:iCs/>
          <w:sz w:val="24"/>
          <w:szCs w:val="24"/>
        </w:rPr>
        <w:t xml:space="preserve">ns </w:t>
      </w:r>
      <w:r w:rsidRPr="0054003B">
        <w:rPr>
          <w:rFonts w:ascii="Times New Roman" w:hAnsi="Times New Roman"/>
          <w:bCs/>
          <w:sz w:val="24"/>
          <w:szCs w:val="24"/>
        </w:rPr>
        <w:t>Manual</w:t>
      </w:r>
      <w:r>
        <w:rPr>
          <w:rFonts w:ascii="Times New Roman" w:hAnsi="Times New Roman"/>
          <w:bCs/>
          <w:sz w:val="24"/>
          <w:szCs w:val="24"/>
        </w:rPr>
        <w:t>, chapter-16, Jan. 31</w:t>
      </w:r>
      <w:r w:rsidRPr="0054003B">
        <w:rPr>
          <w:rFonts w:ascii="Times New Roman" w:hAnsi="Times New Roman"/>
          <w:bCs/>
          <w:sz w:val="24"/>
          <w:szCs w:val="24"/>
          <w:vertAlign w:val="superscript"/>
        </w:rPr>
        <w:t>st</w:t>
      </w:r>
      <w:r>
        <w:rPr>
          <w:rFonts w:ascii="Times New Roman" w:hAnsi="Times New Roman"/>
          <w:bCs/>
          <w:sz w:val="24"/>
          <w:szCs w:val="24"/>
        </w:rPr>
        <w:t xml:space="preserve"> 2006.</w:t>
      </w:r>
    </w:p>
    <w:p w:rsidR="005A5B2B" w:rsidRPr="006D795A" w:rsidRDefault="00676ED3" w:rsidP="006D795A">
      <w:pPr>
        <w:spacing w:after="0" w:line="360" w:lineRule="auto"/>
        <w:contextualSpacing/>
        <w:jc w:val="both"/>
        <w:rPr>
          <w:rFonts w:ascii="Times New Roman" w:hAnsi="Times New Roman"/>
          <w:bCs/>
          <w:sz w:val="24"/>
          <w:szCs w:val="24"/>
        </w:rPr>
      </w:pPr>
      <w:r>
        <w:rPr>
          <w:rFonts w:ascii="Times New Roman" w:hAnsi="Times New Roman"/>
          <w:bCs/>
          <w:sz w:val="24"/>
          <w:szCs w:val="24"/>
        </w:rPr>
        <w:t xml:space="preserve">[16]     I. Gupta, D. Riordan, S. </w:t>
      </w:r>
      <w:proofErr w:type="spellStart"/>
      <w:r>
        <w:rPr>
          <w:rFonts w:ascii="Times New Roman" w:hAnsi="Times New Roman"/>
          <w:bCs/>
          <w:sz w:val="24"/>
          <w:szCs w:val="24"/>
        </w:rPr>
        <w:t>Sampalli</w:t>
      </w:r>
      <w:proofErr w:type="spellEnd"/>
      <w:r>
        <w:rPr>
          <w:rFonts w:ascii="Times New Roman" w:hAnsi="Times New Roman"/>
          <w:bCs/>
          <w:sz w:val="24"/>
          <w:szCs w:val="24"/>
        </w:rPr>
        <w:t xml:space="preserve">, </w:t>
      </w:r>
      <w:r w:rsidR="00DD12CA">
        <w:rPr>
          <w:rFonts w:ascii="Times New Roman" w:hAnsi="Times New Roman"/>
          <w:bCs/>
          <w:sz w:val="24"/>
          <w:szCs w:val="24"/>
        </w:rPr>
        <w:t>“</w:t>
      </w:r>
      <w:r w:rsidRPr="00676ED3">
        <w:rPr>
          <w:rFonts w:ascii="Times New Roman" w:hAnsi="Times New Roman"/>
          <w:bCs/>
          <w:sz w:val="24"/>
          <w:szCs w:val="24"/>
        </w:rPr>
        <w:t xml:space="preserve">Cluster-head Election using Fuzzy Logic for Wireless </w:t>
      </w:r>
      <w:r w:rsidR="00DD12CA">
        <w:rPr>
          <w:rFonts w:ascii="Times New Roman" w:hAnsi="Times New Roman"/>
          <w:bCs/>
          <w:sz w:val="24"/>
          <w:szCs w:val="24"/>
        </w:rPr>
        <w:tab/>
      </w:r>
      <w:r w:rsidRPr="00676ED3">
        <w:rPr>
          <w:rFonts w:ascii="Times New Roman" w:hAnsi="Times New Roman"/>
          <w:bCs/>
          <w:sz w:val="24"/>
          <w:szCs w:val="24"/>
        </w:rPr>
        <w:t>Sensor Networks</w:t>
      </w:r>
      <w:r w:rsidR="00DD12CA">
        <w:rPr>
          <w:rFonts w:ascii="Times New Roman" w:hAnsi="Times New Roman"/>
          <w:bCs/>
          <w:sz w:val="24"/>
          <w:szCs w:val="24"/>
        </w:rPr>
        <w:t>”, in IEEE Transactions on Wireless Communication.</w:t>
      </w:r>
    </w:p>
    <w:sectPr w:rsidR="005A5B2B" w:rsidRPr="006D795A" w:rsidSect="00393079">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E10" w:rsidRDefault="00D57E10" w:rsidP="00A05277">
      <w:pPr>
        <w:spacing w:after="0" w:line="240" w:lineRule="auto"/>
      </w:pPr>
      <w:r>
        <w:separator/>
      </w:r>
    </w:p>
  </w:endnote>
  <w:endnote w:type="continuationSeparator" w:id="0">
    <w:p w:rsidR="00D57E10" w:rsidRDefault="00D57E10" w:rsidP="00A0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75532"/>
      <w:docPartObj>
        <w:docPartGallery w:val="Page Numbers (Bottom of Page)"/>
        <w:docPartUnique/>
      </w:docPartObj>
    </w:sdtPr>
    <w:sdtEndPr/>
    <w:sdtContent>
      <w:p w:rsidR="004B64B1" w:rsidRDefault="004B64B1">
        <w:pPr>
          <w:pStyle w:val="Footer"/>
          <w:jc w:val="right"/>
        </w:pPr>
        <w:r>
          <w:fldChar w:fldCharType="begin"/>
        </w:r>
        <w:r>
          <w:instrText xml:space="preserve"> PAGE   \* MERGEFORMAT </w:instrText>
        </w:r>
        <w:r>
          <w:fldChar w:fldCharType="separate"/>
        </w:r>
        <w:r w:rsidR="00B42C65">
          <w:rPr>
            <w:noProof/>
          </w:rPr>
          <w:t>2</w:t>
        </w:r>
        <w:r>
          <w:rPr>
            <w:noProof/>
          </w:rPr>
          <w:fldChar w:fldCharType="end"/>
        </w:r>
      </w:p>
    </w:sdtContent>
  </w:sdt>
  <w:p w:rsidR="004B64B1" w:rsidRDefault="004B64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E10" w:rsidRDefault="00D57E10" w:rsidP="00A05277">
      <w:pPr>
        <w:spacing w:after="0" w:line="240" w:lineRule="auto"/>
      </w:pPr>
      <w:r>
        <w:separator/>
      </w:r>
    </w:p>
  </w:footnote>
  <w:footnote w:type="continuationSeparator" w:id="0">
    <w:p w:rsidR="00D57E10" w:rsidRDefault="00D57E10" w:rsidP="00A05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8A8"/>
    <w:multiLevelType w:val="hybridMultilevel"/>
    <w:tmpl w:val="8D349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563C"/>
    <w:multiLevelType w:val="hybridMultilevel"/>
    <w:tmpl w:val="43C2B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151F4"/>
    <w:multiLevelType w:val="hybridMultilevel"/>
    <w:tmpl w:val="33FA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9026C"/>
    <w:multiLevelType w:val="hybridMultilevel"/>
    <w:tmpl w:val="564C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012ED"/>
    <w:multiLevelType w:val="hybridMultilevel"/>
    <w:tmpl w:val="661A5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A56F2"/>
    <w:multiLevelType w:val="hybridMultilevel"/>
    <w:tmpl w:val="5074F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B6D52"/>
    <w:multiLevelType w:val="hybridMultilevel"/>
    <w:tmpl w:val="4B68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E0BDB"/>
    <w:multiLevelType w:val="hybridMultilevel"/>
    <w:tmpl w:val="EAF42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10355"/>
    <w:multiLevelType w:val="hybridMultilevel"/>
    <w:tmpl w:val="0E72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D4DDD"/>
    <w:multiLevelType w:val="hybridMultilevel"/>
    <w:tmpl w:val="B71E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30F48"/>
    <w:multiLevelType w:val="hybridMultilevel"/>
    <w:tmpl w:val="BFFE1F2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E02128D"/>
    <w:multiLevelType w:val="hybridMultilevel"/>
    <w:tmpl w:val="3D76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2844F7"/>
    <w:multiLevelType w:val="hybridMultilevel"/>
    <w:tmpl w:val="E53A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E2A1A"/>
    <w:multiLevelType w:val="multilevel"/>
    <w:tmpl w:val="B1D0F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0A1AA2"/>
    <w:multiLevelType w:val="hybridMultilevel"/>
    <w:tmpl w:val="1108D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C1394"/>
    <w:multiLevelType w:val="hybridMultilevel"/>
    <w:tmpl w:val="7DB2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141E87"/>
    <w:multiLevelType w:val="hybridMultilevel"/>
    <w:tmpl w:val="C6E4B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972C21"/>
    <w:multiLevelType w:val="multilevel"/>
    <w:tmpl w:val="734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32179"/>
    <w:multiLevelType w:val="hybridMultilevel"/>
    <w:tmpl w:val="9C363B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DC83382"/>
    <w:multiLevelType w:val="hybridMultilevel"/>
    <w:tmpl w:val="88C0A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87738C"/>
    <w:multiLevelType w:val="hybridMultilevel"/>
    <w:tmpl w:val="52CAA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F2704"/>
    <w:multiLevelType w:val="multilevel"/>
    <w:tmpl w:val="1F26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32451"/>
    <w:multiLevelType w:val="hybridMultilevel"/>
    <w:tmpl w:val="81AE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12728"/>
    <w:multiLevelType w:val="hybridMultilevel"/>
    <w:tmpl w:val="BB8C5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FE2B52"/>
    <w:multiLevelType w:val="hybridMultilevel"/>
    <w:tmpl w:val="B6A8D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13FC4"/>
    <w:multiLevelType w:val="multilevel"/>
    <w:tmpl w:val="ED569C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286920"/>
    <w:multiLevelType w:val="hybridMultilevel"/>
    <w:tmpl w:val="9F30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07C12"/>
    <w:multiLevelType w:val="hybridMultilevel"/>
    <w:tmpl w:val="A2BED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D9517F"/>
    <w:multiLevelType w:val="multilevel"/>
    <w:tmpl w:val="892C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303FDA"/>
    <w:multiLevelType w:val="hybridMultilevel"/>
    <w:tmpl w:val="9AFE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21"/>
  </w:num>
  <w:num w:numId="4">
    <w:abstractNumId w:val="16"/>
  </w:num>
  <w:num w:numId="5">
    <w:abstractNumId w:val="19"/>
  </w:num>
  <w:num w:numId="6">
    <w:abstractNumId w:val="0"/>
  </w:num>
  <w:num w:numId="7">
    <w:abstractNumId w:val="28"/>
  </w:num>
  <w:num w:numId="8">
    <w:abstractNumId w:val="18"/>
  </w:num>
  <w:num w:numId="9">
    <w:abstractNumId w:val="20"/>
  </w:num>
  <w:num w:numId="10">
    <w:abstractNumId w:val="23"/>
  </w:num>
  <w:num w:numId="11">
    <w:abstractNumId w:val="6"/>
  </w:num>
  <w:num w:numId="12">
    <w:abstractNumId w:val="15"/>
  </w:num>
  <w:num w:numId="13">
    <w:abstractNumId w:val="3"/>
  </w:num>
  <w:num w:numId="14">
    <w:abstractNumId w:val="12"/>
  </w:num>
  <w:num w:numId="15">
    <w:abstractNumId w:val="7"/>
  </w:num>
  <w:num w:numId="16">
    <w:abstractNumId w:val="9"/>
  </w:num>
  <w:num w:numId="17">
    <w:abstractNumId w:val="24"/>
  </w:num>
  <w:num w:numId="18">
    <w:abstractNumId w:val="17"/>
  </w:num>
  <w:num w:numId="19">
    <w:abstractNumId w:val="11"/>
  </w:num>
  <w:num w:numId="20">
    <w:abstractNumId w:val="1"/>
  </w:num>
  <w:num w:numId="21">
    <w:abstractNumId w:val="10"/>
  </w:num>
  <w:num w:numId="22">
    <w:abstractNumId w:val="29"/>
  </w:num>
  <w:num w:numId="23">
    <w:abstractNumId w:val="22"/>
  </w:num>
  <w:num w:numId="24">
    <w:abstractNumId w:val="14"/>
  </w:num>
  <w:num w:numId="25">
    <w:abstractNumId w:val="27"/>
  </w:num>
  <w:num w:numId="26">
    <w:abstractNumId w:val="2"/>
  </w:num>
  <w:num w:numId="27">
    <w:abstractNumId w:val="5"/>
  </w:num>
  <w:num w:numId="28">
    <w:abstractNumId w:val="26"/>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79"/>
    <w:rsid w:val="00016FF8"/>
    <w:rsid w:val="00085795"/>
    <w:rsid w:val="0015705F"/>
    <w:rsid w:val="00201991"/>
    <w:rsid w:val="00265E70"/>
    <w:rsid w:val="00271161"/>
    <w:rsid w:val="00287C0F"/>
    <w:rsid w:val="002C13A5"/>
    <w:rsid w:val="002D1C69"/>
    <w:rsid w:val="00393079"/>
    <w:rsid w:val="003933F0"/>
    <w:rsid w:val="003B69C8"/>
    <w:rsid w:val="00427DF1"/>
    <w:rsid w:val="00445FF1"/>
    <w:rsid w:val="00467D6C"/>
    <w:rsid w:val="00471863"/>
    <w:rsid w:val="0048577D"/>
    <w:rsid w:val="004A6CF0"/>
    <w:rsid w:val="004B64B1"/>
    <w:rsid w:val="004E197C"/>
    <w:rsid w:val="004E2ABD"/>
    <w:rsid w:val="00516B47"/>
    <w:rsid w:val="00561673"/>
    <w:rsid w:val="005A1557"/>
    <w:rsid w:val="005A5B2B"/>
    <w:rsid w:val="00612FBC"/>
    <w:rsid w:val="00637542"/>
    <w:rsid w:val="00650924"/>
    <w:rsid w:val="00676ED3"/>
    <w:rsid w:val="006877C4"/>
    <w:rsid w:val="0069375C"/>
    <w:rsid w:val="006A08C1"/>
    <w:rsid w:val="006A3CFF"/>
    <w:rsid w:val="006D795A"/>
    <w:rsid w:val="00713BD0"/>
    <w:rsid w:val="00783FE5"/>
    <w:rsid w:val="007E6F1C"/>
    <w:rsid w:val="00807CC8"/>
    <w:rsid w:val="00831920"/>
    <w:rsid w:val="008A1412"/>
    <w:rsid w:val="008A668B"/>
    <w:rsid w:val="008B556B"/>
    <w:rsid w:val="008B6299"/>
    <w:rsid w:val="008D7DCB"/>
    <w:rsid w:val="00943492"/>
    <w:rsid w:val="00965702"/>
    <w:rsid w:val="00992E05"/>
    <w:rsid w:val="009B4120"/>
    <w:rsid w:val="00A05277"/>
    <w:rsid w:val="00A141F3"/>
    <w:rsid w:val="00A30A9C"/>
    <w:rsid w:val="00A33679"/>
    <w:rsid w:val="00A557F6"/>
    <w:rsid w:val="00A651DF"/>
    <w:rsid w:val="00A914EA"/>
    <w:rsid w:val="00A94F80"/>
    <w:rsid w:val="00AA07EC"/>
    <w:rsid w:val="00AE7B81"/>
    <w:rsid w:val="00B25EE8"/>
    <w:rsid w:val="00B314D6"/>
    <w:rsid w:val="00B31F83"/>
    <w:rsid w:val="00B42C65"/>
    <w:rsid w:val="00C41657"/>
    <w:rsid w:val="00C4532D"/>
    <w:rsid w:val="00C549EE"/>
    <w:rsid w:val="00C6744E"/>
    <w:rsid w:val="00D41646"/>
    <w:rsid w:val="00D57E10"/>
    <w:rsid w:val="00DB63C5"/>
    <w:rsid w:val="00DD0679"/>
    <w:rsid w:val="00DD12CA"/>
    <w:rsid w:val="00E27326"/>
    <w:rsid w:val="00E56DC2"/>
    <w:rsid w:val="00E91CE9"/>
    <w:rsid w:val="00EB39EE"/>
    <w:rsid w:val="00ED1B22"/>
    <w:rsid w:val="00EE5208"/>
    <w:rsid w:val="00F31E43"/>
    <w:rsid w:val="00F464F7"/>
    <w:rsid w:val="00F64C90"/>
    <w:rsid w:val="00FC0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49E8"/>
  <w15:docId w15:val="{5ECF20CC-9366-4A7E-AFD6-F75B7838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9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679"/>
    <w:pPr>
      <w:ind w:left="720"/>
      <w:contextualSpacing/>
    </w:pPr>
  </w:style>
  <w:style w:type="paragraph" w:styleId="BalloonText">
    <w:name w:val="Balloon Text"/>
    <w:basedOn w:val="Normal"/>
    <w:link w:val="BalloonTextChar"/>
    <w:uiPriority w:val="99"/>
    <w:semiHidden/>
    <w:unhideWhenUsed/>
    <w:rsid w:val="00965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702"/>
    <w:rPr>
      <w:rFonts w:ascii="Tahoma" w:hAnsi="Tahoma" w:cs="Tahoma"/>
      <w:sz w:val="16"/>
      <w:szCs w:val="16"/>
    </w:rPr>
  </w:style>
  <w:style w:type="character" w:styleId="Hyperlink">
    <w:name w:val="Hyperlink"/>
    <w:basedOn w:val="DefaultParagraphFont"/>
    <w:uiPriority w:val="99"/>
    <w:unhideWhenUsed/>
    <w:rsid w:val="00E91CE9"/>
    <w:rPr>
      <w:color w:val="0000FF" w:themeColor="hyperlink"/>
      <w:u w:val="single"/>
    </w:rPr>
  </w:style>
  <w:style w:type="paragraph" w:styleId="Header">
    <w:name w:val="header"/>
    <w:basedOn w:val="Normal"/>
    <w:link w:val="HeaderChar"/>
    <w:uiPriority w:val="99"/>
    <w:semiHidden/>
    <w:unhideWhenUsed/>
    <w:rsid w:val="00A052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5277"/>
    <w:rPr>
      <w:sz w:val="22"/>
      <w:szCs w:val="22"/>
    </w:rPr>
  </w:style>
  <w:style w:type="paragraph" w:styleId="Footer">
    <w:name w:val="footer"/>
    <w:basedOn w:val="Normal"/>
    <w:link w:val="FooterChar"/>
    <w:uiPriority w:val="99"/>
    <w:unhideWhenUsed/>
    <w:rsid w:val="00A05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277"/>
    <w:rPr>
      <w:sz w:val="22"/>
      <w:szCs w:val="22"/>
    </w:rPr>
  </w:style>
  <w:style w:type="character" w:styleId="PlaceholderText">
    <w:name w:val="Placeholder Text"/>
    <w:basedOn w:val="DefaultParagraphFont"/>
    <w:uiPriority w:val="99"/>
    <w:semiHidden/>
    <w:rsid w:val="00A94F80"/>
    <w:rPr>
      <w:color w:val="808080"/>
    </w:rPr>
  </w:style>
  <w:style w:type="table" w:styleId="TableGrid">
    <w:name w:val="Table Grid"/>
    <w:basedOn w:val="TableNormal"/>
    <w:uiPriority w:val="59"/>
    <w:rsid w:val="00287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87C0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29">
      <w:bodyDiv w:val="1"/>
      <w:marLeft w:val="0"/>
      <w:marRight w:val="0"/>
      <w:marTop w:val="0"/>
      <w:marBottom w:val="0"/>
      <w:divBdr>
        <w:top w:val="none" w:sz="0" w:space="0" w:color="auto"/>
        <w:left w:val="none" w:sz="0" w:space="0" w:color="auto"/>
        <w:bottom w:val="none" w:sz="0" w:space="0" w:color="auto"/>
        <w:right w:val="none" w:sz="0" w:space="0" w:color="auto"/>
      </w:divBdr>
      <w:divsChild>
        <w:div w:id="1048726974">
          <w:marLeft w:val="0"/>
          <w:marRight w:val="0"/>
          <w:marTop w:val="0"/>
          <w:marBottom w:val="0"/>
          <w:divBdr>
            <w:top w:val="none" w:sz="0" w:space="0" w:color="auto"/>
            <w:left w:val="none" w:sz="0" w:space="0" w:color="auto"/>
            <w:bottom w:val="none" w:sz="0" w:space="0" w:color="auto"/>
            <w:right w:val="none" w:sz="0" w:space="0" w:color="auto"/>
          </w:divBdr>
          <w:divsChild>
            <w:div w:id="456990053">
              <w:marLeft w:val="0"/>
              <w:marRight w:val="0"/>
              <w:marTop w:val="0"/>
              <w:marBottom w:val="0"/>
              <w:divBdr>
                <w:top w:val="none" w:sz="0" w:space="0" w:color="auto"/>
                <w:left w:val="none" w:sz="0" w:space="0" w:color="auto"/>
                <w:bottom w:val="none" w:sz="0" w:space="0" w:color="auto"/>
                <w:right w:val="none" w:sz="0" w:space="0" w:color="auto"/>
              </w:divBdr>
              <w:divsChild>
                <w:div w:id="672030874">
                  <w:marLeft w:val="0"/>
                  <w:marRight w:val="0"/>
                  <w:marTop w:val="0"/>
                  <w:marBottom w:val="0"/>
                  <w:divBdr>
                    <w:top w:val="none" w:sz="0" w:space="0" w:color="auto"/>
                    <w:left w:val="none" w:sz="0" w:space="0" w:color="auto"/>
                    <w:bottom w:val="none" w:sz="0" w:space="0" w:color="auto"/>
                    <w:right w:val="none" w:sz="0" w:space="0" w:color="auto"/>
                  </w:divBdr>
                  <w:divsChild>
                    <w:div w:id="1853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7503">
      <w:bodyDiv w:val="1"/>
      <w:marLeft w:val="0"/>
      <w:marRight w:val="0"/>
      <w:marTop w:val="0"/>
      <w:marBottom w:val="0"/>
      <w:divBdr>
        <w:top w:val="none" w:sz="0" w:space="0" w:color="auto"/>
        <w:left w:val="none" w:sz="0" w:space="0" w:color="auto"/>
        <w:bottom w:val="none" w:sz="0" w:space="0" w:color="auto"/>
        <w:right w:val="none" w:sz="0" w:space="0" w:color="auto"/>
      </w:divBdr>
      <w:divsChild>
        <w:div w:id="1343556846">
          <w:marLeft w:val="0"/>
          <w:marRight w:val="0"/>
          <w:marTop w:val="0"/>
          <w:marBottom w:val="0"/>
          <w:divBdr>
            <w:top w:val="none" w:sz="0" w:space="0" w:color="auto"/>
            <w:left w:val="none" w:sz="0" w:space="0" w:color="auto"/>
            <w:bottom w:val="none" w:sz="0" w:space="0" w:color="auto"/>
            <w:right w:val="none" w:sz="0" w:space="0" w:color="auto"/>
          </w:divBdr>
          <w:divsChild>
            <w:div w:id="1510171523">
              <w:marLeft w:val="0"/>
              <w:marRight w:val="0"/>
              <w:marTop w:val="0"/>
              <w:marBottom w:val="0"/>
              <w:divBdr>
                <w:top w:val="none" w:sz="0" w:space="0" w:color="auto"/>
                <w:left w:val="none" w:sz="0" w:space="0" w:color="auto"/>
                <w:bottom w:val="none" w:sz="0" w:space="0" w:color="auto"/>
                <w:right w:val="none" w:sz="0" w:space="0" w:color="auto"/>
              </w:divBdr>
              <w:divsChild>
                <w:div w:id="1282880251">
                  <w:marLeft w:val="0"/>
                  <w:marRight w:val="0"/>
                  <w:marTop w:val="0"/>
                  <w:marBottom w:val="0"/>
                  <w:divBdr>
                    <w:top w:val="none" w:sz="0" w:space="0" w:color="auto"/>
                    <w:left w:val="none" w:sz="0" w:space="0" w:color="auto"/>
                    <w:bottom w:val="none" w:sz="0" w:space="0" w:color="auto"/>
                    <w:right w:val="none" w:sz="0" w:space="0" w:color="auto"/>
                  </w:divBdr>
                  <w:divsChild>
                    <w:div w:id="18129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074">
      <w:bodyDiv w:val="1"/>
      <w:marLeft w:val="0"/>
      <w:marRight w:val="0"/>
      <w:marTop w:val="0"/>
      <w:marBottom w:val="0"/>
      <w:divBdr>
        <w:top w:val="none" w:sz="0" w:space="0" w:color="auto"/>
        <w:left w:val="none" w:sz="0" w:space="0" w:color="auto"/>
        <w:bottom w:val="none" w:sz="0" w:space="0" w:color="auto"/>
        <w:right w:val="none" w:sz="0" w:space="0" w:color="auto"/>
      </w:divBdr>
      <w:divsChild>
        <w:div w:id="537353176">
          <w:marLeft w:val="0"/>
          <w:marRight w:val="0"/>
          <w:marTop w:val="0"/>
          <w:marBottom w:val="0"/>
          <w:divBdr>
            <w:top w:val="none" w:sz="0" w:space="0" w:color="auto"/>
            <w:left w:val="none" w:sz="0" w:space="0" w:color="auto"/>
            <w:bottom w:val="none" w:sz="0" w:space="0" w:color="auto"/>
            <w:right w:val="none" w:sz="0" w:space="0" w:color="auto"/>
          </w:divBdr>
          <w:divsChild>
            <w:div w:id="1018777540">
              <w:marLeft w:val="0"/>
              <w:marRight w:val="0"/>
              <w:marTop w:val="0"/>
              <w:marBottom w:val="0"/>
              <w:divBdr>
                <w:top w:val="none" w:sz="0" w:space="0" w:color="auto"/>
                <w:left w:val="none" w:sz="0" w:space="0" w:color="auto"/>
                <w:bottom w:val="none" w:sz="0" w:space="0" w:color="auto"/>
                <w:right w:val="none" w:sz="0" w:space="0" w:color="auto"/>
              </w:divBdr>
              <w:divsChild>
                <w:div w:id="408889352">
                  <w:marLeft w:val="0"/>
                  <w:marRight w:val="0"/>
                  <w:marTop w:val="0"/>
                  <w:marBottom w:val="0"/>
                  <w:divBdr>
                    <w:top w:val="none" w:sz="0" w:space="0" w:color="auto"/>
                    <w:left w:val="none" w:sz="0" w:space="0" w:color="auto"/>
                    <w:bottom w:val="none" w:sz="0" w:space="0" w:color="auto"/>
                    <w:right w:val="none" w:sz="0" w:space="0" w:color="auto"/>
                  </w:divBdr>
                  <w:divsChild>
                    <w:div w:id="22703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567948">
      <w:bodyDiv w:val="1"/>
      <w:marLeft w:val="0"/>
      <w:marRight w:val="0"/>
      <w:marTop w:val="0"/>
      <w:marBottom w:val="0"/>
      <w:divBdr>
        <w:top w:val="none" w:sz="0" w:space="0" w:color="auto"/>
        <w:left w:val="none" w:sz="0" w:space="0" w:color="auto"/>
        <w:bottom w:val="none" w:sz="0" w:space="0" w:color="auto"/>
        <w:right w:val="none" w:sz="0" w:space="0" w:color="auto"/>
      </w:divBdr>
      <w:divsChild>
        <w:div w:id="1072313759">
          <w:marLeft w:val="0"/>
          <w:marRight w:val="0"/>
          <w:marTop w:val="0"/>
          <w:marBottom w:val="0"/>
          <w:divBdr>
            <w:top w:val="none" w:sz="0" w:space="0" w:color="auto"/>
            <w:left w:val="none" w:sz="0" w:space="0" w:color="auto"/>
            <w:bottom w:val="none" w:sz="0" w:space="0" w:color="auto"/>
            <w:right w:val="none" w:sz="0" w:space="0" w:color="auto"/>
          </w:divBdr>
          <w:divsChild>
            <w:div w:id="251285181">
              <w:marLeft w:val="0"/>
              <w:marRight w:val="0"/>
              <w:marTop w:val="0"/>
              <w:marBottom w:val="0"/>
              <w:divBdr>
                <w:top w:val="none" w:sz="0" w:space="0" w:color="auto"/>
                <w:left w:val="none" w:sz="0" w:space="0" w:color="auto"/>
                <w:bottom w:val="none" w:sz="0" w:space="0" w:color="auto"/>
                <w:right w:val="none" w:sz="0" w:space="0" w:color="auto"/>
              </w:divBdr>
              <w:divsChild>
                <w:div w:id="669062830">
                  <w:marLeft w:val="0"/>
                  <w:marRight w:val="0"/>
                  <w:marTop w:val="0"/>
                  <w:marBottom w:val="0"/>
                  <w:divBdr>
                    <w:top w:val="none" w:sz="0" w:space="0" w:color="auto"/>
                    <w:left w:val="none" w:sz="0" w:space="0" w:color="auto"/>
                    <w:bottom w:val="none" w:sz="0" w:space="0" w:color="auto"/>
                    <w:right w:val="none" w:sz="0" w:space="0" w:color="auto"/>
                  </w:divBdr>
                  <w:divsChild>
                    <w:div w:id="1922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461641">
      <w:bodyDiv w:val="1"/>
      <w:marLeft w:val="0"/>
      <w:marRight w:val="0"/>
      <w:marTop w:val="0"/>
      <w:marBottom w:val="0"/>
      <w:divBdr>
        <w:top w:val="none" w:sz="0" w:space="0" w:color="auto"/>
        <w:left w:val="none" w:sz="0" w:space="0" w:color="auto"/>
        <w:bottom w:val="none" w:sz="0" w:space="0" w:color="auto"/>
        <w:right w:val="none" w:sz="0" w:space="0" w:color="auto"/>
      </w:divBdr>
      <w:divsChild>
        <w:div w:id="543951843">
          <w:marLeft w:val="0"/>
          <w:marRight w:val="0"/>
          <w:marTop w:val="0"/>
          <w:marBottom w:val="0"/>
          <w:divBdr>
            <w:top w:val="none" w:sz="0" w:space="0" w:color="auto"/>
            <w:left w:val="none" w:sz="0" w:space="0" w:color="auto"/>
            <w:bottom w:val="none" w:sz="0" w:space="0" w:color="auto"/>
            <w:right w:val="none" w:sz="0" w:space="0" w:color="auto"/>
          </w:divBdr>
          <w:divsChild>
            <w:div w:id="8873848">
              <w:marLeft w:val="0"/>
              <w:marRight w:val="0"/>
              <w:marTop w:val="0"/>
              <w:marBottom w:val="0"/>
              <w:divBdr>
                <w:top w:val="none" w:sz="0" w:space="0" w:color="auto"/>
                <w:left w:val="none" w:sz="0" w:space="0" w:color="auto"/>
                <w:bottom w:val="none" w:sz="0" w:space="0" w:color="auto"/>
                <w:right w:val="none" w:sz="0" w:space="0" w:color="auto"/>
              </w:divBdr>
              <w:divsChild>
                <w:div w:id="623124649">
                  <w:marLeft w:val="0"/>
                  <w:marRight w:val="0"/>
                  <w:marTop w:val="0"/>
                  <w:marBottom w:val="0"/>
                  <w:divBdr>
                    <w:top w:val="none" w:sz="0" w:space="0" w:color="auto"/>
                    <w:left w:val="none" w:sz="0" w:space="0" w:color="auto"/>
                    <w:bottom w:val="none" w:sz="0" w:space="0" w:color="auto"/>
                    <w:right w:val="none" w:sz="0" w:space="0" w:color="auto"/>
                  </w:divBdr>
                  <w:divsChild>
                    <w:div w:id="18201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4061">
      <w:bodyDiv w:val="1"/>
      <w:marLeft w:val="0"/>
      <w:marRight w:val="0"/>
      <w:marTop w:val="0"/>
      <w:marBottom w:val="0"/>
      <w:divBdr>
        <w:top w:val="none" w:sz="0" w:space="0" w:color="auto"/>
        <w:left w:val="none" w:sz="0" w:space="0" w:color="auto"/>
        <w:bottom w:val="none" w:sz="0" w:space="0" w:color="auto"/>
        <w:right w:val="none" w:sz="0" w:space="0" w:color="auto"/>
      </w:divBdr>
      <w:divsChild>
        <w:div w:id="588930275">
          <w:marLeft w:val="0"/>
          <w:marRight w:val="0"/>
          <w:marTop w:val="0"/>
          <w:marBottom w:val="0"/>
          <w:divBdr>
            <w:top w:val="none" w:sz="0" w:space="0" w:color="auto"/>
            <w:left w:val="none" w:sz="0" w:space="0" w:color="auto"/>
            <w:bottom w:val="none" w:sz="0" w:space="0" w:color="auto"/>
            <w:right w:val="none" w:sz="0" w:space="0" w:color="auto"/>
          </w:divBdr>
          <w:divsChild>
            <w:div w:id="248124992">
              <w:marLeft w:val="0"/>
              <w:marRight w:val="0"/>
              <w:marTop w:val="0"/>
              <w:marBottom w:val="0"/>
              <w:divBdr>
                <w:top w:val="none" w:sz="0" w:space="0" w:color="auto"/>
                <w:left w:val="none" w:sz="0" w:space="0" w:color="auto"/>
                <w:bottom w:val="none" w:sz="0" w:space="0" w:color="auto"/>
                <w:right w:val="none" w:sz="0" w:space="0" w:color="auto"/>
              </w:divBdr>
              <w:divsChild>
                <w:div w:id="313684100">
                  <w:marLeft w:val="0"/>
                  <w:marRight w:val="0"/>
                  <w:marTop w:val="0"/>
                  <w:marBottom w:val="0"/>
                  <w:divBdr>
                    <w:top w:val="none" w:sz="0" w:space="0" w:color="auto"/>
                    <w:left w:val="none" w:sz="0" w:space="0" w:color="auto"/>
                    <w:bottom w:val="none" w:sz="0" w:space="0" w:color="auto"/>
                    <w:right w:val="none" w:sz="0" w:space="0" w:color="auto"/>
                  </w:divBdr>
                  <w:divsChild>
                    <w:div w:id="7602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isi.edu/nsnam/dist/ns-allinone-2.30.tar.gz" TargetMode="External"/><Relationship Id="rId18" Type="http://schemas.openxmlformats.org/officeDocument/2006/relationships/hyperlink" Target="http://www.gnuplot.inf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microstrain.com/white/wilson-chapter-22.pdf" TargetMode="External"/><Relationship Id="rId17" Type="http://schemas.openxmlformats.org/officeDocument/2006/relationships/hyperlink" Target="http://www.vectorsite.net/tsawk1.html" TargetMode="External"/><Relationship Id="rId2" Type="http://schemas.openxmlformats.org/officeDocument/2006/relationships/styles" Target="styles.xml"/><Relationship Id="rId16" Type="http://schemas.openxmlformats.org/officeDocument/2006/relationships/hyperlink" Target="http://www.isi.edu/nsnam/na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www.isi.edu/nsnam/ns/tutorial" TargetMode="External"/><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isi.edu/nsnam/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10</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Darshil Hirpara</cp:lastModifiedBy>
  <cp:revision>29</cp:revision>
  <dcterms:created xsi:type="dcterms:W3CDTF">2014-11-28T13:36:00Z</dcterms:created>
  <dcterms:modified xsi:type="dcterms:W3CDTF">2016-11-10T16:37:00Z</dcterms:modified>
</cp:coreProperties>
</file>