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 w:before="0"/>
        <w:jc w:val="center"/>
      </w:pPr>
      <w:r>
        <w:rPr>
          <w:rFonts w:ascii="Calibri" w:cs="Calibri" w:eastAsia="Calibri" w:hAnsi="Calibri"/>
          <w:b/>
          <w:bCs/>
          <w:i w:val="false"/>
          <w:iCs w:val="false"/>
          <w:color w:val="666666"/>
          <w:sz w:val="24"/>
          <w:szCs w:val="24"/>
        </w:rPr>
        <w:t xml:space="preserve">NORTHRISE UNIVERSITY</w:t>
      </w:r>
    </w:p>
    <w:p>
      <w:pPr>
        <w:spacing w:after="400" w:before="0"/>
        <w:jc w:val="center"/>
      </w:pPr>
      <w:r>
        <w:rPr>
          <w:rFonts w:ascii="Calibri" w:cs="Calibri" w:eastAsia="Calibri" w:hAnsi="Calibri"/>
          <w:b w:val="false"/>
          <w:bCs w:val="false"/>
          <w:i w:val="false"/>
          <w:iCs w:val="false"/>
          <w:color w:val="666666"/>
          <w:sz w:val="20"/>
          <w:szCs w:val="20"/>
        </w:rPr>
        <w:t xml:space="preserve">Bachelor of Information Technology — Web and Software Development</w:t>
      </w:r>
    </w:p>
    <w:p>
      <w:pPr>
        <w:spacing w:after="120" w:before="400"/>
        <w:jc w:val="center"/>
      </w:pPr>
      <w:r>
        <w:rPr>
          <w:rFonts w:ascii="Calibri" w:cs="Calibri" w:eastAsia="Calibri" w:hAnsi="Calibri"/>
          <w:b/>
          <w:bCs/>
          <w:i w:val="false"/>
          <w:iCs w:val="false"/>
          <w:color w:val="1F3864"/>
          <w:sz w:val="56"/>
          <w:szCs w:val="56"/>
        </w:rPr>
        <w:t xml:space="preserve">CampusTrack</w:t>
      </w:r>
    </w:p>
    <w:p>
      <w:pPr>
        <w:spacing w:after="80" w:before="0"/>
        <w:jc w:val="center"/>
      </w:pPr>
      <w:r>
        <w:rPr>
          <w:rFonts w:ascii="Calibri" w:cs="Calibri" w:eastAsia="Calibri" w:hAnsi="Calibri"/>
          <w:b/>
          <w:bCs/>
          <w:i w:val="false"/>
          <w:iCs w:val="false"/>
          <w:color w:val="2C5C8A"/>
          <w:sz w:val="32"/>
          <w:szCs w:val="32"/>
        </w:rPr>
        <w:t xml:space="preserve">Student Attendance &amp; Academic Tracker</w:t>
      </w:r>
    </w:p>
    <w:p>
      <w:pPr>
        <w:spacing w:after="600" w:before="0"/>
        <w:jc w:val="center"/>
      </w:pPr>
      <w:r>
        <w:rPr>
          <w:rFonts w:ascii="Calibri" w:cs="Calibri" w:eastAsia="Calibri" w:hAnsi="Calibri"/>
          <w:b w:val="false"/>
          <w:bCs w:val="false"/>
          <w:i/>
          <w:iCs/>
          <w:color w:val="1A1A1A"/>
          <w:sz w:val="26"/>
          <w:szCs w:val="26"/>
        </w:rPr>
        <w:t xml:space="preserve">Final Project Report — Consolidated Record, Weeks 1–7</w:t>
      </w:r>
    </w:p>
    <w:p>
      <w:pPr>
        <w:spacing w:after="40" w:before="0"/>
        <w:jc w:val="center"/>
      </w:pPr>
      <w:r>
        <w:rPr>
          <w:rFonts w:ascii="Calibri" w:cs="Calibri" w:eastAsia="Calibri" w:hAnsi="Calibri"/>
          <w:b/>
          <w:bCs/>
          <w:i w:val="false"/>
          <w:iCs w:val="false"/>
          <w:color w:val="B5651D"/>
          <w:sz w:val="22"/>
          <w:szCs w:val="22"/>
        </w:rPr>
        <w:t xml:space="preserve">Final Submission</w:t>
      </w:r>
    </w:p>
    <w:p>
      <w:pPr>
        <w:spacing w:after="800"/>
      </w:pPr>
    </w:p>
    <w:p>
      <w:pPr>
        <w:spacing w:after="40" w:before="0"/>
        <w:jc w:val="center"/>
      </w:pPr>
      <w:r>
        <w:rPr>
          <w:rFonts w:ascii="Calibri" w:cs="Calibri" w:eastAsia="Calibri" w:hAnsi="Calibri"/>
          <w:b/>
          <w:bCs/>
          <w:i w:val="false"/>
          <w:iCs w:val="false"/>
          <w:color w:val="1A1A1A"/>
          <w:sz w:val="22"/>
          <w:szCs w:val="22"/>
        </w:rPr>
        <w:t xml:space="preserve">Group 1 — Team Members</w:t>
      </w:r>
    </w:p>
    <w:p>
      <w:pPr>
        <w:spacing w:after="160" w:before="0"/>
        <w:jc w:val="center"/>
      </w:pPr>
      <w:r>
        <w:rPr>
          <w:rFonts w:ascii="Calibri" w:cs="Calibri" w:eastAsia="Calibri" w:hAnsi="Calibri"/>
          <w:b w:val="false"/>
          <w:bCs w:val="false"/>
          <w:i w:val="false"/>
          <w:iCs w:val="false"/>
          <w:color w:val="1A1A1A"/>
          <w:sz w:val="22"/>
          <w:szCs w:val="22"/>
        </w:rPr>
        <w:t xml:space="preserve">Benjamin Lungu (Student No. 2206920) — Project Lead &amp; Backend/API Developer</w:t>
      </w:r>
    </w:p>
    <w:p>
      <w:pPr>
        <w:spacing w:after="160" w:before="0"/>
        <w:jc w:val="center"/>
      </w:pPr>
      <w:r>
        <w:rPr>
          <w:rFonts w:ascii="Calibri" w:cs="Calibri" w:eastAsia="Calibri" w:hAnsi="Calibri"/>
          <w:b w:val="false"/>
          <w:bCs w:val="false"/>
          <w:i w:val="false"/>
          <w:iCs w:val="false"/>
          <w:color w:val="1A1A1A"/>
          <w:sz w:val="22"/>
          <w:szCs w:val="22"/>
        </w:rPr>
        <w:t xml:space="preserve">Athens Gandize — Mobile Frontend Developer (UI &amp; QR/Attendance Module)</w:t>
      </w:r>
    </w:p>
    <w:p>
      <w:pPr>
        <w:spacing w:after="600" w:before="0"/>
        <w:jc w:val="center"/>
      </w:pPr>
      <w:r>
        <w:rPr>
          <w:rFonts w:ascii="Calibri" w:cs="Calibri" w:eastAsia="Calibri" w:hAnsi="Calibri"/>
          <w:b w:val="false"/>
          <w:bCs w:val="false"/>
          <w:i w:val="false"/>
          <w:iCs w:val="false"/>
          <w:color w:val="1A1A1A"/>
          <w:sz w:val="22"/>
          <w:szCs w:val="22"/>
        </w:rPr>
        <w:t xml:space="preserve">Atupele Beza — QA, Documentation &amp; Analytics Lead</w:t>
      </w:r>
    </w:p>
    <w:p>
      <w:pPr>
        <w:spacing w:after="160" w:before="0"/>
        <w:jc w:val="center"/>
      </w:pPr>
      <w:r>
        <w:rPr>
          <w:rFonts w:ascii="Calibri" w:cs="Calibri" w:eastAsia="Calibri" w:hAnsi="Calibri"/>
          <w:b w:val="false"/>
          <w:bCs w:val="false"/>
          <w:i w:val="false"/>
          <w:iCs w:val="false"/>
          <w:color w:val="666666"/>
          <w:sz w:val="20"/>
          <w:szCs w:val="20"/>
        </w:rPr>
        <w:t xml:space="preserve">Submitted: 26 October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Table of Contents</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1. Executive Summary</w:t>
      </w:r>
      <w:r>
        <w:rPr>
          <w:rFonts w:ascii="Calibri" w:cs="Calibri" w:eastAsia="Calibri" w:hAnsi="Calibri"/>
          <w:color w:val="1A1A1A"/>
          <w:sz w:val="22"/>
          <w:szCs w:val="22"/>
        </w:rPr>
        <w:t xml:space="preserve">	4</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2. Requirements Engineering</w:t>
      </w:r>
      <w:r>
        <w:rPr>
          <w:rFonts w:ascii="Calibri" w:cs="Calibri" w:eastAsia="Calibri" w:hAnsi="Calibri"/>
          <w:color w:val="1A1A1A"/>
          <w:sz w:val="22"/>
          <w:szCs w:val="22"/>
        </w:rPr>
        <w:t xml:space="preserve">	4</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2.1 Problem Statement &amp; Stakeholders</w:t>
      </w:r>
      <w:r>
        <w:rPr>
          <w:rFonts w:ascii="Calibri" w:cs="Calibri" w:eastAsia="Calibri" w:hAnsi="Calibri"/>
          <w:color w:val="1A1A1A"/>
          <w:sz w:val="22"/>
          <w:szCs w:val="22"/>
        </w:rPr>
        <w:t xml:space="preserve">	4</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2.2 Functional &amp; Non-Functional Requirements</w:t>
      </w:r>
      <w:r>
        <w:rPr>
          <w:rFonts w:ascii="Calibri" w:cs="Calibri" w:eastAsia="Calibri" w:hAnsi="Calibri"/>
          <w:color w:val="1A1A1A"/>
          <w:sz w:val="22"/>
          <w:szCs w:val="22"/>
        </w:rPr>
        <w:t xml:space="preserve">	4</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2.3 Use Cases &amp; Feature Prioritisation</w:t>
      </w:r>
      <w:r>
        <w:rPr>
          <w:rFonts w:ascii="Calibri" w:cs="Calibri" w:eastAsia="Calibri" w:hAnsi="Calibri"/>
          <w:color w:val="1A1A1A"/>
          <w:sz w:val="22"/>
          <w:szCs w:val="22"/>
        </w:rPr>
        <w:t xml:space="preserve">	5</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3. System &amp; Database Design</w:t>
      </w:r>
      <w:r>
        <w:rPr>
          <w:rFonts w:ascii="Calibri" w:cs="Calibri" w:eastAsia="Calibri" w:hAnsi="Calibri"/>
          <w:color w:val="1A1A1A"/>
          <w:sz w:val="22"/>
          <w:szCs w:val="22"/>
        </w:rPr>
        <w:t xml:space="preserve">	5</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3.1 Application Architecture</w:t>
      </w:r>
      <w:r>
        <w:rPr>
          <w:rFonts w:ascii="Calibri" w:cs="Calibri" w:eastAsia="Calibri" w:hAnsi="Calibri"/>
          <w:color w:val="1A1A1A"/>
          <w:sz w:val="22"/>
          <w:szCs w:val="22"/>
        </w:rPr>
        <w:t xml:space="preserve">	5</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3.2 Database Design</w:t>
      </w:r>
      <w:r>
        <w:rPr>
          <w:rFonts w:ascii="Calibri" w:cs="Calibri" w:eastAsia="Calibri" w:hAnsi="Calibri"/>
          <w:color w:val="1A1A1A"/>
          <w:sz w:val="22"/>
          <w:szCs w:val="22"/>
        </w:rPr>
        <w:t xml:space="preserve">	5</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3.3 REST API Design</w:t>
      </w:r>
      <w:r>
        <w:rPr>
          <w:rFonts w:ascii="Calibri" w:cs="Calibri" w:eastAsia="Calibri" w:hAnsi="Calibri"/>
          <w:color w:val="1A1A1A"/>
          <w:sz w:val="22"/>
          <w:szCs w:val="22"/>
        </w:rPr>
        <w:t xml:space="preserve">	5</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3.4 Authentication &amp; Role Model</w:t>
      </w:r>
      <w:r>
        <w:rPr>
          <w:rFonts w:ascii="Calibri" w:cs="Calibri" w:eastAsia="Calibri" w:hAnsi="Calibri"/>
          <w:color w:val="1A1A1A"/>
          <w:sz w:val="22"/>
          <w:szCs w:val="22"/>
        </w:rPr>
        <w:t xml:space="preserve">	5</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4. UI/UX Design &amp; Android Foundation</w:t>
      </w:r>
      <w:r>
        <w:rPr>
          <w:rFonts w:ascii="Calibri" w:cs="Calibri" w:eastAsia="Calibri" w:hAnsi="Calibri"/>
          <w:color w:val="1A1A1A"/>
          <w:sz w:val="22"/>
          <w:szCs w:val="22"/>
        </w:rPr>
        <w:t xml:space="preserve">	6</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5. Core Application Logic &amp; Local Storage</w:t>
      </w:r>
      <w:r>
        <w:rPr>
          <w:rFonts w:ascii="Calibri" w:cs="Calibri" w:eastAsia="Calibri" w:hAnsi="Calibri"/>
          <w:color w:val="1A1A1A"/>
          <w:sz w:val="22"/>
          <w:szCs w:val="22"/>
        </w:rPr>
        <w:t xml:space="preserve">	6</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6. Backend REST API, Integration &amp; Sync</w:t>
      </w:r>
      <w:r>
        <w:rPr>
          <w:rFonts w:ascii="Calibri" w:cs="Calibri" w:eastAsia="Calibri" w:hAnsi="Calibri"/>
          <w:color w:val="1A1A1A"/>
          <w:sz w:val="22"/>
          <w:szCs w:val="22"/>
        </w:rPr>
        <w:t xml:space="preserve">	7</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7. Advanced Features, Testing &amp; Security</w:t>
      </w:r>
      <w:r>
        <w:rPr>
          <w:rFonts w:ascii="Calibri" w:cs="Calibri" w:eastAsia="Calibri" w:hAnsi="Calibri"/>
          <w:color w:val="1A1A1A"/>
          <w:sz w:val="22"/>
          <w:szCs w:val="22"/>
        </w:rPr>
        <w:t xml:space="preserve">	7</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7.1 QR Code Attendance</w:t>
      </w:r>
      <w:r>
        <w:rPr>
          <w:rFonts w:ascii="Calibri" w:cs="Calibri" w:eastAsia="Calibri" w:hAnsi="Calibri"/>
          <w:color w:val="1A1A1A"/>
          <w:sz w:val="22"/>
          <w:szCs w:val="22"/>
        </w:rPr>
        <w:t xml:space="preserve">	7</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7.2 Security Hardening</w:t>
      </w:r>
      <w:r>
        <w:rPr>
          <w:rFonts w:ascii="Calibri" w:cs="Calibri" w:eastAsia="Calibri" w:hAnsi="Calibri"/>
          <w:color w:val="1A1A1A"/>
          <w:sz w:val="22"/>
          <w:szCs w:val="22"/>
        </w:rPr>
        <w:t xml:space="preserve">	8</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7.3 Full Bidirectional Offline Sync</w:t>
      </w:r>
      <w:r>
        <w:rPr>
          <w:rFonts w:ascii="Calibri" w:cs="Calibri" w:eastAsia="Calibri" w:hAnsi="Calibri"/>
          <w:color w:val="1A1A1A"/>
          <w:sz w:val="22"/>
          <w:szCs w:val="22"/>
        </w:rPr>
        <w:t xml:space="preserve">	8</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7.4 Automated Backend Testing</w:t>
      </w:r>
      <w:r>
        <w:rPr>
          <w:rFonts w:ascii="Calibri" w:cs="Calibri" w:eastAsia="Calibri" w:hAnsi="Calibri"/>
          <w:color w:val="1A1A1A"/>
          <w:sz w:val="22"/>
          <w:szCs w:val="22"/>
        </w:rPr>
        <w:t xml:space="preserve">	8</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7.5 Analytics &amp; Reporting</w:t>
      </w:r>
      <w:r>
        <w:rPr>
          <w:rFonts w:ascii="Calibri" w:cs="Calibri" w:eastAsia="Calibri" w:hAnsi="Calibri"/>
          <w:color w:val="1A1A1A"/>
          <w:sz w:val="22"/>
          <w:szCs w:val="22"/>
        </w:rPr>
        <w:t xml:space="preserve">	8</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8. Deployment Readiness</w:t>
      </w:r>
      <w:r>
        <w:rPr>
          <w:rFonts w:ascii="Calibri" w:cs="Calibri" w:eastAsia="Calibri" w:hAnsi="Calibri"/>
          <w:color w:val="1A1A1A"/>
          <w:sz w:val="22"/>
          <w:szCs w:val="22"/>
        </w:rPr>
        <w:t xml:space="preserve">	9</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8.1 Production-Readiness Hardening</w:t>
      </w:r>
      <w:r>
        <w:rPr>
          <w:rFonts w:ascii="Calibri" w:cs="Calibri" w:eastAsia="Calibri" w:hAnsi="Calibri"/>
          <w:color w:val="1A1A1A"/>
          <w:sz w:val="22"/>
          <w:szCs w:val="22"/>
        </w:rPr>
        <w:t xml:space="preserve">	9</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8.2 Containerisation</w:t>
      </w:r>
      <w:r>
        <w:rPr>
          <w:rFonts w:ascii="Calibri" w:cs="Calibri" w:eastAsia="Calibri" w:hAnsi="Calibri"/>
          <w:color w:val="1A1A1A"/>
          <w:sz w:val="22"/>
          <w:szCs w:val="22"/>
        </w:rPr>
        <w:t xml:space="preserve">	9</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8.3 The Deployment Guide</w:t>
      </w:r>
      <w:r>
        <w:rPr>
          <w:rFonts w:ascii="Calibri" w:cs="Calibri" w:eastAsia="Calibri" w:hAnsi="Calibri"/>
          <w:color w:val="1A1A1A"/>
          <w:sz w:val="22"/>
          <w:szCs w:val="22"/>
        </w:rPr>
        <w:t xml:space="preserve">	9</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9. Testing &amp; Verification — Project-Wide Summary</w:t>
      </w:r>
      <w:r>
        <w:rPr>
          <w:rFonts w:ascii="Calibri" w:cs="Calibri" w:eastAsia="Calibri" w:hAnsi="Calibri"/>
          <w:color w:val="1A1A1A"/>
          <w:sz w:val="22"/>
          <w:szCs w:val="22"/>
        </w:rPr>
        <w:t xml:space="preserve">	9</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10. Team Roles &amp; Project Management</w:t>
      </w:r>
      <w:r>
        <w:rPr>
          <w:rFonts w:ascii="Calibri" w:cs="Calibri" w:eastAsia="Calibri" w:hAnsi="Calibri"/>
          <w:color w:val="1A1A1A"/>
          <w:sz w:val="22"/>
          <w:szCs w:val="22"/>
        </w:rPr>
        <w:t xml:space="preserve">	10</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11. Final Implementation Status</w:t>
      </w:r>
      <w:r>
        <w:rPr>
          <w:rFonts w:ascii="Calibri" w:cs="Calibri" w:eastAsia="Calibri" w:hAnsi="Calibri"/>
          <w:color w:val="1A1A1A"/>
          <w:sz w:val="22"/>
          <w:szCs w:val="22"/>
        </w:rPr>
        <w:t xml:space="preserve">	11</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11.1 Fully Implemented</w:t>
      </w:r>
      <w:r>
        <w:rPr>
          <w:rFonts w:ascii="Calibri" w:cs="Calibri" w:eastAsia="Calibri" w:hAnsi="Calibri"/>
          <w:color w:val="1A1A1A"/>
          <w:sz w:val="22"/>
          <w:szCs w:val="22"/>
        </w:rPr>
        <w:t xml:space="preserve">	11</w:t>
      </w:r>
    </w:p>
    <w:p>
      <w:pPr>
        <w:tabs>
          <w:tab w:val="right" w:pos="9026" w:leader="dot"/>
        </w:tabs>
        <w:spacing w:after="140"/>
        <w:ind w:left="431"/>
      </w:pPr>
      <w:r>
        <w:rPr>
          <w:rFonts w:ascii="Calibri" w:cs="Calibri" w:eastAsia="Calibri" w:hAnsi="Calibri"/>
          <w:b w:val="false"/>
          <w:bCs w:val="false"/>
          <w:i w:val="false"/>
          <w:iCs w:val="false"/>
          <w:color w:val="1A1A1A"/>
          <w:sz w:val="22"/>
          <w:szCs w:val="22"/>
        </w:rPr>
        <w:t xml:space="preserve">11.2 Deferred / Out of Scope</w:t>
      </w:r>
      <w:r>
        <w:rPr>
          <w:rFonts w:ascii="Calibri" w:cs="Calibri" w:eastAsia="Calibri" w:hAnsi="Calibri"/>
          <w:color w:val="1A1A1A"/>
          <w:sz w:val="22"/>
          <w:szCs w:val="22"/>
        </w:rPr>
        <w:t xml:space="preserve">	11</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12. Limitations &amp; Honest Disclosures</w:t>
      </w:r>
      <w:r>
        <w:rPr>
          <w:rFonts w:ascii="Calibri" w:cs="Calibri" w:eastAsia="Calibri" w:hAnsi="Calibri"/>
          <w:color w:val="1A1A1A"/>
          <w:sz w:val="22"/>
          <w:szCs w:val="22"/>
        </w:rPr>
        <w:t xml:space="preserve">	12</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13. Conclusion</w:t>
      </w:r>
      <w:r>
        <w:rPr>
          <w:rFonts w:ascii="Calibri" w:cs="Calibri" w:eastAsia="Calibri" w:hAnsi="Calibri"/>
          <w:color w:val="1A1A1A"/>
          <w:sz w:val="22"/>
          <w:szCs w:val="22"/>
        </w:rPr>
        <w:t xml:space="preserve">	13</w:t>
      </w:r>
    </w:p>
    <w:p>
      <w:pPr>
        <w:tabs>
          <w:tab w:val="right" w:pos="9026" w:leader="dot"/>
        </w:tabs>
        <w:spacing w:after="140"/>
      </w:pPr>
      <w:r>
        <w:rPr>
          <w:rFonts w:ascii="Calibri" w:cs="Calibri" w:eastAsia="Calibri" w:hAnsi="Calibri"/>
          <w:b w:val="false"/>
          <w:bCs w:val="false"/>
          <w:i w:val="false"/>
          <w:iCs w:val="false"/>
          <w:color w:val="1A1A1A"/>
          <w:sz w:val="22"/>
          <w:szCs w:val="22"/>
        </w:rPr>
        <w:t xml:space="preserve">Appendix A: Weekly Deliverables Index</w:t>
      </w:r>
      <w:r>
        <w:rPr>
          <w:rFonts w:ascii="Calibri" w:cs="Calibri" w:eastAsia="Calibri" w:hAnsi="Calibri"/>
          <w:color w:val="1A1A1A"/>
          <w:sz w:val="22"/>
          <w:szCs w:val="22"/>
        </w:rPr>
        <w:t xml:space="preserve">	13</w:t>
      </w:r>
    </w:p>
    <w:p>
      <w:r>
        <w:br w:type="page"/>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1. Executive Summary</w:t>
      </w:r>
    </w:p>
    <w:p>
      <w:pPr>
        <w:spacing w:after="160" w:before="0" w:line="276"/>
      </w:pPr>
      <w:r>
        <w:rPr>
          <w:rFonts w:ascii="Calibri" w:cs="Calibri" w:eastAsia="Calibri" w:hAnsi="Calibri"/>
          <w:b w:val="false"/>
          <w:bCs w:val="false"/>
          <w:i w:val="false"/>
          <w:iCs w:val="false"/>
          <w:color w:val="1A1A1A"/>
          <w:sz w:val="22"/>
          <w:szCs w:val="22"/>
        </w:rPr>
        <w:t xml:space="preserve">CampusTrack is an Android Student Attendance &amp; Academic Tracker built over seven weeks by Group 1 — Benjamin Lungu (Project Lead &amp; Backend/API Developer), Athens Gandize (Mobile Frontend Developer, UI &amp; QR/Attendance Module) and Atupele Beza (QA, Documentation &amp; Analytics Lead) — for Northrise University's BIT Web and Software Development module. It gives students, lecturers and administrators a shared, role-aware way to record and review attendance: manual marking, QR-code check-in, offline-first local storage that syncs once a connection returns, and role-specific dashboards with analytics.</w:t>
      </w:r>
    </w:p>
    <w:p>
      <w:pPr>
        <w:spacing w:after="160" w:before="0" w:line="276"/>
      </w:pPr>
      <w:r>
        <w:rPr>
          <w:rFonts w:ascii="Calibri" w:cs="Calibri" w:eastAsia="Calibri" w:hAnsi="Calibri"/>
          <w:b w:val="false"/>
          <w:bCs w:val="false"/>
          <w:i w:val="false"/>
          <w:iCs w:val="false"/>
          <w:color w:val="1A1A1A"/>
          <w:sz w:val="22"/>
          <w:szCs w:val="22"/>
        </w:rPr>
        <w:t xml:space="preserve">This document is the final, consolidated project record. It pulls together the design decisions, implementation work, and verification evidence from all seven weekly briefs — Requirements Engineering, System &amp; Database Design, UI/UX &amp; Android Foundation, Core Application Logic &amp; Local Storage, Backend/API Integration &amp; Sync, Advanced Features/Testing/Security, and Deployment/Documentation/Presentation — into one submission-ready account of the whole project, rather than seven separate ones. Each of the seven weekly documents remains available in full as its own deliverable; this report summarises and cross-references them (Appendix A) without repeating every page-level detail.</w:t>
      </w:r>
    </w:p>
    <w:p>
      <w:pPr>
        <w:spacing w:after="160" w:before="0" w:line="276"/>
      </w:pPr>
      <w:r>
        <w:rPr>
          <w:rFonts w:ascii="Calibri" w:cs="Calibri" w:eastAsia="Calibri" w:hAnsi="Calibri"/>
          <w:b w:val="false"/>
          <w:bCs w:val="false"/>
          <w:i w:val="false"/>
          <w:iCs w:val="false"/>
          <w:color w:val="1A1A1A"/>
          <w:sz w:val="22"/>
          <w:szCs w:val="22"/>
        </w:rPr>
        <w:t xml:space="preserve">By the close of Week 7, every functional and non-functional requirement set out in Week 1 has a corresponding implementation: authentication and role-based access control, course and enrolment management, manual and QR-code attendance recording, offline-first operation with bidirectional sync, role-specific dashboards with analytics, and a backend hardened and packaged for a real deployment. The project's one consistent practice throughout — disclosing what could and could not be verified in the working environment available at the time, rather than overstating it — is carried through to this final report as well (Section 12).</w:t>
      </w:r>
    </w:p>
    <w:p>
      <w:pPr>
        <w:spacing w:after="160" w:before="0" w:line="276"/>
      </w:pPr>
      <w:r>
        <w:rPr>
          <w:rFonts w:ascii="Calibri" w:cs="Calibri" w:eastAsia="Calibri" w:hAnsi="Calibri"/>
          <w:b/>
          <w:bCs/>
          <w:i w:val="false"/>
          <w:iCs w:val="false"/>
          <w:color w:val="1A1A1A"/>
          <w:sz w:val="22"/>
          <w:szCs w:val="22"/>
        </w:rPr>
        <w:t xml:space="preserve">Repository: </w:t>
      </w:r>
      <w:r>
        <w:rPr>
          <w:rFonts w:ascii="Calibri" w:cs="Calibri" w:eastAsia="Calibri" w:hAnsi="Calibri"/>
          <w:b w:val="false"/>
          <w:bCs w:val="false"/>
          <w:i w:val="false"/>
          <w:iCs w:val="false"/>
          <w:color w:val="1A1A1A"/>
          <w:sz w:val="22"/>
          <w:szCs w:val="22"/>
        </w:rPr>
        <w:t xml:space="preserve">https://github.com/2206920-benjamin/campustrack-attendance-tracker</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2. Requirements Engineering</w:t>
      </w:r>
    </w:p>
    <w:p>
      <w:pPr>
        <w:spacing w:after="160" w:before="0" w:line="276"/>
      </w:pPr>
      <w:r>
        <w:rPr>
          <w:rFonts w:ascii="Calibri" w:cs="Calibri" w:eastAsia="Calibri" w:hAnsi="Calibri"/>
          <w:b w:val="false"/>
          <w:bCs w:val="false"/>
          <w:i w:val="false"/>
          <w:iCs w:val="false"/>
          <w:color w:val="1A1A1A"/>
          <w:sz w:val="22"/>
          <w:szCs w:val="22"/>
        </w:rPr>
        <w:t xml:space="preserve">Week 1 established the problem CampusTrack solves and the requirements every later week built against.</w:t>
      </w:r>
    </w:p>
    <w:p>
      <w:pPr>
        <w:pStyle w:val="Heading2"/>
        <w:spacing w:after="120" w:before="280"/>
      </w:pPr>
      <w:r>
        <w:rPr>
          <w:rFonts w:ascii="Calibri" w:cs="Calibri" w:eastAsia="Calibri" w:hAnsi="Calibri"/>
          <w:b/>
          <w:bCs/>
          <w:i w:val="false"/>
          <w:iCs w:val="false"/>
          <w:color w:val="2C5C8A"/>
          <w:sz w:val="24"/>
          <w:szCs w:val="24"/>
        </w:rPr>
        <w:t xml:space="preserve">2.1 Problem Statement &amp; Stakeholders</w:t>
      </w:r>
    </w:p>
    <w:p>
      <w:pPr>
        <w:spacing w:after="160" w:before="0" w:line="276"/>
      </w:pPr>
      <w:r>
        <w:rPr>
          <w:rFonts w:ascii="Calibri" w:cs="Calibri" w:eastAsia="Calibri" w:hAnsi="Calibri"/>
          <w:b w:val="false"/>
          <w:bCs w:val="false"/>
          <w:i w:val="false"/>
          <w:iCs w:val="false"/>
          <w:color w:val="1A1A1A"/>
          <w:sz w:val="22"/>
          <w:szCs w:val="22"/>
        </w:rPr>
        <w:t xml:space="preserve">Manual, paper-based attendance registers at Northrise are fragmented, error-prone, and give neither students nor lecturers any real-time or self-service visibility into attendance standing. Six stakeholder groups were identified: Students, Lecturers, University Administration/Registrar, IT Support, the Dev Team itself, and the Course Lecturer/Assessor grading the module.</w:t>
      </w:r>
    </w:p>
    <w:p>
      <w:pPr>
        <w:pStyle w:val="Heading2"/>
        <w:spacing w:after="120" w:before="280"/>
      </w:pPr>
      <w:r>
        <w:rPr>
          <w:rFonts w:ascii="Calibri" w:cs="Calibri" w:eastAsia="Calibri" w:hAnsi="Calibri"/>
          <w:b/>
          <w:bCs/>
          <w:i w:val="false"/>
          <w:iCs w:val="false"/>
          <w:color w:val="2C5C8A"/>
          <w:sz w:val="24"/>
          <w:szCs w:val="24"/>
        </w:rPr>
        <w:t xml:space="preserve">2.2 Functional &amp; Non-Functional Requirements</w:t>
      </w:r>
    </w:p>
    <w:p>
      <w:pPr>
        <w:spacing w:after="160" w:before="0" w:line="276"/>
      </w:pPr>
      <w:r>
        <w:rPr>
          <w:rFonts w:ascii="Calibri" w:cs="Calibri" w:eastAsia="Calibri" w:hAnsi="Calibri"/>
          <w:b w:val="false"/>
          <w:bCs w:val="false"/>
          <w:i w:val="false"/>
          <w:iCs w:val="false"/>
          <w:color w:val="1A1A1A"/>
          <w:sz w:val="22"/>
          <w:szCs w:val="22"/>
        </w:rPr>
        <w:t xml:space="preserve">Ten functional requirements (FR1–FR10) were defined, MoSCoW-tagged, covering authentication/roles, course management, attendance recording, student attendance self-view, the lecturer dashboard, search/filter, reporting/analytics, offline recording with sync, notifications, and input validation/error handling. Eight non-functional requirements covered performance, security, offline reliability, usability, scalability, maintainability, Android compatibility (minimum API 26), and data privacy. Every one of these is traceable to a specific implementation decision in later weeks — the offline/sync requirement, for instance, drove the Room-based local-first architecture adopted in Week 4 and extended through Weeks 5 and 6.</w:t>
      </w:r>
    </w:p>
    <w:p>
      <w:pPr>
        <w:pStyle w:val="Heading2"/>
        <w:spacing w:after="120" w:before="280"/>
      </w:pPr>
      <w:r>
        <w:rPr>
          <w:rFonts w:ascii="Calibri" w:cs="Calibri" w:eastAsia="Calibri" w:hAnsi="Calibri"/>
          <w:b/>
          <w:bCs/>
          <w:i w:val="false"/>
          <w:iCs w:val="false"/>
          <w:color w:val="2C5C8A"/>
          <w:sz w:val="24"/>
          <w:szCs w:val="24"/>
        </w:rPr>
        <w:t xml:space="preserve">2.3 Use Cases &amp; Feature Prioritisation</w:t>
      </w:r>
    </w:p>
    <w:p>
      <w:pPr>
        <w:spacing w:after="160" w:before="0" w:line="276"/>
      </w:pPr>
      <w:r>
        <w:rPr>
          <w:rFonts w:ascii="Calibri" w:cs="Calibri" w:eastAsia="Calibri" w:hAnsi="Calibri"/>
          <w:b w:val="false"/>
          <w:bCs w:val="false"/>
          <w:i w:val="false"/>
          <w:iCs w:val="false"/>
          <w:color w:val="1A1A1A"/>
          <w:sz w:val="22"/>
          <w:szCs w:val="22"/>
        </w:rPr>
        <w:t xml:space="preserve">Use-case diagrams were produced for each of the three actors (Student, Lecturer, Admin), each with «include» relationships to a QR Module, a Notification Service, and the Remote API/Database — establishing from the outset that QR attendance and server sync were first-class parts of the design, not later additions. A high-level system context diagram (actors → mobile app → local Room cache ↔ REST API ↔ remote database, plus device camera for QR and a push-notification service) and a MoSCoW-prioritised feature list completed the week's deliverable: the Project Proposal Document.</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3. System &amp; Database Design</w:t>
      </w:r>
    </w:p>
    <w:p>
      <w:pPr>
        <w:spacing w:after="160" w:before="0" w:line="276"/>
      </w:pPr>
      <w:r>
        <w:rPr>
          <w:rFonts w:ascii="Calibri" w:cs="Calibri" w:eastAsia="Calibri" w:hAnsi="Calibri"/>
          <w:b w:val="false"/>
          <w:bCs w:val="false"/>
          <w:i w:val="false"/>
          <w:iCs w:val="false"/>
          <w:color w:val="1A1A1A"/>
          <w:sz w:val="22"/>
          <w:szCs w:val="22"/>
        </w:rPr>
        <w:t xml:space="preserve">Week 2 turned the Week 1 requirements into a concrete architecture, data model and API contract — the single reference every later week's implementation was checked against.</w:t>
      </w:r>
    </w:p>
    <w:p>
      <w:pPr>
        <w:pStyle w:val="Heading2"/>
        <w:spacing w:after="120" w:before="280"/>
      </w:pPr>
      <w:r>
        <w:rPr>
          <w:rFonts w:ascii="Calibri" w:cs="Calibri" w:eastAsia="Calibri" w:hAnsi="Calibri"/>
          <w:b/>
          <w:bCs/>
          <w:i w:val="false"/>
          <w:iCs w:val="false"/>
          <w:color w:val="2C5C8A"/>
          <w:sz w:val="24"/>
          <w:szCs w:val="24"/>
        </w:rPr>
        <w:t xml:space="preserve">3.1 Application Architecture</w:t>
      </w:r>
    </w:p>
    <w:p>
      <w:pPr>
        <w:spacing w:after="160" w:before="0" w:line="276"/>
      </w:pPr>
      <w:r>
        <w:rPr>
          <w:rFonts w:ascii="Calibri" w:cs="Calibri" w:eastAsia="Calibri" w:hAnsi="Calibri"/>
          <w:b w:val="false"/>
          <w:bCs w:val="false"/>
          <w:i w:val="false"/>
          <w:iCs w:val="false"/>
          <w:color w:val="1A1A1A"/>
          <w:sz w:val="22"/>
          <w:szCs w:val="22"/>
        </w:rPr>
        <w:t xml:space="preserve">The Android client follows MVVM (View → ViewModel → Domain/use cases → Repository → Room/Retrofit), talking over HTTPS/JSON with JWT authentication to a layered REST backend (Controller → Service → Repository/DAO → remote database), with an Auth middleware performing JWT verification and role-based access control. This exact shape is what the Node.js/Express backend built in Week 5 implements, and what the Android repositories built in Weeks 4–5 conform to.</w:t>
      </w:r>
    </w:p>
    <w:p>
      <w:pPr>
        <w:pStyle w:val="Heading2"/>
        <w:spacing w:after="120" w:before="280"/>
      </w:pPr>
      <w:r>
        <w:rPr>
          <w:rFonts w:ascii="Calibri" w:cs="Calibri" w:eastAsia="Calibri" w:hAnsi="Calibri"/>
          <w:b/>
          <w:bCs/>
          <w:i w:val="false"/>
          <w:iCs w:val="false"/>
          <w:color w:val="2C5C8A"/>
          <w:sz w:val="24"/>
          <w:szCs w:val="24"/>
        </w:rPr>
        <w:t xml:space="preserve">3.2 Database Design</w:t>
      </w:r>
    </w:p>
    <w:p>
      <w:pPr>
        <w:spacing w:after="160" w:before="0" w:line="276"/>
      </w:pPr>
      <w:r>
        <w:rPr>
          <w:rFonts w:ascii="Calibri" w:cs="Calibri" w:eastAsia="Calibri" w:hAnsi="Calibri"/>
          <w:b w:val="false"/>
          <w:bCs w:val="false"/>
          <w:i w:val="false"/>
          <w:iCs w:val="false"/>
          <w:color w:val="1A1A1A"/>
          <w:sz w:val="22"/>
          <w:szCs w:val="22"/>
        </w:rPr>
        <w:t xml:space="preserve">A normalised (3NF) entity-relationship model defined six entities: User, Course, Enrollment (the junction table resolving the student↔course many-to-many relationship), AttendanceSession, AttendanceRecord, and Notification. This schema was implemented locally as Room entities in Week 4 and, in Week 5, as the authoritative MySQL schema on the server — with two small, explicitly disclosed additions beyond the original design (a room column on course/attendance_session, and a status ENUM on attendance_session).</w:t>
      </w:r>
    </w:p>
    <w:p>
      <w:pPr>
        <w:pStyle w:val="Heading2"/>
        <w:spacing w:after="120" w:before="280"/>
      </w:pPr>
      <w:r>
        <w:rPr>
          <w:rFonts w:ascii="Calibri" w:cs="Calibri" w:eastAsia="Calibri" w:hAnsi="Calibri"/>
          <w:b/>
          <w:bCs/>
          <w:i w:val="false"/>
          <w:iCs w:val="false"/>
          <w:color w:val="2C5C8A"/>
          <w:sz w:val="24"/>
          <w:szCs w:val="24"/>
        </w:rPr>
        <w:t xml:space="preserve">3.3 REST API Design</w:t>
      </w:r>
    </w:p>
    <w:p>
      <w:pPr>
        <w:spacing w:after="160" w:before="0" w:line="276"/>
      </w:pPr>
      <w:r>
        <w:rPr>
          <w:rFonts w:ascii="Calibri" w:cs="Calibri" w:eastAsia="Calibri" w:hAnsi="Calibri"/>
          <w:b w:val="false"/>
          <w:bCs w:val="false"/>
          <w:i w:val="false"/>
          <w:iCs w:val="false"/>
          <w:color w:val="1A1A1A"/>
          <w:sz w:val="22"/>
          <w:szCs w:val="22"/>
        </w:rPr>
        <w:t xml:space="preserve">A 13-endpoint REST API was specified — method, path, description and allowed roles for each — covering authentication, course management, enrolments, session management, manual and QR-code attendance, offline-sync batch submission, attendance history, class-level statistics, and notifications. Every one of these 13 endpoints was implemented and live-tested in Week 5, with no endpoint added or dropped from the original design.</w:t>
      </w:r>
    </w:p>
    <w:p>
      <w:pPr>
        <w:pStyle w:val="Heading2"/>
        <w:spacing w:after="120" w:before="280"/>
      </w:pPr>
      <w:r>
        <w:rPr>
          <w:rFonts w:ascii="Calibri" w:cs="Calibri" w:eastAsia="Calibri" w:hAnsi="Calibri"/>
          <w:b/>
          <w:bCs/>
          <w:i w:val="false"/>
          <w:iCs w:val="false"/>
          <w:color w:val="2C5C8A"/>
          <w:sz w:val="24"/>
          <w:szCs w:val="24"/>
        </w:rPr>
        <w:t xml:space="preserve">3.4 Authentication &amp; Role Model</w:t>
      </w:r>
    </w:p>
    <w:p>
      <w:pPr>
        <w:spacing w:after="160" w:before="0" w:line="276"/>
      </w:pPr>
      <w:r>
        <w:rPr>
          <w:rFonts w:ascii="Calibri" w:cs="Calibri" w:eastAsia="Calibri" w:hAnsi="Calibri"/>
          <w:b w:val="false"/>
          <w:bCs w:val="false"/>
          <w:i w:val="false"/>
          <w:iCs w:val="false"/>
          <w:color w:val="1A1A1A"/>
          <w:sz w:val="22"/>
          <w:szCs w:val="22"/>
        </w:rPr>
        <w:t xml:space="preserve">Stateless JWT authentication (a 2-hour access token) with bcrypt-hashed passwords and a single role column on User (student/lecturer/admin) was specified, together with a role-based permission matrix across nine capabilities. Two sequence diagrams captured the two most important flows: login (credentials → JWT issuance → token storage → dashboard navigation) and QR attendance check-in (lecturer starts a session → QR generated → student scans → online: immediate check-in, or offline: queued locally and synced later → class statistics recomputed). Both flows were implemented exactly as diagrammed, the QR flow completed in Week 6.</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4. UI/UX Design &amp; Android Foundation</w:t>
      </w:r>
    </w:p>
    <w:p>
      <w:pPr>
        <w:spacing w:after="160" w:before="0" w:line="276"/>
      </w:pPr>
      <w:r>
        <w:rPr>
          <w:rFonts w:ascii="Calibri" w:cs="Calibri" w:eastAsia="Calibri" w:hAnsi="Calibri"/>
          <w:b w:val="false"/>
          <w:bCs w:val="false"/>
          <w:i w:val="false"/>
          <w:iCs w:val="false"/>
          <w:color w:val="1A1A1A"/>
          <w:sz w:val="22"/>
          <w:szCs w:val="22"/>
        </w:rPr>
        <w:t xml:space="preserve">Week 3 translated the Week 2 design into screens and a working, if not yet functional, Android shell. Wireframes and high-fidelity mockups were produced for the onboarding/authentication flow and all three role-based dashboards, together with a navigation-flow diagram, and delivered as the Week 3 UI/UX package alongside a real Android Studio project.</w:t>
      </w:r>
    </w:p>
    <w:p>
      <w:pPr>
        <w:spacing w:after="160" w:before="0" w:line="276"/>
      </w:pPr>
      <w:r>
        <w:rPr>
          <w:rFonts w:ascii="Calibri" w:cs="Calibri" w:eastAsia="Calibri" w:hAnsi="Calibri"/>
          <w:b w:val="false"/>
          <w:bCs w:val="false"/>
          <w:i w:val="false"/>
          <w:iCs w:val="false"/>
          <w:color w:val="1A1A1A"/>
          <w:sz w:val="22"/>
          <w:szCs w:val="22"/>
        </w:rPr>
        <w:t xml:space="preserve">The Android project (package com.northrise.campustrack) used a single-Activity, Jetpack Navigation Component structure from the start — SplashActivity leading into MainActivity, which hosts a NavHostFragment and role-specific bottom navigation. Login/registration and all three dashboards (Student, Lecturer, Admin) were built and functional against mock data, with data models already mirroring the Week 2 ER schema and Material Design components throughout. Only the Home tab was wired to a real destination at this stage; QR scanning and offline sync were explicitly out of scope, represented by placeholder screens.</w:t>
      </w:r>
    </w:p>
    <w:p>
      <w:pPr>
        <w:spacing w:after="160" w:before="0" w:line="276"/>
      </w:pPr>
      <w:r>
        <w:rPr>
          <w:rFonts w:ascii="Calibri" w:cs="Calibri" w:eastAsia="Calibri" w:hAnsi="Calibri"/>
          <w:b w:val="false"/>
          <w:bCs w:val="false"/>
          <w:i w:val="false"/>
          <w:iCs w:val="false"/>
          <w:color w:val="1A1A1A"/>
          <w:sz w:val="22"/>
          <w:szCs w:val="22"/>
        </w:rPr>
        <w:t xml:space="preserve">No Android SDK was available in the working environment through Weeks 3–5, so this and every Android change across those three weeks was verified statically — XML well-formedness checks, resource cross-referencing, ViewBinding id-matching, and Kotlin package-path consistency — rather than compiled. This limitation, and its eventual resolution in Week 6, is discussed further in Section 9.</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5. Core Application Logic &amp; Local Storage</w:t>
      </w:r>
    </w:p>
    <w:p>
      <w:pPr>
        <w:spacing w:after="160" w:before="0" w:line="276"/>
      </w:pPr>
      <w:r>
        <w:rPr>
          <w:rFonts w:ascii="Calibri" w:cs="Calibri" w:eastAsia="Calibri" w:hAnsi="Calibri"/>
          <w:b w:val="false"/>
          <w:bCs w:val="false"/>
          <w:i w:val="false"/>
          <w:iCs w:val="false"/>
          <w:color w:val="1A1A1A"/>
          <w:sz w:val="22"/>
          <w:szCs w:val="22"/>
        </w:rPr>
        <w:t xml:space="preserve">Week 4 replaced every piece of mocked data in the Week 3 shell with a real local data layer, built on Room over SQLite. Five entities (User, Course, Enrollment, AttendanceSession, AttendanceRecord) matched the Week 2 schema, with a locally-hashed password field added to User; the Week 2 Notification entity remained design-only at this stage. Five DAOs and three repositories (User, Course, Attendance) sat between the UI and Room, with a hand-rolled AppContainer service locator wiring the whole dependency graph in the absence of a dependency-injection framework — a simplification disclosed and carried forward through every subsequent week.</w:t>
      </w:r>
    </w:p>
    <w:p>
      <w:pPr>
        <w:spacing w:after="160" w:before="0" w:line="276"/>
      </w:pPr>
      <w:r>
        <w:rPr>
          <w:rFonts w:ascii="Calibri" w:cs="Calibri" w:eastAsia="Calibri" w:hAnsi="Calibri"/>
          <w:b w:val="false"/>
          <w:bCs w:val="false"/>
          <w:i w:val="false"/>
          <w:iCs w:val="false"/>
          <w:color w:val="1A1A1A"/>
          <w:sz w:val="22"/>
          <w:szCs w:val="22"/>
        </w:rPr>
        <w:t xml:space="preserve">A framework-free Validation object (no Android imports, unit-testable on a plain JVM) enforced required fields, email format, password rules, duplicate-email/ID-number checks, and a divide-by-zero-safe attendance-percentage calculation. Login and registration were rewired onto this real local data layer, with session persistence via a SharedPreferences-backed SessionManager standing in for the JWT scheme Week 5 would add. Three new CRUD dialogs — add course, mark attendance, and manage users — made the Lecturer and Admin dashboards fully functional against real local data, and a DemoDataSeeder populated three demo accounts so the dashboards showed real figures from first launch. The project's first unit test file, covering the Validation object and the password hasher, was also added this week — an early down payment on the automated testing Week 6 would build out fully.</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6. Backend REST API, Integration &amp; Sync</w:t>
      </w:r>
    </w:p>
    <w:p>
      <w:pPr>
        <w:spacing w:after="160" w:before="0" w:line="276"/>
      </w:pPr>
      <w:r>
        <w:rPr>
          <w:rFonts w:ascii="Calibri" w:cs="Calibri" w:eastAsia="Calibri" w:hAnsi="Calibri"/>
          <w:b w:val="false"/>
          <w:bCs w:val="false"/>
          <w:i w:val="false"/>
          <w:iCs w:val="false"/>
          <w:color w:val="1A1A1A"/>
          <w:sz w:val="22"/>
          <w:szCs w:val="22"/>
        </w:rPr>
        <w:t xml:space="preserve">Week 5 brought the server side of the Week 2 design to life and connected the Android client to it for the first time. A layered Node.js/Express/MySQL API was built exactly to the Week 2 architecture, implementing all 13 specified endpoints, with JWT authentication (2-hour expiry, HS256) and bcrypt password hashing (10 rounds) as the real implementation of the scheme Week 2 had only specified. The MySQL schema implemented all six Week 2 entities including Notification, and a seed script populated the same three demo accounts the Android app already seeded locally, so demo logins behave identically online or offline.</w:t>
      </w:r>
    </w:p>
    <w:p>
      <w:pPr>
        <w:spacing w:after="160" w:before="0" w:line="276"/>
      </w:pPr>
      <w:r>
        <w:rPr>
          <w:rFonts w:ascii="Calibri" w:cs="Calibri" w:eastAsia="Calibri" w:hAnsi="Calibri"/>
          <w:b w:val="false"/>
          <w:bCs w:val="false"/>
          <w:i w:val="false"/>
          <w:iCs w:val="false"/>
          <w:color w:val="1A1A1A"/>
          <w:sz w:val="22"/>
          <w:szCs w:val="22"/>
        </w:rPr>
        <w:t xml:space="preserve">On the Android side, Retrofit 2.11.0 was added alongside OkHttp's logging interceptor and Gson, with a new data/network/ package providing the Retrofit interface, a JWT-attaching auth interceptor, a shared network module, a connectivity check, and a sealed-class Success/ApiFailure/NetworkFailure result type for consistent error handling. Critically, the three Week 4 repositories (User, Course, Attendance) kept their exact method signatures — meaning zero call-site changes in the UI layer — while becoming network-first with local-fallback: each tries the server first, caches a successful response locally, and falls back to the existing Week 4 local-only behaviour when offline, while still surfacing a real server error (a wrong password, say) rather than silently treating it as an offline condition.</w:t>
      </w:r>
    </w:p>
    <w:p>
      <w:pPr>
        <w:spacing w:after="160" w:before="0" w:line="276"/>
      </w:pPr>
      <w:r>
        <w:rPr>
          <w:rFonts w:ascii="Calibri" w:cs="Calibri" w:eastAsia="Calibri" w:hAnsi="Calibri"/>
          <w:b w:val="false"/>
          <w:bCs w:val="false"/>
          <w:i w:val="false"/>
          <w:iCs w:val="false"/>
          <w:color w:val="1A1A1A"/>
          <w:sz w:val="22"/>
          <w:szCs w:val="22"/>
        </w:rPr>
        <w:t xml:space="preserve">One-way attendance sync was introduced this week (AttendanceRepository.syncPendingAttendance(), triggered after login and on every app resume with a valid session): sessions and enrolments created offline still had no path to the server at this point, a gap explicitly disclosed and closed the following week. The backend itself was live-tested against a running MariaDB instance covering the full login → course → session → QR check-in → history/summary flow for both roles, a batch sync with one deliberately invalid record to confirm partial-failure handling, and six explicit failure scenarios, all passing.</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7. Advanced Features, Testing &amp; Security</w:t>
      </w:r>
    </w:p>
    <w:p>
      <w:pPr>
        <w:spacing w:after="160" w:before="0" w:line="276"/>
      </w:pPr>
      <w:r>
        <w:rPr>
          <w:rFonts w:ascii="Calibri" w:cs="Calibri" w:eastAsia="Calibri" w:hAnsi="Calibri"/>
          <w:b w:val="false"/>
          <w:bCs w:val="false"/>
          <w:i w:val="false"/>
          <w:iCs w:val="false"/>
          <w:color w:val="1A1A1A"/>
          <w:sz w:val="22"/>
          <w:szCs w:val="22"/>
        </w:rPr>
        <w:t xml:space="preserve">Week 6 completed the module brief's full feature list — QR attendance, security hardening, complete bidirectional sync, automated testing, and analytics — the most substantial single week of implementation in the project.</w:t>
      </w:r>
    </w:p>
    <w:p>
      <w:pPr>
        <w:pStyle w:val="Heading2"/>
        <w:spacing w:after="120" w:before="280"/>
      </w:pPr>
      <w:r>
        <w:rPr>
          <w:rFonts w:ascii="Calibri" w:cs="Calibri" w:eastAsia="Calibri" w:hAnsi="Calibri"/>
          <w:b/>
          <w:bCs/>
          <w:i w:val="false"/>
          <w:iCs w:val="false"/>
          <w:color w:val="2C5C8A"/>
          <w:sz w:val="24"/>
          <w:szCs w:val="24"/>
        </w:rPr>
        <w:t xml:space="preserve">7.1 QR Code Attendance</w:t>
      </w:r>
    </w:p>
    <w:p>
      <w:pPr>
        <w:spacing w:after="160" w:before="0" w:line="276"/>
      </w:pPr>
      <w:r>
        <w:rPr>
          <w:rFonts w:ascii="Calibri" w:cs="Calibri" w:eastAsia="Calibri" w:hAnsi="Calibri"/>
          <w:b w:val="false"/>
          <w:bCs w:val="false"/>
          <w:i w:val="false"/>
          <w:iCs w:val="false"/>
          <w:color w:val="1A1A1A"/>
          <w:sz w:val="22"/>
          <w:szCs w:val="22"/>
        </w:rPr>
        <w:t xml:space="preserve">The server-side QR token flow had existed since Week 5 but had no Android counterpart. QrCodeGenerator (wrapping ZXing's QRCodeWriter) now generates a session's check-in QR code inside the existing Mark Attendance dialog on the lecturer side, encoding CAMPUSTRACK|sessionId|qrToken. On the student side, QrScanFragment opens a live CameraX preview bound to a QrCodeAnalyzer that decodes only the camera's luminance plane (ZXing needs no colour data for a black-and-white code), keeping every frame's decode attempt cheap enough to run continuously. A successful scan drives the same POST /api/sessions/{id}/attendance endpoint Week 5 built, deliberately online-only by design — the whole point of the QR flow is a live server-side proof of presence that a device has no legitimate way to fake offline.</w:t>
      </w:r>
    </w:p>
    <w:p>
      <w:pPr>
        <w:pStyle w:val="Heading2"/>
        <w:spacing w:after="120" w:before="280"/>
      </w:pPr>
      <w:r>
        <w:rPr>
          <w:rFonts w:ascii="Calibri" w:cs="Calibri" w:eastAsia="Calibri" w:hAnsi="Calibri"/>
          <w:b/>
          <w:bCs/>
          <w:i w:val="false"/>
          <w:iCs w:val="false"/>
          <w:color w:val="2C5C8A"/>
          <w:sz w:val="24"/>
          <w:szCs w:val="24"/>
        </w:rPr>
        <w:t xml:space="preserve">7.2 Security Hardening</w:t>
      </w:r>
    </w:p>
    <w:p>
      <w:pPr>
        <w:spacing w:after="160" w:before="0" w:line="276"/>
      </w:pPr>
      <w:r>
        <w:rPr>
          <w:rFonts w:ascii="Calibri" w:cs="Calibri" w:eastAsia="Calibri" w:hAnsi="Calibri"/>
          <w:b w:val="false"/>
          <w:bCs w:val="false"/>
          <w:i w:val="false"/>
          <w:iCs w:val="false"/>
          <w:color w:val="1A1A1A"/>
          <w:sz w:val="22"/>
          <w:szCs w:val="22"/>
        </w:rPr>
        <w:t xml:space="preserve">Helmet's protective response headers were added to every response; two configurable rate limiters were introduced (20 requests/15 minutes per IP on authentication endpoints, 300/15 minutes on the rest of the API); an explicit 256kb request-body size cap was set rather than relying on Express's own default; and an input-sanitisation review trimmed and normalised email, name, ID-number and course-code fields. Every database query in the project remains parameterised — confirmed directly by a dedicated SQL-injection/XSS test in Week 6's automated suite, discussed in Section 7.4.</w:t>
      </w:r>
    </w:p>
    <w:p>
      <w:pPr>
        <w:pStyle w:val="Heading2"/>
        <w:spacing w:after="120" w:before="280"/>
      </w:pPr>
      <w:r>
        <w:rPr>
          <w:rFonts w:ascii="Calibri" w:cs="Calibri" w:eastAsia="Calibri" w:hAnsi="Calibri"/>
          <w:b/>
          <w:bCs/>
          <w:i w:val="false"/>
          <w:iCs w:val="false"/>
          <w:color w:val="2C5C8A"/>
          <w:sz w:val="24"/>
          <w:szCs w:val="24"/>
        </w:rPr>
        <w:t xml:space="preserve">7.3 Full Bidirectional Offline Sync</w:t>
      </w:r>
    </w:p>
    <w:p>
      <w:pPr>
        <w:spacing w:after="160" w:before="0" w:line="276"/>
      </w:pPr>
      <w:r>
        <w:rPr>
          <w:rFonts w:ascii="Calibri" w:cs="Calibri" w:eastAsia="Calibri" w:hAnsi="Calibri"/>
          <w:b w:val="false"/>
          <w:bCs w:val="false"/>
          <w:i w:val="false"/>
          <w:iCs w:val="false"/>
          <w:color w:val="1A1A1A"/>
          <w:sz w:val="22"/>
          <w:szCs w:val="22"/>
        </w:rPr>
        <w:t xml:space="preserve">The two remaining offline gaps from Week 5 — a session started offline, and a student enrolled offline, both previously stuck local-only forever — were closed with two new batch endpoints (POST /api/sync/sessions, POST /api/sync/enrollments) mirroring the existing attendance-sync pattern exactly, each resolving every batch item independently so one bad row never blocks the rest. On Android, a locally-created session keeps its own local Room primary key (other rows reference it as a foreign key) while a separate serverId is filled in once it syncs, and MainActivity.onResume() now runs session sync, then enrolment sync, then attendance sync, in that dependency-correct order, every time the app resumes.</w:t>
      </w:r>
    </w:p>
    <w:p>
      <w:pPr>
        <w:pStyle w:val="Heading2"/>
        <w:spacing w:after="120" w:before="280"/>
      </w:pPr>
      <w:r>
        <w:rPr>
          <w:rFonts w:ascii="Calibri" w:cs="Calibri" w:eastAsia="Calibri" w:hAnsi="Calibri"/>
          <w:b/>
          <w:bCs/>
          <w:i w:val="false"/>
          <w:iCs w:val="false"/>
          <w:color w:val="2C5C8A"/>
          <w:sz w:val="24"/>
          <w:szCs w:val="24"/>
        </w:rPr>
        <w:t xml:space="preserve">7.4 Automated Backend Testing</w:t>
      </w:r>
    </w:p>
    <w:p>
      <w:pPr>
        <w:spacing w:after="160" w:before="0" w:line="276"/>
      </w:pPr>
      <w:r>
        <w:rPr>
          <w:rFonts w:ascii="Calibri" w:cs="Calibri" w:eastAsia="Calibri" w:hAnsi="Calibri"/>
          <w:b w:val="false"/>
          <w:bCs w:val="false"/>
          <w:i w:val="false"/>
          <w:iCs w:val="false"/>
          <w:color w:val="1A1A1A"/>
          <w:sz w:val="22"/>
          <w:szCs w:val="22"/>
        </w:rPr>
        <w:t xml:space="preserve">Week 5's manual test scenarios were replaced with 58 automated tests across six files, written with Node's own built-in test runner against a live server and a real MySQL/MariaDB database — not mocks — covering authentication, courses, sessions and attendance, the Section 7.3 sync endpoints, and security (headers, injection resistance, oversized-body handling, and the rate limiter genuinely returning 429 once triggered). Writing this suite against a real server surfaced and fixed three genuine bugs that static review had missed: attendance_percentage being serialised as a string rather than a number, present_count returning null instead of 0 for courses with zero records, and an oversized request body returning a generic 500 instead of a proper 413. A fourth, unrelated bug — a broken npm test script that had been in the project since it was first scaffolded — was also found and fixed incidentally.</w:t>
      </w:r>
    </w:p>
    <w:p>
      <w:pPr>
        <w:pStyle w:val="Heading2"/>
        <w:spacing w:after="120" w:before="280"/>
      </w:pPr>
      <w:r>
        <w:rPr>
          <w:rFonts w:ascii="Calibri" w:cs="Calibri" w:eastAsia="Calibri" w:hAnsi="Calibri"/>
          <w:b/>
          <w:bCs/>
          <w:i w:val="false"/>
          <w:iCs w:val="false"/>
          <w:color w:val="2C5C8A"/>
          <w:sz w:val="24"/>
          <w:szCs w:val="24"/>
        </w:rPr>
        <w:t xml:space="preserve">7.5 Analytics &amp; Reporting</w:t>
      </w:r>
    </w:p>
    <w:p>
      <w:pPr>
        <w:spacing w:after="160" w:before="0" w:line="276"/>
      </w:pPr>
      <w:r>
        <w:rPr>
          <w:rFonts w:ascii="Calibri" w:cs="Calibri" w:eastAsia="Calibri" w:hAnsi="Calibri"/>
          <w:b w:val="false"/>
          <w:bCs w:val="false"/>
          <w:i w:val="false"/>
          <w:iCs w:val="false"/>
          <w:color w:val="1A1A1A"/>
          <w:sz w:val="22"/>
          <w:szCs w:val="22"/>
        </w:rPr>
        <w:t xml:space="preserve">The "Attendance"/"Reports" dashboard tab, present but unwired since Week 3, was finally wired up this week: a single role-branching AttendanceAnalyticsFragment serves all three roles with a bar chart of attendance-by-course and a pie chart of present/late/absent status counts, rendered with MPAndroidChart (the project's first dependency sourced from JitPack rather than Google's or Maven Central's repositories). Six new Room DAO queries, each built as a LEFT JOIN chain starting from the relevant ownership table rather than from attendance records directly, ensure a course or student with zero attendance still appears in the chart at 0% instead of silently disappearing.</w:t>
      </w:r>
    </w:p>
    <w:p>
      <w:pPr>
        <w:spacing w:after="160" w:before="0" w:line="276"/>
      </w:pPr>
      <w:r>
        <w:rPr>
          <w:rFonts w:ascii="Calibri" w:cs="Calibri" w:eastAsia="Calibri" w:hAnsi="Calibri"/>
          <w:b w:val="false"/>
          <w:bCs w:val="false"/>
          <w:i w:val="false"/>
          <w:iCs w:val="false"/>
          <w:color w:val="1A1A1A"/>
          <w:sz w:val="22"/>
          <w:szCs w:val="22"/>
        </w:rPr>
        <w:t xml:space="preserve">Week 6 was also the first week in the project's history in which an Android change was verified with a genuine Gradle build rather than a static review — a real Debug build on Benjamin's own machine, through Android Studio, installed and launched on a connected physical device, with a clean device log. Section 9 discusses this verification milestone in the project-wide context of what could and could not be compiled at each stage.</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8. Deployment Readiness</w:t>
      </w:r>
    </w:p>
    <w:p>
      <w:pPr>
        <w:spacing w:after="160" w:before="0" w:line="276"/>
      </w:pPr>
      <w:r>
        <w:rPr>
          <w:rFonts w:ascii="Calibri" w:cs="Calibri" w:eastAsia="Calibri" w:hAnsi="Calibri"/>
          <w:b w:val="false"/>
          <w:bCs w:val="false"/>
          <w:i w:val="false"/>
          <w:iCs w:val="false"/>
          <w:color w:val="1A1A1A"/>
          <w:sz w:val="22"/>
          <w:szCs w:val="22"/>
        </w:rPr>
        <w:t xml:space="preserve">Week 7's brief turned from adding functionality to getting the project ready to hand in and demonstrate. The agreed scope for this final week was a deployment-ready package rather than an already-live, publicly-reachable backend instance — standing one up for real requires creating an account with a hosting provider, a step that belongs to Benjamin himself rather than being done on his behalf.</w:t>
      </w:r>
    </w:p>
    <w:p>
      <w:pPr>
        <w:pStyle w:val="Heading2"/>
        <w:spacing w:after="120" w:before="280"/>
      </w:pPr>
      <w:r>
        <w:rPr>
          <w:rFonts w:ascii="Calibri" w:cs="Calibri" w:eastAsia="Calibri" w:hAnsi="Calibri"/>
          <w:b/>
          <w:bCs/>
          <w:i w:val="false"/>
          <w:iCs w:val="false"/>
          <w:color w:val="2C5C8A"/>
          <w:sz w:val="24"/>
          <w:szCs w:val="24"/>
        </w:rPr>
        <w:t xml:space="preserve">8.1 Production-Readiness Hardening</w:t>
      </w:r>
    </w:p>
    <w:p>
      <w:pPr>
        <w:spacing w:after="160" w:before="0" w:line="276"/>
      </w:pPr>
      <w:r>
        <w:rPr>
          <w:rFonts w:ascii="Calibri" w:cs="Calibri" w:eastAsia="Calibri" w:hAnsi="Calibri"/>
          <w:b w:val="false"/>
          <w:bCs w:val="false"/>
          <w:i w:val="false"/>
          <w:iCs w:val="false"/>
          <w:color w:val="1A1A1A"/>
          <w:sz w:val="22"/>
          <w:szCs w:val="22"/>
        </w:rPr>
        <w:t xml:space="preserve">Three real production concerns, not previously relevant to a backend that had only ever run locally, were addressed. app.set('trust proxy', 1) was added so the rate limiters introduced in Week 6 read the real client IP correctly once the server sits behind a real host's reverse proxy, rather than either rate-limiting every visitor together or trusting a header a client could forge. An opt-in DB_SSL configuration was added for managed MySQL-compatible database providers that require TLS, with zero effect on any existing local setup that leaves it unset. CORS became configurable via CORS_ORIGIN, still defaulting to the existing any-origin behaviour since the only client remains the Android app. A genuine pre-existing bug was also found and fixed: the db:schema/db:seed npm scripts had no -h/-P flags at all, so they always silently targeted localhost regardless of the configured database host.</w:t>
      </w:r>
    </w:p>
    <w:p>
      <w:pPr>
        <w:pStyle w:val="Heading2"/>
        <w:spacing w:after="120" w:before="280"/>
      </w:pPr>
      <w:r>
        <w:rPr>
          <w:rFonts w:ascii="Calibri" w:cs="Calibri" w:eastAsia="Calibri" w:hAnsi="Calibri"/>
          <w:b/>
          <w:bCs/>
          <w:i w:val="false"/>
          <w:iCs w:val="false"/>
          <w:color w:val="2C5C8A"/>
          <w:sz w:val="24"/>
          <w:szCs w:val="24"/>
        </w:rPr>
        <w:t xml:space="preserve">8.2 Containerisation</w:t>
      </w:r>
    </w:p>
    <w:p>
      <w:pPr>
        <w:spacing w:after="160" w:before="0" w:line="276"/>
      </w:pPr>
      <w:r>
        <w:rPr>
          <w:rFonts w:ascii="Calibri" w:cs="Calibri" w:eastAsia="Calibri" w:hAnsi="Calibri"/>
          <w:b w:val="false"/>
          <w:bCs w:val="false"/>
          <w:i w:val="false"/>
          <w:iCs w:val="false"/>
          <w:color w:val="1A1A1A"/>
          <w:sz w:val="22"/>
          <w:szCs w:val="22"/>
        </w:rPr>
        <w:t xml:space="preserve">A single-stage node:20-alpine Dockerfile, a .dockerignore, and a docker-compose.yml (MariaDB + the API, using MariaDB's own first-boot schema/seed convention) were added, giving every realistic hosting platform a single build artefact to deploy from. The container build itself could not be executed in either environment available this session — disclosed in full in Section 12 — though every command the Dockerfile actually runs was verified directly against a real database instead.</w:t>
      </w:r>
    </w:p>
    <w:p>
      <w:pPr>
        <w:pStyle w:val="Heading2"/>
        <w:spacing w:after="120" w:before="280"/>
      </w:pPr>
      <w:r>
        <w:rPr>
          <w:rFonts w:ascii="Calibri" w:cs="Calibri" w:eastAsia="Calibri" w:hAnsi="Calibri"/>
          <w:b/>
          <w:bCs/>
          <w:i w:val="false"/>
          <w:iCs w:val="false"/>
          <w:color w:val="2C5C8A"/>
          <w:sz w:val="24"/>
          <w:szCs w:val="24"/>
        </w:rPr>
        <w:t xml:space="preserve">8.3 The Deployment Guide</w:t>
      </w:r>
    </w:p>
    <w:p>
      <w:pPr>
        <w:spacing w:after="160" w:before="0" w:line="276"/>
      </w:pPr>
      <w:r>
        <w:rPr>
          <w:rFonts w:ascii="Calibri" w:cs="Calibri" w:eastAsia="Calibri" w:hAnsi="Calibri"/>
          <w:b w:val="false"/>
          <w:bCs w:val="false"/>
          <w:i w:val="false"/>
          <w:iCs w:val="false"/>
          <w:color w:val="1A1A1A"/>
          <w:sz w:val="22"/>
          <w:szCs w:val="22"/>
        </w:rPr>
        <w:t xml:space="preserve">A DEPLOYMENT.md document ships with the backend, covering a local docker-compose sanity check, a numbered Railway walkthrough (chosen as the primary target for provisioning a managed MySQL database and the API service from one project dashboard) with an exact environment-variable mapping table, a brief Render-plus-external-MySQL alternative, and a production checklist of the settings that genuinely matter for a real deployment.</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9. Testing &amp; Verification — Project-Wide Summary</w:t>
      </w:r>
    </w:p>
    <w:p>
      <w:pPr>
        <w:spacing w:after="160" w:before="0" w:line="276"/>
      </w:pPr>
      <w:r>
        <w:rPr>
          <w:rFonts w:ascii="Calibri" w:cs="Calibri" w:eastAsia="Calibri" w:hAnsi="Calibri"/>
          <w:b w:val="false"/>
          <w:bCs w:val="false"/>
          <w:i w:val="false"/>
          <w:iCs w:val="false"/>
          <w:color w:val="1A1A1A"/>
          <w:sz w:val="22"/>
          <w:szCs w:val="22"/>
        </w:rPr>
        <w:t xml:space="preserve">Verification evolved deliberately over the project's seven weeks, in step with what the working environment actually made possible, rather than being claimed uniformly from the start.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600"/>
      </w:tblGrid>
      <w:tr>
        <w:trPr>
          <w:cantSplit/>
          <w:tblHeader/>
        </w:trPr>
        <w:tc>
          <w:tcPr>
            <w:tcW w:type="dxa" w:w="14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Week(s)</w:t>
            </w:r>
          </w:p>
        </w:tc>
        <w:tc>
          <w:tcPr>
            <w:tcW w:type="dxa" w:w="39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Backend verification</w:t>
            </w:r>
          </w:p>
        </w:tc>
        <w:tc>
          <w:tcPr>
            <w:tcW w:type="dxa" w:w="36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Android verification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1–2</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Not applicable — design-stage deliverables.</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Not applicable — design-stage deliverables.</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3–4</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Not applicable — no backend existed yet.</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Static review only: XML well-formedness, resource cross-referencing, ViewBinding id-matching, Kotlin package-path consistency. No Android SDK available in the working environment.</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5</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Live-tested against a real MariaDB instance: full role-based flows plus 6 explicit failure scenarios, all passed manually.</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Static review, now including live-backend payload-shape verification against the real DTOs and two casing bugs caught and fixed before delivery.</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6</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58 automated tests (node:test) against a live server and real database; found and fixed 3 real bugs plus a broken test script.</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First real Gradle build, install, and launch on a connected physical device — Debug build in 2m55s with zero errors, clean device log.</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7</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Every command the Dockerfile runs (npm ci, corrected db:schema/db:seed, a production-mode server start with trust proxy + DB_SSL) verified directly against a real database. The container build itself could not be executed (Section 12).</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No Android changes this week; NetworkModule.BASE_URL still points at the local emulator address pending a real deployment URL.</w:t>
            </w:r>
          </w:p>
        </w:tc>
      </w:tr>
    </w:tbl>
    <w:p>
      <w:pPr>
        <w:spacing w:after="300" w:before="80"/>
        <w:jc w:val="center"/>
      </w:pPr>
      <w:r>
        <w:rPr>
          <w:rFonts w:ascii="Calibri" w:cs="Calibri" w:eastAsia="Calibri" w:hAnsi="Calibri"/>
          <w:b w:val="false"/>
          <w:bCs w:val="false"/>
          <w:i/>
          <w:iCs/>
          <w:color w:val="666666"/>
          <w:sz w:val="20"/>
          <w:szCs w:val="20"/>
        </w:rPr>
        <w:t xml:space="preserve">Table 1. Verification approach by week.</w:t>
      </w:r>
    </w:p>
    <w:p>
      <w:pPr>
        <w:spacing w:after="160" w:before="0" w:line="276"/>
      </w:pPr>
      <w:r>
        <w:rPr>
          <w:rFonts w:ascii="Calibri" w:cs="Calibri" w:eastAsia="Calibri" w:hAnsi="Calibri"/>
          <w:b w:val="false"/>
          <w:bCs w:val="false"/>
          <w:i w:val="false"/>
          <w:iCs w:val="false"/>
          <w:color w:val="1A1A1A"/>
          <w:sz w:val="22"/>
          <w:szCs w:val="22"/>
        </w:rPr>
        <w:t xml:space="preserve">The throughline across all seven weeks is not that every claim was fully verified by every method available in principle, but that the gap between what was verified and what wasn't was disclosed explicitly at every stage — the no-Android-SDK limitation through Weeks 3–5, resolved in Week 6; the no-Docker-build limitation in Week 7, disclosed in full in Section 12 rather than worked around or hidden.</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10. Team Roles &amp; Project Management</w:t>
      </w:r>
    </w:p>
    <w:p>
      <w:pPr>
        <w:spacing w:after="160" w:before="0" w:line="276"/>
      </w:pPr>
      <w:r>
        <w:rPr>
          <w:rFonts w:ascii="Calibri" w:cs="Calibri" w:eastAsia="Calibri" w:hAnsi="Calibri"/>
          <w:b w:val="false"/>
          <w:bCs w:val="false"/>
          <w:i w:val="false"/>
          <w:iCs w:val="false"/>
          <w:color w:val="1A1A1A"/>
          <w:sz w:val="22"/>
          <w:szCs w:val="22"/>
        </w:rPr>
        <w:t xml:space="preserve">The three-way role split agreed in Week 1 — Benjamin Lungu as Project Lead and Backend/API Developer, Athens Gandize as Mobile Frontend Developer covering UI and the QR/Attendance module, and Atupele Beza as QA, Documentation &amp; Analytics Lead — held unchanged across all seven weeks. Every weekly document frames its work explicitly in those three voices, tying each week's tasks back to the role that owns them, rather than presenting the project as one undifferentiated stream of work.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800"/>
      </w:tblGrid>
      <w:tr>
        <w:trPr>
          <w:cantSplit/>
          <w:tblHeader/>
        </w:trPr>
        <w:tc>
          <w:tcPr>
            <w:tcW w:type="dxa" w:w="25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Team member</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Role</w:t>
            </w:r>
          </w:p>
        </w:tc>
        <w:tc>
          <w:tcPr>
            <w:tcW w:type="dxa" w:w="38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Primary contributions across the project</w:t>
            </w:r>
          </w:p>
        </w:tc>
      </w:tr>
      <w:tr>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Benjamin Lungu (2206920)</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Project Lead &amp; Backend/API Developer</w:t>
            </w:r>
          </w:p>
        </w:tc>
        <w:tc>
          <w:tcPr>
            <w:tcW w:type="dxa" w:w="3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System/database/API design; the full Node.js/Express/MySQL backend; authentication, security hardening, offline-sync endpoints; production-readiness hardening, containerisation, and the deployment guide.</w:t>
            </w:r>
          </w:p>
        </w:tc>
      </w:tr>
      <w:tr>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Athens Gandize</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Mobile Frontend Developer — UI &amp; QR/Attendance Module</w:t>
            </w:r>
          </w:p>
        </w:tc>
        <w:tc>
          <w:tcPr>
            <w:tcW w:type="dxa" w:w="3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Screen design and navigation flow; the Android project shell; Retrofit networking integration; QR code generation and camera-based scanning.</w:t>
            </w:r>
          </w:p>
        </w:tc>
      </w:tr>
      <w:tr>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Atupele Beza</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QA, Documentation &amp; Analytics Lead</w:t>
            </w:r>
          </w:p>
        </w:tc>
        <w:tc>
          <w:tcPr>
            <w:tcW w:type="dxa" w:w="3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Requirements and design documentation; the automated backend test suite; the analytics/reporting dashboard; this document's project-wide testing summary (Section 9).</w:t>
            </w:r>
          </w:p>
        </w:tc>
      </w:tr>
    </w:tbl>
    <w:p>
      <w:pPr>
        <w:spacing w:after="300" w:before="80"/>
        <w:jc w:val="center"/>
      </w:pPr>
      <w:r>
        <w:rPr>
          <w:rFonts w:ascii="Calibri" w:cs="Calibri" w:eastAsia="Calibri" w:hAnsi="Calibri"/>
          <w:b w:val="false"/>
          <w:bCs w:val="false"/>
          <w:i/>
          <w:iCs/>
          <w:color w:val="666666"/>
          <w:sz w:val="20"/>
          <w:szCs w:val="20"/>
        </w:rPr>
        <w:t xml:space="preserve">Table 2. Team roles and primary contributions.</w:t>
      </w:r>
    </w:p>
    <w:p>
      <w:pPr>
        <w:spacing w:after="160" w:before="0" w:line="276"/>
      </w:pPr>
      <w:r>
        <w:rPr>
          <w:rFonts w:ascii="Calibri" w:cs="Calibri" w:eastAsia="Calibri" w:hAnsi="Calibri"/>
          <w:b w:val="false"/>
          <w:bCs w:val="false"/>
          <w:i w:val="false"/>
          <w:iCs w:val="false"/>
          <w:color w:val="1A1A1A"/>
          <w:sz w:val="22"/>
          <w:szCs w:val="22"/>
        </w:rPr>
        <w:t xml:space="preserve">A GitHub repository was created in Week 1 and used as the project's single source of truth throughout; each weekly deliverable — document and code — was committed against it. A consistent weekly cadence was maintained across all seven briefs, with each week's document explicitly previewing the next week's expected scope before it was issued, keeping the three-person team's work synchronised without requiring a separate project-management tool.</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11. Final Implementation Status</w:t>
      </w:r>
    </w:p>
    <w:p>
      <w:pPr>
        <w:pStyle w:val="Heading2"/>
        <w:spacing w:after="120" w:before="280"/>
      </w:pPr>
      <w:r>
        <w:rPr>
          <w:rFonts w:ascii="Calibri" w:cs="Calibri" w:eastAsia="Calibri" w:hAnsi="Calibri"/>
          <w:b/>
          <w:bCs/>
          <w:i w:val="false"/>
          <w:iCs w:val="false"/>
          <w:color w:val="2C5C8A"/>
          <w:sz w:val="24"/>
          <w:szCs w:val="24"/>
        </w:rPr>
        <w:t xml:space="preserve">11.1 Fully Implemented</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All 10 functional requirements and 8 non-functional requirements from the Week 1 proposal, each traceable to a specific implementation decision in a later week.</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Authentication and role-based access control (JWT, bcrypt, three roles) across both the Android client and the backend, matching the Week 2 design exactly.</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Course, enrolment, and session management, with full CRUD where the brief calls for it.</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Manual and QR-code attendance recording, the latter added in Week 6 and driving a real, online-only, server-verified check-in.</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Offline-first local storage (Room) with full bidirectional sync for attendance, sessions, and enrolments — the last two gaps closed in Week 6.</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Role-aware dashboards for Student, Lecturer, and Admin, including the analytics/reporting charts added in Week 6.</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Backend security hardening: protective headers, configurable rate limiting, a request-body size cap, and reviewed input sanitisation, backed by parameterised queries throughout.</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A 58-test automated backend suite running against a live server and a real database.</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Production-readiness hardening (trust proxy, optional database TLS, configurable CORS, a fixed schema/seed script bug) and a full deployment-ready package (Dockerfile, docker-compose, and a step-by-step deployment guide for Railway/Render).</w:t>
      </w:r>
    </w:p>
    <w:p>
      <w:pPr>
        <w:pStyle w:val="Heading2"/>
        <w:spacing w:after="120" w:before="280"/>
      </w:pPr>
      <w:r>
        <w:rPr>
          <w:rFonts w:ascii="Calibri" w:cs="Calibri" w:eastAsia="Calibri" w:hAnsi="Calibri"/>
          <w:b/>
          <w:bCs/>
          <w:i w:val="false"/>
          <w:iCs w:val="false"/>
          <w:color w:val="2C5C8A"/>
          <w:sz w:val="24"/>
          <w:szCs w:val="24"/>
        </w:rPr>
        <w:t xml:space="preserve">11.2 Deferred / Out of Scope</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No hosting account has been created and no instance of the backend is live on a public URL — a deliberate Week 7 scoping decision (Section 8), not a gap in the work done.</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The container build itself (docker build) could not be executed in either environment available in Week 7 (Section 12) — everything the Dockerfile runs was verified directly instead.</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The sync payload's recorded_at timestamp still reflects sync time rather than the original mark time — a known gap disclosed since Week 5, deferred again each week in favour of lower-risk work, and would need a small Room schema migration to fix.</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No dependency-injection framework was adopted; AppContainer remains a hand-rolled service locator throughout the project — a disclosed simplification, not an oversight.</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The automated backend suite exercises the API end-to-end but does not drive the Android app itself, so a client-side-only bug (for instance, a chart rendering mistake with otherwise-correct data) would not be caught by it.</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Push notifications, designed as part of the Week 2 architecture (the Notification entity and its «include» relationship in the Week 1 use-case diagrams), were implemented as a backend entity and endpoint but a live device push-notification channel was not built — the FR9 requirement's data model exists; its delivery mechanism was de-scoped in favour of the features the Weeks 5–7 briefs explicitly prioritised.</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12. Limitations &amp; Honest Disclosures</w:t>
      </w:r>
    </w:p>
    <w:p>
      <w:pPr>
        <w:spacing w:after="160" w:before="0" w:line="276"/>
      </w:pPr>
      <w:r>
        <w:rPr>
          <w:rFonts w:ascii="Calibri" w:cs="Calibri" w:eastAsia="Calibri" w:hAnsi="Calibri"/>
          <w:b w:val="false"/>
          <w:bCs w:val="false"/>
          <w:i w:val="false"/>
          <w:iCs w:val="false"/>
          <w:color w:val="1A1A1A"/>
          <w:sz w:val="22"/>
          <w:szCs w:val="22"/>
        </w:rPr>
        <w:t xml:space="preserve">This project's documentation has, from Week 1 onward, treated disclosing a verification gap as part of the deliverable rather than something to minimise. This final report preserves that practice rather than smoothing it over for a final submission.</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No Android SDK (Weeks 3–5): the working environment used to build this project's documents and backend had no Android SDK, so every Android change in Weeks 3 through 5 was verified by static review — XML well-formedness, resource cross-referencing, ViewBinding id-matching, Kotlin package-path consistency, and live-backend payload-shape checks from Week 5 onward — rather than compiled. This was resolved in Week 6 with access to a real device and Android Studio, at which point Task #13's analytics work became the first Android change in the project's history verified by an actual Gradle build, install, and launch.</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No Docker build (Week 7): the container image described in Section 8.2 could not actually be built in either environment available in Week 7 — this working environment's network policy does not permit reaching Docker Hub, and the real device's own command shell has no Docker installed. Rather than claim a verification that did not happen, every command the Dockerfile runs (npm ci --omit=dev, then node src/server.js with the new environment-driven configuration) was instead verified directly against a real database, and the one remaining gap — the container boundary itself — is disclosed here plainly.</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No live deployment: per the agreed Week 7 scope, no hosting account was created and no instance of the backend is reachable on a public URL. This is a scope boundary rather than an unfinished task — creating and paying for a third-party hosting account on someone else's behalf, and holding the resulting credentials, is not something this process is set up to do responsibly.</w:t>
      </w:r>
    </w:p>
    <w:p>
      <w:pPr>
        <w:pStyle w:val="ListParagraph"/>
        <w:numPr>
          <w:ilvl w:val="0"/>
          <w:numId w:val="2"/>
        </w:numPr>
        <w:spacing w:after="80"/>
      </w:pPr>
      <w:r>
        <w:rPr>
          <w:rFonts w:ascii="Calibri" w:cs="Calibri" w:eastAsia="Calibri" w:hAnsi="Calibri"/>
          <w:b w:val="false"/>
          <w:bCs w:val="false"/>
          <w:i w:val="false"/>
          <w:iCs w:val="false"/>
          <w:color w:val="1A1A1A"/>
          <w:sz w:val="22"/>
          <w:szCs w:val="22"/>
        </w:rPr>
        <w:t xml:space="preserve">Sandboxed database testing: the backend's automated test suite (Week 6) and its manual predecessor (Week 5) both ran against a disposable MariaDB instance built for testing, not against any production database — by design, so that a destructive or malformed test case could never touch real data.</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13. Conclusion</w:t>
      </w:r>
    </w:p>
    <w:p>
      <w:pPr>
        <w:spacing w:after="160" w:before="0" w:line="276"/>
      </w:pPr>
      <w:r>
        <w:rPr>
          <w:rFonts w:ascii="Calibri" w:cs="Calibri" w:eastAsia="Calibri" w:hAnsi="Calibri"/>
          <w:b w:val="false"/>
          <w:bCs w:val="false"/>
          <w:i w:val="false"/>
          <w:iCs w:val="false"/>
          <w:color w:val="1A1A1A"/>
          <w:sz w:val="22"/>
          <w:szCs w:val="22"/>
        </w:rPr>
        <w:t xml:space="preserve">CampusTrack set out, in Week 1, to replace Northrise's fragmented paper attendance registers with a role-aware, offline-capable Android application backed by a real REST API. Seven weeks later, every requirement that proposal set out has a working implementation: authentication and role-based access, course and session management, manual and QR-code attendance, full bidirectional offline sync, analytics dashboards, a hardened and tested backend, and a deployment-ready package with a clear path to a real, publicly-reachable instance. The three-person role split agreed in Week 1 carried the project through all seven weeks without needing to change, and the project's verification claims grew stronger — from static review, to live manual testing, to a 58-test automated suite, to a real Gradle build on a physical device — exactly as the tools available to build and test it improved.</w:t>
      </w:r>
    </w:p>
    <w:p>
      <w:pPr>
        <w:spacing w:after="160" w:before="0" w:line="276"/>
      </w:pPr>
      <w:r>
        <w:rPr>
          <w:rFonts w:ascii="Calibri" w:cs="Calibri" w:eastAsia="Calibri" w:hAnsi="Calibri"/>
          <w:b w:val="false"/>
          <w:bCs w:val="false"/>
          <w:i w:val="false"/>
          <w:iCs w:val="false"/>
          <w:color w:val="1A1A1A"/>
          <w:sz w:val="22"/>
          <w:szCs w:val="22"/>
        </w:rPr>
        <w:t xml:space="preserve">What remains is deliberately outside the scope of this document: creating a real hosting account and following the Week 7 deployment guide to get a publicly-reachable URL, pointing the Android app at it, and delivering the presentation/demo the module's assessment breakdown calls for. Those steps are Benjamin's to take next, with every piece of preparation this project could reasonably do in advance — a hardened backend, a tested container configuration, and a precise, numbered walkthrough — already in place.</w:t>
      </w:r>
    </w:p>
    <w:p>
      <w:pPr>
        <w:pStyle w:val="Heading1"/>
        <w:pBdr>
          <w:bottom w:val="single" w:color="2C5C8A" w:sz="8" w:space="4"/>
        </w:pBdr>
        <w:spacing w:after="160" w:before="360"/>
      </w:pPr>
      <w:r>
        <w:rPr>
          <w:rFonts w:ascii="Calibri" w:cs="Calibri" w:eastAsia="Calibri" w:hAnsi="Calibri"/>
          <w:b/>
          <w:bCs/>
          <w:i w:val="false"/>
          <w:iCs w:val="false"/>
          <w:color w:val="1F3864"/>
          <w:sz w:val="30"/>
          <w:szCs w:val="30"/>
        </w:rPr>
        <w:t xml:space="preserve">Appendix A: Weekly Deliverables Index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900"/>
      </w:tblGrid>
      <w:tr>
        <w:trPr>
          <w:cantSplit/>
          <w:tblHeader/>
        </w:trPr>
        <w:tc>
          <w:tcPr>
            <w:tcW w:type="dxa" w:w="7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Week</w:t>
            </w:r>
          </w:p>
        </w:tc>
        <w:tc>
          <w:tcPr>
            <w:tcW w:type="dxa" w:w="48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Document</w:t>
            </w:r>
          </w:p>
        </w:tc>
        <w:tc>
          <w:tcPr>
            <w:tcW w:type="dxa" w:w="3900"/>
            <w:shd w:fill="1F3864" w:val="clear"/>
            <w:tcMar>
              <w:top w:type="dxa" w:w="80"/>
              <w:left w:type="dxa" w:w="100"/>
              <w:bottom w:type="dxa" w:w="80"/>
              <w:right w:type="dxa" w:w="100"/>
            </w:tcMar>
            <w:vAlign w:val="center"/>
          </w:tcPr>
          <w:p>
            <w:pPr>
              <w:spacing w:after="0"/>
            </w:pPr>
            <w:r>
              <w:rPr>
                <w:rFonts w:ascii="Calibri" w:cs="Calibri" w:eastAsia="Calibri" w:hAnsi="Calibri"/>
                <w:b/>
                <w:bCs/>
                <w:i w:val="false"/>
                <w:iCs w:val="false"/>
                <w:color w:val="FFFFFF"/>
                <w:sz w:val="20"/>
                <w:szCs w:val="20"/>
              </w:rPr>
              <w:t xml:space="preserve">Code deliverable(s)</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1</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CampusTrack_Project_Proposal_Week1.docx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 (design-stage; GitHub repository created)</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2</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CampusTrack_Week2_System_Design.docx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 (design-stage)</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3</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CampusTrack_Week3_UIUX_Package.docx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CampusTrack_Week3_Android_Project.zip</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4</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CampusTrack_Week4_Core_Logic_Local_Storage.docx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CampusTrack_Week4_Android_Project.zip</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5</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CampusTrack_Week5_Backend_API_Sync.docx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CampusTrack_Week5_Backend.zip, CampusTrack_Week5_Android_Project.zip</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6</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CampusTrack_Week6_Advanced_Features_Testing_Security.docx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CampusTrack-Week6.zip (backend + Android, transferred and MD5-verified)</w:t>
            </w:r>
          </w:p>
        </w:tc>
      </w:tr>
      <w:tr>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7</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CampusTrack_Week7_Deployment_Documentation_Presentation.docx</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color w:val="1A1A1A"/>
                <w:sz w:val="20"/>
                <w:szCs w:val="20"/>
              </w:rPr>
              <w:t xml:space="preserve">Backend changes transferred to the real project folder and MD5-verified; this Final Project Report.</w:t>
            </w:r>
          </w:p>
        </w:tc>
      </w:tr>
    </w:tbl>
    <w:p>
      <w:pPr>
        <w:spacing w:after="300" w:before="80"/>
        <w:jc w:val="center"/>
      </w:pPr>
      <w:r>
        <w:rPr>
          <w:rFonts w:ascii="Calibri" w:cs="Calibri" w:eastAsia="Calibri" w:hAnsi="Calibri"/>
          <w:b w:val="false"/>
          <w:bCs w:val="false"/>
          <w:i/>
          <w:iCs/>
          <w:color w:val="666666"/>
          <w:sz w:val="20"/>
          <w:szCs w:val="20"/>
        </w:rPr>
        <w:t xml:space="preserve">Table 3. Every weekly document and code deliverable produced across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CampusTrack — Final Project Report — Group 1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Northrise University — BIT (Web and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CampusTrack — Final Project Report (Weeks 1–7)</dc:title>
  <dc:creator>Benjamin Lungu</dc:creator>
  <cp:lastModifiedBy>Un-named</cp:lastModifiedBy>
  <cp:revision>1</cp:revision>
  <dcterms:created xsi:type="dcterms:W3CDTF">2026-10-19T13:51:32.970Z</dcterms:created>
  <dcterms:modified xsi:type="dcterms:W3CDTF">2026-10-19T13:51:32.970Z</dcterms:modified>
</cp:coreProperties>
</file>

<file path=docProps/custom.xml><?xml version="1.0" encoding="utf-8"?>
<Properties xmlns="http://schemas.openxmlformats.org/officeDocument/2006/custom-properties" xmlns:vt="http://schemas.openxmlformats.org/officeDocument/2006/docPropsVTypes"/>
</file>