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59" w:rsidRPr="009E2959" w:rsidRDefault="009E2959" w:rsidP="009E2959">
      <w:pPr>
        <w:widowControl/>
        <w:spacing w:before="125" w:line="192" w:lineRule="auto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  <w:sz w:val="24"/>
          <w:szCs w:val="24"/>
        </w:rPr>
        <w:t xml:space="preserve">chapter01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  <w:sz w:val="24"/>
          <w:szCs w:val="24"/>
        </w:rPr>
        <w:t>半导体二极管及其应用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  <w:sz w:val="24"/>
          <w:szCs w:val="24"/>
        </w:rPr>
        <w:t xml:space="preserve">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</w:p>
    <w:p w:rsidR="009E2959" w:rsidRPr="009E2959" w:rsidRDefault="009E2959" w:rsidP="009E2959">
      <w:pPr>
        <w:widowControl/>
        <w:spacing w:before="125" w:line="192" w:lineRule="auto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>掌握相关基本概念，不涉及计算题。</w:t>
      </w:r>
    </w:p>
    <w:p w:rsidR="009E2959" w:rsidRPr="009E2959" w:rsidRDefault="009E2959" w:rsidP="009E2959">
      <w:pPr>
        <w:widowControl/>
        <w:spacing w:before="125" w:line="192" w:lineRule="auto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  <w:sz w:val="24"/>
          <w:szCs w:val="24"/>
        </w:rPr>
        <w:t xml:space="preserve">chapter02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  <w:sz w:val="24"/>
          <w:szCs w:val="24"/>
        </w:rPr>
        <w:t>双极型晶体管及其放大电路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  <w:sz w:val="24"/>
          <w:szCs w:val="24"/>
        </w:rPr>
        <w:t xml:space="preserve"> 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</w:p>
    <w:p w:rsidR="009E2959" w:rsidRPr="009E2959" w:rsidRDefault="009E2959" w:rsidP="009E2959">
      <w:pPr>
        <w:widowControl/>
        <w:numPr>
          <w:ilvl w:val="0"/>
          <w:numId w:val="2"/>
        </w:numPr>
        <w:spacing w:line="192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  <w:sz w:val="24"/>
          <w:szCs w:val="24"/>
        </w:rPr>
        <w:t>交直流图解分析类题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br/>
        <w:t>2.16   2.18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、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>2.20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、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>2.21</w:t>
      </w:r>
    </w:p>
    <w:p w:rsidR="009E2959" w:rsidRPr="009E2959" w:rsidRDefault="009E2959" w:rsidP="009E2959">
      <w:pPr>
        <w:widowControl/>
        <w:numPr>
          <w:ilvl w:val="0"/>
          <w:numId w:val="2"/>
        </w:numPr>
        <w:spacing w:line="192" w:lineRule="auto"/>
        <w:ind w:left="126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  <w:sz w:val="24"/>
          <w:szCs w:val="24"/>
        </w:rPr>
        <w:t>CE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  <w:sz w:val="24"/>
          <w:szCs w:val="24"/>
        </w:rPr>
        <w:t>、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  <w:sz w:val="24"/>
          <w:szCs w:val="24"/>
        </w:rPr>
        <w:t>CB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  <w:sz w:val="24"/>
          <w:szCs w:val="24"/>
        </w:rPr>
        <w:t>、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  <w:sz w:val="24"/>
          <w:szCs w:val="24"/>
        </w:rPr>
        <w:t>CC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  <w:sz w:val="24"/>
          <w:szCs w:val="24"/>
        </w:rPr>
        <w:t>三种组态单级放大电路的Ｑ点的计算和交流指标计算；交流通路和交流等效电路的画法。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  <w:sz w:val="24"/>
          <w:szCs w:val="24"/>
        </w:rPr>
        <w:t xml:space="preserve"> </w:t>
      </w:r>
    </w:p>
    <w:p w:rsidR="009E2959" w:rsidRPr="009E2959" w:rsidRDefault="009E2959" w:rsidP="009E2959">
      <w:pPr>
        <w:widowControl/>
        <w:spacing w:before="125" w:line="192" w:lineRule="auto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   2.15(a)(b)(c) 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例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>2.5.3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、例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2.5.4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、</w:t>
      </w:r>
    </w:p>
    <w:p w:rsidR="009E2959" w:rsidRPr="009E2959" w:rsidRDefault="009E2959" w:rsidP="009E2959">
      <w:pPr>
        <w:widowControl/>
        <w:spacing w:before="125" w:line="192" w:lineRule="auto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   2.23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、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2.27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、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2.29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、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2.30  </w:t>
      </w:r>
    </w:p>
    <w:p w:rsidR="009E2959" w:rsidRDefault="009E2959" w:rsidP="009E2959">
      <w:pPr>
        <w:rPr>
          <w:rFonts w:ascii="Times New Roman" w:eastAsia="黑体" w:hAnsi="Times New Roman" w:cs="Times New Roman" w:hint="eastAsia"/>
          <w:b/>
          <w:bCs/>
          <w:color w:val="000000" w:themeColor="text1"/>
          <w:kern w:val="24"/>
          <w:sz w:val="52"/>
          <w:szCs w:val="52"/>
        </w:rPr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  <w:sz w:val="24"/>
          <w:szCs w:val="24"/>
        </w:rPr>
        <w:t>两级放大电路的Ｑ点计算和交流指标计算。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br/>
        <w:t xml:space="preserve">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  <w:sz w:val="24"/>
          <w:szCs w:val="24"/>
        </w:rPr>
        <w:t>例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2.8.1   2.33   2.34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52"/>
          <w:szCs w:val="52"/>
        </w:rPr>
        <w:t xml:space="preserve"> </w:t>
      </w:r>
    </w:p>
    <w:p w:rsidR="009E2959" w:rsidRPr="009E2959" w:rsidRDefault="009E2959" w:rsidP="009E2959">
      <w:pPr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  <w:sz w:val="24"/>
          <w:szCs w:val="24"/>
        </w:rPr>
        <w:t>第三章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  <w:sz w:val="24"/>
          <w:szCs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  <w:sz w:val="24"/>
          <w:szCs w:val="24"/>
        </w:rPr>
        <w:t>场效应管及其放大电路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  <w:sz w:val="24"/>
          <w:szCs w:val="24"/>
        </w:rPr>
        <w:t xml:space="preserve">   </w:t>
      </w:r>
    </w:p>
    <w:p w:rsidR="009E2959" w:rsidRPr="009E2959" w:rsidRDefault="009E2959" w:rsidP="009E2959">
      <w:pPr>
        <w:pStyle w:val="a3"/>
        <w:numPr>
          <w:ilvl w:val="0"/>
          <w:numId w:val="3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场效应管工作状态的判断。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3.3 </w:t>
      </w:r>
    </w:p>
    <w:p w:rsidR="009E2959" w:rsidRPr="009E2959" w:rsidRDefault="009E2959" w:rsidP="009E2959">
      <w:pPr>
        <w:pStyle w:val="a3"/>
        <w:numPr>
          <w:ilvl w:val="0"/>
          <w:numId w:val="3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单级放大电路的Ｑ点的计算和交流指标计算，且要求掌握交流等效电路的画法。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3.5   3.10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>（忽略</w:t>
      </w:r>
      <w:proofErr w:type="gramStart"/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>厄</w:t>
      </w:r>
      <w:proofErr w:type="gramEnd"/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>尔利电压）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 xml:space="preserve">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 3.12  </w:t>
      </w:r>
    </w:p>
    <w:p w:rsidR="009E2959" w:rsidRPr="009E2959" w:rsidRDefault="009E2959" w:rsidP="009E2959">
      <w:pPr>
        <w:pStyle w:val="a4"/>
        <w:spacing w:before="125" w:beforeAutospacing="0" w:after="0" w:afterAutospacing="0"/>
        <w:textAlignment w:val="baseline"/>
        <w:rPr>
          <w:rFonts w:hint="eastAsia"/>
        </w:rPr>
      </w:pP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第四章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放大器频率响应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 xml:space="preserve">     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 xml:space="preserve">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>基本概念，不涉及大题</w:t>
      </w:r>
    </w:p>
    <w:p w:rsidR="009E2959" w:rsidRPr="009E2959" w:rsidRDefault="009E2959" w:rsidP="009E2959">
      <w:pPr>
        <w:pStyle w:val="a4"/>
        <w:spacing w:before="125" w:beforeAutospacing="0" w:after="0" w:afterAutospacing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第五章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集成运算放大器电路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 xml:space="preserve"> </w:t>
      </w:r>
    </w:p>
    <w:p w:rsidR="009E2959" w:rsidRPr="009E2959" w:rsidRDefault="009E2959" w:rsidP="009E2959">
      <w:pPr>
        <w:pStyle w:val="a3"/>
        <w:numPr>
          <w:ilvl w:val="0"/>
          <w:numId w:val="4"/>
        </w:numPr>
        <w:ind w:firstLineChars="0"/>
        <w:textAlignment w:val="baseline"/>
        <w:rPr>
          <w:rFonts w:hint="eastAsia"/>
        </w:rPr>
      </w:pP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差动放大电路的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>Q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点和交流指标计算。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 xml:space="preserve"> 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br/>
        <w:t xml:space="preserve">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>5.4  5.6  5.7</w:t>
      </w:r>
    </w:p>
    <w:p w:rsidR="009E2959" w:rsidRPr="009E2959" w:rsidRDefault="009E2959" w:rsidP="009E2959">
      <w:pPr>
        <w:pStyle w:val="a4"/>
        <w:spacing w:before="125" w:beforeAutospacing="0" w:after="0" w:afterAutospacing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第六章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放大器中的反馈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 xml:space="preserve"> </w:t>
      </w:r>
    </w:p>
    <w:p w:rsidR="009E2959" w:rsidRPr="009E2959" w:rsidRDefault="009E2959" w:rsidP="009E2959">
      <w:pPr>
        <w:pStyle w:val="a4"/>
        <w:spacing w:before="125" w:beforeAutospacing="0" w:after="0" w:afterAutospacing="0"/>
        <w:ind w:left="547" w:firstLine="1044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四种类型深负反馈的近似分析和计算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br/>
      </w:r>
      <w:r w:rsidRPr="009E2959">
        <w:rPr>
          <w:rFonts w:ascii="Times New Roman" w:eastAsia="黑体" w:hAnsi="Symbol" w:cs="Times New Roman" w:hint="eastAsia"/>
          <w:b/>
          <w:bCs/>
          <w:color w:val="000000" w:themeColor="text1"/>
          <w:kern w:val="24"/>
        </w:rPr>
        <w:sym w:font="Symbol" w:char="F078"/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>6.3.2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>小节中的例题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 xml:space="preserve">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6.10  6.11  6.15          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ab/>
        <w:t xml:space="preserve">                                                           </w:t>
      </w:r>
      <w:proofErr w:type="gramStart"/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 xml:space="preserve">　　　　　　　　　　　　　　　</w:t>
      </w:r>
      <w:proofErr w:type="gramEnd"/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                             </w:t>
      </w:r>
    </w:p>
    <w:p w:rsidR="009E2959" w:rsidRPr="009E2959" w:rsidRDefault="009E2959" w:rsidP="009E2959">
      <w:pPr>
        <w:pStyle w:val="a4"/>
        <w:spacing w:before="125" w:beforeAutospacing="0" w:after="0" w:afterAutospacing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第七章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模拟集成电路及其应用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 xml:space="preserve">    </w:t>
      </w:r>
    </w:p>
    <w:p w:rsidR="009E2959" w:rsidRPr="009E2959" w:rsidRDefault="009E2959" w:rsidP="009E2959">
      <w:pPr>
        <w:pStyle w:val="a3"/>
        <w:numPr>
          <w:ilvl w:val="0"/>
          <w:numId w:val="5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运</w:t>
      </w:r>
      <w:proofErr w:type="gramStart"/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放构成</w:t>
      </w:r>
      <w:proofErr w:type="gramEnd"/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基本运算电路的分析和计算。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br/>
        <w:t xml:space="preserve">7.1  7.4  7.8   </w:t>
      </w:r>
    </w:p>
    <w:p w:rsidR="009E2959" w:rsidRPr="009E2959" w:rsidRDefault="009E2959" w:rsidP="009E2959">
      <w:pPr>
        <w:pStyle w:val="a3"/>
        <w:numPr>
          <w:ilvl w:val="0"/>
          <w:numId w:val="5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运</w:t>
      </w:r>
      <w:proofErr w:type="gramStart"/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放构成</w:t>
      </w:r>
      <w:proofErr w:type="gramEnd"/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电压比较器电路的分析和计算。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 xml:space="preserve"> 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br/>
        <w:t xml:space="preserve">7.20  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ab/>
        <w:t xml:space="preserve">                                                              </w:t>
      </w:r>
      <w:proofErr w:type="gramStart"/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 xml:space="preserve">　　　　　　　　　　　　　　　</w:t>
      </w:r>
      <w:proofErr w:type="gramEnd"/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                             </w:t>
      </w:r>
    </w:p>
    <w:p w:rsidR="009E2959" w:rsidRPr="009E2959" w:rsidRDefault="009E2959" w:rsidP="009E2959">
      <w:pPr>
        <w:pStyle w:val="a4"/>
        <w:spacing w:before="125" w:beforeAutospacing="0" w:after="0" w:afterAutospacing="0"/>
        <w:textAlignment w:val="baseline"/>
        <w:rPr>
          <w:rFonts w:ascii="Times New Roman" w:eastAsia="黑体" w:hAnsi="黑体" w:cs="Times New Roman"/>
          <w:b/>
          <w:bCs/>
          <w:color w:val="000000" w:themeColor="text1"/>
          <w:kern w:val="24"/>
        </w:rPr>
      </w:pP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第八章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功率放大电路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 xml:space="preserve">         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>基本概念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>，不涉及大题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52"/>
          <w:szCs w:val="52"/>
        </w:rPr>
        <w:t xml:space="preserve">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52"/>
          <w:szCs w:val="52"/>
        </w:rPr>
        <w:tab/>
        <w:t xml:space="preserve">                     </w:t>
      </w:r>
      <w:r>
        <w:rPr>
          <w:rFonts w:ascii="Times New Roman" w:eastAsia="黑体" w:hAnsi="Times New Roman" w:cs="Times New Roman"/>
          <w:b/>
          <w:bCs/>
          <w:color w:val="000000" w:themeColor="text1"/>
          <w:kern w:val="24"/>
          <w:sz w:val="52"/>
          <w:szCs w:val="52"/>
        </w:rPr>
        <w:t xml:space="preserve">                             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第九章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 xml:space="preserve">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正弦波振荡电路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 xml:space="preserve">    </w:t>
      </w:r>
    </w:p>
    <w:p w:rsidR="009E2959" w:rsidRPr="009E2959" w:rsidRDefault="009E2959" w:rsidP="009E2959">
      <w:pPr>
        <w:pStyle w:val="a3"/>
        <w:numPr>
          <w:ilvl w:val="0"/>
          <w:numId w:val="7"/>
        </w:numPr>
        <w:ind w:firstLineChars="0"/>
        <w:textAlignment w:val="baseline"/>
      </w:pP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>RC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文氏电桥振荡电路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 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br/>
        <w:t>10-1(a)(b)  10-3  10-4</w:t>
      </w:r>
    </w:p>
    <w:p w:rsidR="009E2959" w:rsidRPr="009E2959" w:rsidRDefault="009E2959" w:rsidP="009E2959">
      <w:pPr>
        <w:pStyle w:val="a3"/>
        <w:numPr>
          <w:ilvl w:val="0"/>
          <w:numId w:val="7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变压器耦合反馈式振荡器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>10-5(a)(e)(f)  10-6</w:t>
      </w:r>
    </w:p>
    <w:p w:rsidR="009E2959" w:rsidRPr="009E2959" w:rsidRDefault="009E2959" w:rsidP="009E2959">
      <w:pPr>
        <w:pStyle w:val="a3"/>
        <w:numPr>
          <w:ilvl w:val="0"/>
          <w:numId w:val="7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电容或电感反馈式振荡电路</w:t>
      </w: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 xml:space="preserve"> 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>10-5(b)(c)(d)  10-7</w:t>
      </w:r>
    </w:p>
    <w:p w:rsidR="009E2959" w:rsidRPr="009E2959" w:rsidRDefault="009E2959" w:rsidP="009E2959">
      <w:pPr>
        <w:pStyle w:val="a3"/>
        <w:numPr>
          <w:ilvl w:val="0"/>
          <w:numId w:val="7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串联型石英晶体振荡电路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>10-9</w:t>
      </w:r>
    </w:p>
    <w:p w:rsidR="009E2959" w:rsidRPr="009E2959" w:rsidRDefault="009E2959" w:rsidP="009E2959">
      <w:pPr>
        <w:pStyle w:val="a3"/>
        <w:numPr>
          <w:ilvl w:val="0"/>
          <w:numId w:val="7"/>
        </w:numPr>
        <w:ind w:firstLineChars="0"/>
        <w:textAlignment w:val="baseline"/>
      </w:pPr>
      <w:r w:rsidRPr="009E2959">
        <w:rPr>
          <w:rFonts w:ascii="Times New Roman" w:eastAsia="黑体" w:hAnsi="黑体" w:cs="Times New Roman" w:hint="eastAsia"/>
          <w:b/>
          <w:bCs/>
          <w:color w:val="0000FF"/>
          <w:kern w:val="24"/>
        </w:rPr>
        <w:t>并联型石英晶体振荡电路</w:t>
      </w:r>
      <w:r w:rsidRPr="009E2959">
        <w:rPr>
          <w:rFonts w:ascii="Times New Roman" w:eastAsia="黑体" w:hAnsi="Times New Roman" w:cs="Times New Roman"/>
          <w:b/>
          <w:bCs/>
          <w:color w:val="0000FF"/>
          <w:kern w:val="24"/>
        </w:rPr>
        <w:t xml:space="preserve">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>10-11</w:t>
      </w:r>
    </w:p>
    <w:p w:rsidR="009E2959" w:rsidRPr="009E2959" w:rsidRDefault="009E2959" w:rsidP="009E2959">
      <w:pPr>
        <w:pStyle w:val="a4"/>
        <w:spacing w:before="134" w:beforeAutospacing="0" w:after="0" w:afterAutospacing="0"/>
        <w:ind w:left="547" w:firstLine="1124"/>
        <w:textAlignment w:val="baseline"/>
      </w:pP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     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ab/>
        <w:t xml:space="preserve">                  </w:t>
      </w:r>
      <w:bookmarkStart w:id="0" w:name="_GoBack"/>
      <w:bookmarkEnd w:id="0"/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                    </w:t>
      </w:r>
      <w:r w:rsidRPr="009E2959">
        <w:rPr>
          <w:rFonts w:ascii="Times New Roman" w:eastAsia="黑体" w:hAnsi="黑体" w:cs="Times New Roman" w:hint="eastAsia"/>
          <w:b/>
          <w:bCs/>
          <w:color w:val="000000" w:themeColor="text1"/>
          <w:kern w:val="24"/>
        </w:rPr>
        <w:t xml:space="preserve">　　　　　　　　　　　　　　　</w:t>
      </w:r>
      <w:r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 xml:space="preserve">                      </w:t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第十章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ab/>
      </w:r>
      <w:r w:rsidRPr="009E2959">
        <w:rPr>
          <w:rFonts w:ascii="Times New Roman" w:eastAsia="黑体" w:hAnsi="黑体" w:cs="Times New Roman" w:hint="eastAsia"/>
          <w:b/>
          <w:bCs/>
          <w:color w:val="FF0000"/>
          <w:kern w:val="24"/>
        </w:rPr>
        <w:t>调制解调</w:t>
      </w:r>
      <w:r w:rsidRPr="009E2959">
        <w:rPr>
          <w:rFonts w:ascii="Times New Roman" w:eastAsia="黑体" w:hAnsi="Times New Roman" w:cs="Times New Roman"/>
          <w:b/>
          <w:bCs/>
          <w:color w:val="FF0000"/>
          <w:kern w:val="24"/>
        </w:rPr>
        <w:t xml:space="preserve">    </w:t>
      </w:r>
      <w:r w:rsidRPr="009E2959">
        <w:rPr>
          <w:rFonts w:ascii="Times New Roman" w:eastAsia="黑体" w:hAnsi="Times New Roman" w:cs="Times New Roman"/>
          <w:b/>
          <w:bCs/>
          <w:color w:val="000000" w:themeColor="text1"/>
          <w:kern w:val="24"/>
        </w:rPr>
        <w:t>11-1  11-3  11-12 11-15  11-16</w:t>
      </w:r>
    </w:p>
    <w:p w:rsidR="009E2959" w:rsidRPr="009E2959" w:rsidRDefault="009E2959" w:rsidP="009E2959"/>
    <w:sectPr w:rsidR="009E2959" w:rsidRPr="009E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2E0D"/>
    <w:multiLevelType w:val="hybridMultilevel"/>
    <w:tmpl w:val="C0C00902"/>
    <w:lvl w:ilvl="0" w:tplc="EF4A8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07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3AB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6E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029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2A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8B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E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E8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DF0712"/>
    <w:multiLevelType w:val="hybridMultilevel"/>
    <w:tmpl w:val="DD9AF7AA"/>
    <w:lvl w:ilvl="0" w:tplc="F802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0D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27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62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E1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09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C9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41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EB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8E0BD6"/>
    <w:multiLevelType w:val="hybridMultilevel"/>
    <w:tmpl w:val="8294E1A8"/>
    <w:lvl w:ilvl="0" w:tplc="67E8B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4B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5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49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0E9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06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E2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C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666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53B0A5C"/>
    <w:multiLevelType w:val="hybridMultilevel"/>
    <w:tmpl w:val="156E7A8C"/>
    <w:lvl w:ilvl="0" w:tplc="E632C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DE7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6F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FEF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02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EB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2F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A5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4B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8AB4F19"/>
    <w:multiLevelType w:val="hybridMultilevel"/>
    <w:tmpl w:val="7E364B42"/>
    <w:lvl w:ilvl="0" w:tplc="98C68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A42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60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E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8E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0B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4A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23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21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FD66A2"/>
    <w:multiLevelType w:val="hybridMultilevel"/>
    <w:tmpl w:val="2ABA6CD4"/>
    <w:lvl w:ilvl="0" w:tplc="6E1A7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E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E7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4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C8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C2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E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E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0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A90F42"/>
    <w:multiLevelType w:val="hybridMultilevel"/>
    <w:tmpl w:val="F9CCD3FA"/>
    <w:lvl w:ilvl="0" w:tplc="A2A6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30A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C22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42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A8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C3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EA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C1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5D"/>
    <w:rsid w:val="009E2959"/>
    <w:rsid w:val="00D5085D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5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E2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95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9E2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3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6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1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7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4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3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03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6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1054</Characters>
  <Application>Microsoft Office Word</Application>
  <DocSecurity>0</DocSecurity>
  <Lines>8</Lines>
  <Paragraphs>2</Paragraphs>
  <ScaleCrop>false</ScaleCrop>
  <Company>http://sdwm.org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2014-12-29T02:16:00Z</dcterms:created>
  <dcterms:modified xsi:type="dcterms:W3CDTF">2014-12-29T02:26:00Z</dcterms:modified>
</cp:coreProperties>
</file>