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BÁO CÁO KHẢO SÁT VÀ SO SÁNH 03 HỆ THỐNG TƯƠNG TỰ</w:t>
      </w:r>
    </w:p>
    <w:p>
      <w:pPr>
        <w:jc w:val="center"/>
      </w:pPr>
      <w:r>
        <w:rPr>
          <w:i/>
          <w:color w:val="646464"/>
          <w:sz w:val="24"/>
        </w:rPr>
        <w:t>Đề tài ĐT-11: Bản đồ số du lịch ẩm thực vùng miền | Vai trò V6 (Nghiệp vụ &amp; Tài liệu)</w:t>
      </w:r>
    </w:p>
    <w:p/>
    <w:p>
      <w:pPr>
        <w:keepNext/>
        <w:spacing w:before="240" w:after="120"/>
      </w:pPr>
      <w:r>
        <w:rPr>
          <w:b/>
          <w:color w:val="003366"/>
          <w:sz w:val="27"/>
        </w:rPr>
        <w:t>1. Tổng quan khảo sát hệ thống tương tự trong lĩnh vực Ẩm thực &amp; Bản đồ du lịch</w:t>
      </w:r>
    </w:p>
    <w:p>
      <w:r>
        <w:rPr>
          <w:rFonts w:ascii="Times New Roman" w:hAnsi="Times New Roman"/>
        </w:rPr>
        <w:t xml:space="preserve">Để xây dựng hệ thống </w:t>
      </w:r>
      <w:r>
        <w:rPr>
          <w:b/>
        </w:rPr>
        <w:t>Bản đồ số du lịch ẩm thực vùng miền (ĐT-11)</w:t>
      </w:r>
      <w:r>
        <w:t xml:space="preserve"> đáp ứng các tiêu chuẩn nghiệp vụ hiện đại, nhóm đã tiến hành khảo sát đối sánh 03 hệ thống nổi tiếng trong và ngoài nước bao gồm: Foody.vn (Nền tảng review &amp; khám phá ẩm thực), GrabFood/ShopeeFood (Ứng dụng đặt món &amp; bản đồ định vị cửa hàng) và Traveloka Eats / Klook Food Experience (Nền tảng đặt Food Tour &amp; trải nghiệm ẩm thực du lịch).</w:t>
      </w:r>
    </w:p>
    <w:p>
      <w:pPr>
        <w:keepNext/>
        <w:spacing w:before="240" w:after="120"/>
      </w:pPr>
      <w:r>
        <w:rPr>
          <w:b/>
          <w:color w:val="003366"/>
          <w:sz w:val="27"/>
        </w:rPr>
        <w:t>2. Bảng so sánh chi tiết theo 06 tiêu chí nghiệp vụ</w:t>
      </w:r>
    </w:p>
    <w:tbl>
      <w:tblPr>
        <w:tblStyle w:val="TableGrid"/>
        <w:tblW w:type="auto" w:w="0"/>
        <w:jc w:val="center"/>
        <w:tblLayout w:type="fixed"/>
        <w:tblLook w:firstColumn="1" w:firstRow="1" w:lastColumn="0" w:lastRow="0" w:noHBand="0" w:noVBand="1" w:val="04A0"/>
      </w:tblPr>
      <w:tblGrid>
        <w:gridCol w:w="2275"/>
        <w:gridCol w:w="2275"/>
        <w:gridCol w:w="2275"/>
        <w:gridCol w:w="2275"/>
      </w:tblGrid>
      <w:tr>
        <w:tc>
          <w:tcPr>
            <w:tcW w:type="dxa" w:w="2160"/>
            <w:shd w:fill="003366"/>
          </w:tcPr>
          <w:p>
            <w:pPr>
              <w:jc w:val="center"/>
            </w:pPr>
            <w:r>
              <w:rPr>
                <w:b/>
                <w:color w:val="FFFFFF"/>
                <w:sz w:val="21"/>
              </w:rPr>
              <w:t>Tiêu chí phân tích</w:t>
            </w:r>
          </w:p>
        </w:tc>
        <w:tc>
          <w:tcPr>
            <w:tcW w:type="dxa" w:w="2304"/>
            <w:shd w:fill="003366"/>
          </w:tcPr>
          <w:p>
            <w:pPr>
              <w:jc w:val="center"/>
            </w:pPr>
            <w:r>
              <w:rPr>
                <w:b/>
                <w:color w:val="FFFFFF"/>
                <w:sz w:val="21"/>
              </w:rPr>
              <w:t>Foody.vn</w:t>
            </w:r>
          </w:p>
        </w:tc>
        <w:tc>
          <w:tcPr>
            <w:tcW w:type="dxa" w:w="2448"/>
            <w:shd w:fill="003366"/>
          </w:tcPr>
          <w:p>
            <w:pPr>
              <w:jc w:val="center"/>
            </w:pPr>
            <w:r>
              <w:rPr>
                <w:b/>
                <w:color w:val="FFFFFF"/>
                <w:sz w:val="21"/>
              </w:rPr>
              <w:t>GrabFood / ShopeeFood</w:t>
            </w:r>
          </w:p>
        </w:tc>
        <w:tc>
          <w:tcPr>
            <w:tcW w:type="dxa" w:w="2448"/>
            <w:shd w:fill="003366"/>
          </w:tcPr>
          <w:p>
            <w:pPr>
              <w:jc w:val="center"/>
            </w:pPr>
            <w:r>
              <w:rPr>
                <w:b/>
                <w:color w:val="FFFFFF"/>
                <w:sz w:val="21"/>
              </w:rPr>
              <w:t>Traveloka Eats / Klook Food</w:t>
            </w:r>
          </w:p>
        </w:tc>
      </w:tr>
      <w:tr>
        <w:tc>
          <w:tcPr>
            <w:tcW w:type="dxa" w:w="2160"/>
            <w:shd w:fill="F2F5F9"/>
          </w:tcPr>
          <w:p>
            <w:pPr>
              <w:jc w:val="center"/>
            </w:pPr>
            <w:r>
              <w:rPr>
                <w:b/>
                <w:sz w:val="20"/>
              </w:rPr>
              <w:t>1. Giao diện &amp; Lọc vị trí / Bản đồ</w:t>
            </w:r>
          </w:p>
        </w:tc>
        <w:tc>
          <w:tcPr>
            <w:tcW w:type="dxa" w:w="2304"/>
            <w:shd w:fill="F2F5F9"/>
          </w:tcPr>
          <w:p>
            <w:pPr>
              <w:jc w:val="left"/>
            </w:pPr>
            <w:r>
              <w:rPr>
                <w:sz w:val="20"/>
              </w:rPr>
              <w:t>Tìm kiếm theo tỉnh thành, quận huyện, loại món ăn (bún, phở, lẩu). Thiếu bản đồ số tương tác trực quan theo bán kính vị trí thực.</w:t>
            </w:r>
          </w:p>
        </w:tc>
        <w:tc>
          <w:tcPr>
            <w:tcW w:type="dxa" w:w="2448"/>
            <w:shd w:fill="F2F5F9"/>
          </w:tcPr>
          <w:p>
            <w:pPr>
              <w:jc w:val="left"/>
            </w:pPr>
            <w:r>
              <w:rPr>
                <w:sz w:val="20"/>
              </w:rPr>
              <w:t>Tích hợp bản đồ GPS định vị chính xác vị trí quán ăn, khoảng cách tính bằng km. Giao diện tối ưu di động cho đặt món nhanh.</w:t>
            </w:r>
          </w:p>
        </w:tc>
        <w:tc>
          <w:tcPr>
            <w:tcW w:type="dxa" w:w="2448"/>
            <w:shd w:fill="F2F5F9"/>
          </w:tcPr>
          <w:p>
            <w:pPr>
              <w:jc w:val="left"/>
            </w:pPr>
            <w:r>
              <w:rPr>
                <w:sz w:val="20"/>
              </w:rPr>
              <w:t>Giao diện dạng danh sách trải nghiệm Food Tour, lọc theo điểm đến du lịch, khoảng giá và xếp hạng đánh giá.</w:t>
            </w:r>
          </w:p>
        </w:tc>
      </w:tr>
      <w:tr>
        <w:tc>
          <w:tcPr>
            <w:tcW w:type="dxa" w:w="2160"/>
            <w:shd w:fill="FFFFFF"/>
          </w:tcPr>
          <w:p>
            <w:pPr>
              <w:jc w:val="center"/>
            </w:pPr>
            <w:r>
              <w:rPr>
                <w:b/>
                <w:sz w:val="20"/>
              </w:rPr>
              <w:t>2. Đặt chỗ &amp; Quản lý suất ăn theo ngày</w:t>
            </w:r>
          </w:p>
        </w:tc>
        <w:tc>
          <w:tcPr>
            <w:tcW w:type="dxa" w:w="2304"/>
            <w:shd w:fill="FFFFFF"/>
          </w:tcPr>
          <w:p>
            <w:pPr>
              <w:jc w:val="left"/>
            </w:pPr>
            <w:r>
              <w:rPr>
                <w:sz w:val="20"/>
              </w:rPr>
              <w:t>Chủ yếu lưu trữ thông tin quán ăn và đặt bàn đơn giản. Thiếu cơ chế khóa tồn kho suất ăn/bàn theo khung giờ cụ thể.</w:t>
            </w:r>
          </w:p>
        </w:tc>
        <w:tc>
          <w:tcPr>
            <w:tcW w:type="dxa" w:w="2448"/>
            <w:shd w:fill="FFFFFF"/>
          </w:tcPr>
          <w:p>
            <w:pPr>
              <w:jc w:val="left"/>
            </w:pPr>
            <w:r>
              <w:rPr>
                <w:sz w:val="20"/>
              </w:rPr>
              <w:t>Cập nhật trạng thái đóng/mở cửa quán ăn theo thời gian thực; quản lý danh mục món ăn theo kho hàng sẵn có.</w:t>
            </w:r>
          </w:p>
        </w:tc>
        <w:tc>
          <w:tcPr>
            <w:tcW w:type="dxa" w:w="2448"/>
            <w:shd w:fill="FFFFFF"/>
          </w:tcPr>
          <w:p>
            <w:pPr>
              <w:jc w:val="left"/>
            </w:pPr>
            <w:r>
              <w:rPr>
                <w:sz w:val="20"/>
              </w:rPr>
              <w:t>Cho phép đặt vé Food Tour, voucher ẩm thực theo ngày khởi hành cố định; quản lý tồn kho vé/suất ăn theo ngày.</w:t>
            </w:r>
          </w:p>
        </w:tc>
      </w:tr>
      <w:tr>
        <w:tc>
          <w:tcPr>
            <w:tcW w:type="dxa" w:w="2160"/>
            <w:shd w:fill="F2F5F9"/>
          </w:tcPr>
          <w:p>
            <w:pPr>
              <w:jc w:val="center"/>
            </w:pPr>
            <w:r>
              <w:rPr>
                <w:b/>
                <w:sz w:val="20"/>
              </w:rPr>
              <w:t>3. Chính sách hủy &amp; Giữ chỗ (Holding)</w:t>
            </w:r>
          </w:p>
        </w:tc>
        <w:tc>
          <w:tcPr>
            <w:tcW w:type="dxa" w:w="2304"/>
            <w:shd w:fill="F2F5F9"/>
          </w:tcPr>
          <w:p>
            <w:pPr>
              <w:jc w:val="left"/>
            </w:pPr>
            <w:r>
              <w:rPr>
                <w:sz w:val="20"/>
              </w:rPr>
              <w:t>Không có cơ chế giữ chỗ có thời hạn (Holding duration). Đặt bàn hoàn toàn phụ thuộc vào việc nhà hàng tự xác nhận.</w:t>
            </w:r>
          </w:p>
        </w:tc>
        <w:tc>
          <w:tcPr>
            <w:tcW w:type="dxa" w:w="2448"/>
            <w:shd w:fill="F2F5F9"/>
          </w:tcPr>
          <w:p>
            <w:pPr>
              <w:jc w:val="left"/>
            </w:pPr>
            <w:r>
              <w:rPr>
                <w:sz w:val="20"/>
              </w:rPr>
              <w:t>Giữ đơn trong thời gian tài xế nhận đơn và quán chuẩn bị món; tự động hủy đơn nếu quá thời gian phản hồi.</w:t>
            </w:r>
          </w:p>
        </w:tc>
        <w:tc>
          <w:tcPr>
            <w:tcW w:type="dxa" w:w="2448"/>
            <w:shd w:fill="F2F5F9"/>
          </w:tcPr>
          <w:p>
            <w:pPr>
              <w:jc w:val="left"/>
            </w:pPr>
            <w:r>
              <w:rPr>
                <w:sz w:val="20"/>
              </w:rPr>
              <w:t>Hiển thị rõ chính sách hủy voucher/tour trước 24h/72h; tự động giải phóng giữ chỗ sau 15 phút nếu chưa thanh toán.</w:t>
            </w:r>
          </w:p>
        </w:tc>
      </w:tr>
      <w:tr>
        <w:tc>
          <w:tcPr>
            <w:tcW w:type="dxa" w:w="2160"/>
            <w:shd w:fill="FFFFFF"/>
          </w:tcPr>
          <w:p>
            <w:pPr>
              <w:jc w:val="center"/>
            </w:pPr>
            <w:r>
              <w:rPr>
                <w:b/>
                <w:sz w:val="20"/>
              </w:rPr>
              <w:t>4. Thanh toán &amp; Xác nhận đơn</w:t>
            </w:r>
          </w:p>
        </w:tc>
        <w:tc>
          <w:tcPr>
            <w:tcW w:type="dxa" w:w="2304"/>
            <w:shd w:fill="FFFFFF"/>
          </w:tcPr>
          <w:p>
            <w:pPr>
              <w:jc w:val="left"/>
            </w:pPr>
            <w:r>
              <w:rPr>
                <w:sz w:val="20"/>
              </w:rPr>
              <w:t>Thanh toán trực tiếp tại quán hoặc qua ví NowMerchant (cũ). Trạng thái đơn không đồng bộ tự động theo máy trạng thái.</w:t>
            </w:r>
          </w:p>
        </w:tc>
        <w:tc>
          <w:tcPr>
            <w:tcW w:type="dxa" w:w="2448"/>
            <w:shd w:fill="FFFFFF"/>
          </w:tcPr>
          <w:p>
            <w:pPr>
              <w:jc w:val="left"/>
            </w:pPr>
            <w:r>
              <w:rPr>
                <w:sz w:val="20"/>
              </w:rPr>
              <w:t>Thanh toán trực tuyến 100% qua ví điện tử/thẻ/MoMo; phát sinh mã đơn hàng kèm theo dõi tài xế trên bản đồ.</w:t>
            </w:r>
          </w:p>
        </w:tc>
        <w:tc>
          <w:tcPr>
            <w:tcW w:type="dxa" w:w="2448"/>
            <w:shd w:fill="FFFFFF"/>
          </w:tcPr>
          <w:p>
            <w:pPr>
              <w:jc w:val="left"/>
            </w:pPr>
            <w:r>
              <w:rPr>
                <w:sz w:val="20"/>
              </w:rPr>
              <w:t>Thanh toán qua ví/ngân hàng/QR Code; phát hành mã E-voucher QR Code xác nhận sử dụng dịch vụ ẩm thực tại điểm đến.</w:t>
            </w:r>
          </w:p>
        </w:tc>
      </w:tr>
      <w:tr>
        <w:tc>
          <w:tcPr>
            <w:tcW w:type="dxa" w:w="2160"/>
            <w:shd w:fill="F2F5F9"/>
          </w:tcPr>
          <w:p>
            <w:pPr>
              <w:jc w:val="center"/>
            </w:pPr>
            <w:r>
              <w:rPr>
                <w:b/>
                <w:sz w:val="20"/>
              </w:rPr>
              <w:t>5. Đánh giá &amp; Gợi ý thông minh</w:t>
            </w:r>
          </w:p>
        </w:tc>
        <w:tc>
          <w:tcPr>
            <w:tcW w:type="dxa" w:w="2304"/>
            <w:shd w:fill="F2F5F9"/>
          </w:tcPr>
          <w:p>
            <w:pPr>
              <w:jc w:val="left"/>
            </w:pPr>
            <w:r>
              <w:rPr>
                <w:sz w:val="20"/>
              </w:rPr>
              <w:t>Đánh giá cộng đồng có hình ảnh/video thực tế. Gợi ý dựa trên độ hot/quảng cáo tài trợ, chưa gợi ý theo khẩu vị cá nhân.</w:t>
            </w:r>
          </w:p>
        </w:tc>
        <w:tc>
          <w:tcPr>
            <w:tcW w:type="dxa" w:w="2448"/>
            <w:shd w:fill="F2F5F9"/>
          </w:tcPr>
          <w:p>
            <w:pPr>
              <w:jc w:val="left"/>
            </w:pPr>
            <w:r>
              <w:rPr>
                <w:sz w:val="20"/>
              </w:rPr>
              <w:t>Đánh giá gắn liền với đơn hàng đã giao thành công; gợi ý quán ăn lân cận dựa trên lịch sử đặt món.</w:t>
            </w:r>
          </w:p>
        </w:tc>
        <w:tc>
          <w:tcPr>
            <w:tcW w:type="dxa" w:w="2448"/>
            <w:shd w:fill="F2F5F9"/>
          </w:tcPr>
          <w:p>
            <w:pPr>
              <w:jc w:val="left"/>
            </w:pPr>
            <w:r>
              <w:rPr>
                <w:sz w:val="20"/>
              </w:rPr>
              <w:t>Đánh giá phân loại theo đối tượng (Gia đình, Khách lẻ); gợi ý sản phẩm Combo ẩm thực kèm điểm tham quan du lịch.</w:t>
            </w:r>
          </w:p>
        </w:tc>
      </w:tr>
      <w:tr>
        <w:tc>
          <w:tcPr>
            <w:tcW w:type="dxa" w:w="2160"/>
            <w:shd w:fill="FFFFFF"/>
          </w:tcPr>
          <w:p>
            <w:pPr>
              <w:jc w:val="center"/>
            </w:pPr>
            <w:r>
              <w:rPr>
                <w:b/>
                <w:sz w:val="20"/>
              </w:rPr>
              <w:t>6. Quản trị Nhà cung cấp (Vendor/Supplier)</w:t>
            </w:r>
          </w:p>
        </w:tc>
        <w:tc>
          <w:tcPr>
            <w:tcW w:type="dxa" w:w="2304"/>
            <w:shd w:fill="FFFFFF"/>
          </w:tcPr>
          <w:p>
            <w:pPr>
              <w:jc w:val="left"/>
            </w:pPr>
            <w:r>
              <w:rPr>
                <w:sz w:val="20"/>
              </w:rPr>
              <w:t>Cổng thông tin chủ quán đơn giản; cho phép cập nhật menu, địa chỉ, giờ mở cửa và phản hồi bình luận khách hàng.</w:t>
            </w:r>
          </w:p>
        </w:tc>
        <w:tc>
          <w:tcPr>
            <w:tcW w:type="dxa" w:w="2448"/>
            <w:shd w:fill="FFFFFF"/>
          </w:tcPr>
          <w:p>
            <w:pPr>
              <w:jc w:val="left"/>
            </w:pPr>
            <w:r>
              <w:rPr>
                <w:sz w:val="20"/>
              </w:rPr>
              <w:t>Ứng dụng Merchant riêng cho chủ quán; điều chỉnh giá, tạm ngưng món hết hàng, theo dõi doanh thu theo ngày.</w:t>
            </w:r>
          </w:p>
        </w:tc>
        <w:tc>
          <w:tcPr>
            <w:tcW w:type="dxa" w:w="2448"/>
            <w:shd w:fill="FFFFFF"/>
          </w:tcPr>
          <w:p>
            <w:pPr>
              <w:jc w:val="left"/>
            </w:pPr>
            <w:r>
              <w:rPr>
                <w:sz w:val="20"/>
              </w:rPr>
              <w:t>Kênh Merchant quản lý lịch trình Food Tour, kiểm tra mã E-voucher QR Code tại nhà hàng/điểm dừng chân.</w:t>
            </w:r>
          </w:p>
        </w:tc>
      </w:tr>
    </w:tbl>
    <w:p>
      <w:pPr>
        <w:keepNext/>
        <w:spacing w:before="240" w:after="120"/>
      </w:pPr>
      <w:r>
        <w:rPr>
          <w:b/>
          <w:color w:val="003366"/>
          <w:sz w:val="27"/>
        </w:rPr>
        <w:t>3. Đánh giá khoảng trống nghiệp vụ &amp; Cơ hội cho Đề tài ĐT-11 (Gap Analysis)</w:t>
      </w:r>
    </w:p>
    <w:p>
      <w:r>
        <w:rPr>
          <w:rFonts w:ascii="Times New Roman" w:hAnsi="Times New Roman"/>
        </w:rPr>
        <w:t xml:space="preserve">Từ kết quả đối sánh 03 hệ thống trên, nhóm rút ra các khoảng trống nghiệp vụ quan trọng làm định hướng phát triển cho đề tài </w:t>
      </w:r>
      <w:r>
        <w:rPr>
          <w:b/>
        </w:rPr>
        <w:t>Bản đồ số du lịch ẩm thực vùng miền</w:t>
      </w:r>
      <w:r>
        <w:t>:</w:t>
        <w:br/>
      </w:r>
      <w:r>
        <w:rPr>
          <w:b/>
        </w:rPr>
        <w:t xml:space="preserve">1. Tích hợp Bản đồ số tương tác (GIS Map): </w:t>
      </w:r>
      <w:r>
        <w:t>Khác với Foody chỉ hiển thị danh sách dạng văn bản, hệ thống ĐT-11 sẽ tích hợp bản đồ tương tác với tọa độ (lat, lng) chuẩn xác, cho phép khách du lịch tìm kiếm các địa điểm ẩm thực đặc sản trong bán kính xung quanh vị trí của mình.</w:t>
        <w:br/>
      </w:r>
      <w:r>
        <w:rPr>
          <w:b/>
        </w:rPr>
        <w:t xml:space="preserve">2. Quản lý tồn kho suất ăn/bàn theo ngày (Availabilities): </w:t>
      </w:r>
      <w:r>
        <w:t>Xây dựng cơ chế giữ chỗ 15 phút (Hold reservation) và quản lý số lượng suất ăn/bàn ăn khả dụng theo từng ngày khởi hành (`seats_total`, `seats_held`, `seats_sold`), giải quyết triệt để vấn đề overbooking tại các quán ăn đặc sản đông khách.</w:t>
        <w:br/>
      </w:r>
      <w:r>
        <w:rPr>
          <w:b/>
        </w:rPr>
        <w:t xml:space="preserve">3. Mô-đun Python gợi ý ẩm thực theo hương vị &amp; vùng miền: </w:t>
      </w:r>
      <w:r>
        <w:t>Ứng dụng thuật toán TF-IDF + Cosine Similarity để gợi ý các món ăn/nhà hàng tương đồng dựa trên hương vị (cay, ngọt, mặn), vùng miền (Bắc, Trung, Nam) và khoảng giá ngân sách của khách du lịch.</w:t>
      </w:r>
    </w:p>
    <w:sectPr w:rsidR="00FC693F" w:rsidRPr="0006063C" w:rsidSect="00034616">
      <w:headerReference w:type="default" r:id="rId9"/>
      <w:footerReference w:type="default" r:id="rId10"/>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CSE703073 - ĐT-11: BẢN ĐỒ SỐ DU LỊCH ẨM THỰC VÙNG MIỀN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