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Segoe UI" w:hAnsi="Segoe UI"/>
          <w:b/>
          <w:color w:val="1E3A8A"/>
          <w:sz w:val="44"/>
        </w:rPr>
        <w:t>THIẾT KẾ KIẾN TRÚC PHÂN TẦNG HỆ THỐNG</w:t>
        <w:br/>
        <w:t>(3-TIER ENTERPRISE ARCHITECTURE)</w:t>
      </w:r>
    </w:p>
    <w:p>
      <w:pPr>
        <w:spacing w:after="360"/>
        <w:jc w:val="center"/>
      </w:pPr>
      <w:r>
        <w:rPr>
          <w:rFonts w:ascii="Segoe UI" w:hAnsi="Segoe UI"/>
          <w:i/>
          <w:color w:val="4B5563"/>
          <w:sz w:val="24"/>
        </w:rPr>
        <w:t>Hệ Thống Quản Trị &amp; Vận Hành Phòng Gym FitLife (FitLife Pro) - Nhóm 12</w:t>
      </w:r>
    </w:p>
    <w:p>
      <w:pPr>
        <w:spacing w:after="80" w:line="276" w:lineRule="auto"/>
      </w:pPr>
      <w:r>
        <w:rPr>
          <w:rFonts w:ascii="Segoe UI" w:hAnsi="Segoe UI"/>
          <w:b/>
          <w:color w:val="111827"/>
          <w:sz w:val="21"/>
        </w:rPr>
        <w:t xml:space="preserve">Mục đích tài liệu: </w:t>
      </w:r>
      <w:r>
        <w:rPr>
          <w:rFonts w:ascii="Segoe UI" w:hAnsi="Segoe UI"/>
          <w:i w:val="0"/>
          <w:color w:val="1F2937"/>
          <w:sz w:val="21"/>
        </w:rPr>
        <w:t>Tài liệu này trình bày toàn diện và chi tiết kiến trúc phân tầng (Layered Architecture / 3-Tier Enterprise Architecture) của phần mềm Quản lý &amp; Vận hành Phòng Gym FitLife. Tài liệu phân tích rõ vai trò, trách nhiệm, công nghệ và nguyên lý tương tác giữa các tầng: Presentation Layer (Giao diện FlatLaf Swing), Business Logic Layer (Dịch vụ nghiệp vụ Service), Data Access Object (DAO), Persistence Layer (Hibernate ORM 6.4), Domain Entity Model, Cross-Cutting Utilities và Database Engine (MS SQL Server 2019/2022).</w:t>
      </w:r>
    </w:p>
    <w:p>
      <w:pPr>
        <w:keepNext/>
        <w:spacing w:before="320" w:after="120"/>
      </w:pPr>
      <w:r>
        <w:rPr>
          <w:rFonts w:ascii="Segoe UI" w:hAnsi="Segoe UI"/>
          <w:b/>
          <w:color w:val="1E3A8A"/>
          <w:sz w:val="30"/>
        </w:rPr>
        <w:t>1. Tổng Quan Kiến Trúc Phân Tầng (Architectural Overview)</w:t>
      </w:r>
    </w:p>
    <w:p>
      <w:pPr>
        <w:keepNext/>
        <w:spacing w:before="240" w:after="80"/>
      </w:pPr>
      <w:r>
        <w:rPr>
          <w:rFonts w:ascii="Segoe UI" w:hAnsi="Segoe UI"/>
          <w:b/>
          <w:color w:val="0D9488"/>
          <w:sz w:val="25"/>
        </w:rPr>
        <w:t>1.1. Bối Cảnh Bài Toán &amp; Lý Do Lựa Chọn Mô Hình Phân Tầng</w:t>
      </w:r>
    </w:p>
    <w:p>
      <w:pPr>
        <w:spacing w:after="80" w:line="276" w:lineRule="auto"/>
      </w:pPr>
      <w:r>
        <w:rPr>
          <w:rFonts w:ascii="Segoe UI" w:hAnsi="Segoe UI"/>
          <w:i w:val="0"/>
          <w:color w:val="1F2937"/>
          <w:sz w:val="21"/>
        </w:rPr>
        <w:t>Hệ thống FitLife Gym Pro là phần mềm quản trị chuỗi phòng tập thể hình quy mô đa chi nhánh. Hệ thống phải giải quyết đồng thời nhiều bài toán kỹ thuật phức tạp: trạm quét check-in tự động tốc độ cao với tần suất hàng trăm lượt mỗi ngày, kiểm soát 5 điều kiện nghiệp vụ nghiêm ngặt trong mili-giây, phân quyền chặt chẽ cho 5 nhóm đối tượng sử dụng, và khả năng vận hành bền bỉ ngay cả khi mạng Wifi tại chi nhánh bị chập chờn.</w:t>
      </w:r>
    </w:p>
    <w:p>
      <w:pPr>
        <w:spacing w:after="80" w:line="276" w:lineRule="auto"/>
      </w:pPr>
      <w:r>
        <w:rPr>
          <w:rFonts w:ascii="Segoe UI" w:hAnsi="Segoe UI"/>
          <w:i w:val="0"/>
          <w:color w:val="1F2937"/>
          <w:sz w:val="21"/>
        </w:rPr>
        <w:t>Để đáp ứng các yêu cầu khắt khe trên, dự án áp dụng mô hình Kiến Trúc Phân Tầng Chuẩn Doanh Nghiệp (Enterprise Layered Architecture / 3-Tier Pattern) thay vì cấu trúc nguyên khối không phân tầng (Monolithic Spaghetti Code). Những lý do quyết định bao gồm:</w:t>
      </w:r>
    </w:p>
    <w:p>
      <w:pPr>
        <w:pStyle w:val="ListBullet"/>
        <w:spacing w:after="60" w:line="276" w:lineRule="auto"/>
      </w:pPr>
      <w:r>
        <w:rPr>
          <w:rFonts w:ascii="Segoe UI" w:hAnsi="Segoe UI"/>
          <w:b/>
          <w:color w:val="111827"/>
          <w:sz w:val="21"/>
        </w:rPr>
        <w:t xml:space="preserve">• Phân tách trách nhiệm (Separation of Concerns - SoC): </w:t>
      </w:r>
      <w:r>
        <w:rPr>
          <w:rFonts w:ascii="Segoe UI" w:hAnsi="Segoe UI"/>
          <w:color w:val="1F2937"/>
          <w:sz w:val="21"/>
        </w:rPr>
        <w:t>Phân định ranh giới rõ ràng giữa việc hiển thị giao diện, xử lý nghiệp vụ kinh doanh và truy xuất cơ sở dữ liệu. Thay đổi ở một tầng không làm ảnh hưởng đến cấu trúc của các tầng khác.</w:t>
      </w:r>
    </w:p>
    <w:p>
      <w:pPr>
        <w:pStyle w:val="ListBullet"/>
        <w:spacing w:after="60" w:line="276" w:lineRule="auto"/>
      </w:pPr>
      <w:r>
        <w:rPr>
          <w:rFonts w:ascii="Segoe UI" w:hAnsi="Segoe UI"/>
          <w:b/>
          <w:color w:val="111827"/>
          <w:sz w:val="21"/>
        </w:rPr>
        <w:t xml:space="preserve">• Giảm độ phụ thuộc (Low Coupling &amp; High Cohesion): </w:t>
      </w:r>
      <w:r>
        <w:rPr>
          <w:rFonts w:ascii="Segoe UI" w:hAnsi="Segoe UI"/>
          <w:color w:val="1F2937"/>
          <w:sz w:val="21"/>
        </w:rPr>
        <w:t>Tầng giao diện không phụ thuộc trực tiếp vào CSDL; tầng Service chỉ giao tiếp với DAO thông qua các phương thức trừu tượng; các thành phần liên kết lỏng lẻo giúp dễ bảo trì và tái sử dụng.</w:t>
      </w:r>
    </w:p>
    <w:p>
      <w:pPr>
        <w:pStyle w:val="ListBullet"/>
        <w:spacing w:after="60" w:line="276" w:lineRule="auto"/>
      </w:pPr>
      <w:r>
        <w:rPr>
          <w:rFonts w:ascii="Segoe UI" w:hAnsi="Segoe UI"/>
          <w:b/>
          <w:color w:val="111827"/>
          <w:sz w:val="21"/>
        </w:rPr>
        <w:t xml:space="preserve">• Khả năng kiểm thử độc lập (Testability): </w:t>
      </w:r>
      <w:r>
        <w:rPr>
          <w:rFonts w:ascii="Segoe UI" w:hAnsi="Segoe UI"/>
          <w:color w:val="1F2937"/>
          <w:sz w:val="21"/>
        </w:rPr>
        <w:t>Tầng nghiệp vụ (Service) và tầng dữ liệu (DAO) có thể được kiểm thử độc lập (Unit Test) bằng dữ liệu giả lập (Mock) mà không cần phải khởi chạy giao diện đồ họa Swing.</w:t>
      </w:r>
    </w:p>
    <w:p>
      <w:pPr>
        <w:pStyle w:val="ListBullet"/>
        <w:spacing w:after="60" w:line="276" w:lineRule="auto"/>
      </w:pPr>
      <w:r>
        <w:rPr>
          <w:rFonts w:ascii="Segoe UI" w:hAnsi="Segoe UI"/>
          <w:b/>
          <w:color w:val="111827"/>
          <w:sz w:val="21"/>
        </w:rPr>
        <w:t xml:space="preserve">• Hỗ trợ làm việc nhóm hiệu quả (Team Collaboration): </w:t>
      </w:r>
      <w:r>
        <w:rPr>
          <w:rFonts w:ascii="Segoe UI" w:hAnsi="Segoe UI"/>
          <w:color w:val="1F2937"/>
          <w:sz w:val="21"/>
        </w:rPr>
        <w:t>3 thành viên trong nhóm có thể phát triển song song: Thành viên 1 làm khung Dashboard và CheckInForm, Thành viên 2 làm Quản lý Hội viên và Lớp học, Thành viên 3 làm Bán hàng POS và Báo cáo mà không xảy ra xung đột mã nguồn.</w:t>
      </w:r>
    </w:p>
    <w:p>
      <w:pPr>
        <w:pStyle w:val="ListBullet"/>
        <w:spacing w:after="60" w:line="276" w:lineRule="auto"/>
      </w:pPr>
      <w:r>
        <w:rPr>
          <w:rFonts w:ascii="Segoe UI" w:hAnsi="Segoe UI"/>
          <w:b/>
          <w:color w:val="111827"/>
          <w:sz w:val="21"/>
        </w:rPr>
        <w:t xml:space="preserve">• Khả năng mở rộng bền vững (Scalability &amp; Extensibility): </w:t>
      </w:r>
      <w:r>
        <w:rPr>
          <w:rFonts w:ascii="Segoe UI" w:hAnsi="Segoe UI"/>
          <w:color w:val="1F2937"/>
          <w:sz w:val="21"/>
        </w:rPr>
        <w:t>Trong tương lai, nếu hệ thống cần bổ sung Mobile App (Flutter/React Native) hoặc Web Client, toàn bộ tầng Service và DAO hiện tại có thể được tái sử dụng 100% bằng cách bọc thêm một tầng REST Controller.</w:t>
      </w:r>
    </w:p>
    <w:p>
      <w:pPr>
        <w:keepNext/>
        <w:spacing w:before="240" w:after="80"/>
      </w:pPr>
      <w:r>
        <w:rPr>
          <w:rFonts w:ascii="Segoe UI" w:hAnsi="Segoe UI"/>
          <w:b/>
          <w:color w:val="0D9488"/>
          <w:sz w:val="25"/>
        </w:rPr>
        <w:t>1.2. Sơ Đồ Khối Kiến Trúc Phân Tầng Tổng Thể</w:t>
      </w:r>
    </w:p>
    <w:p>
      <w:pPr>
        <w:spacing w:after="80" w:line="276" w:lineRule="auto"/>
      </w:pPr>
      <w:r>
        <w:rPr>
          <w:rFonts w:ascii="Segoe UI" w:hAnsi="Segoe UI"/>
          <w:i w:val="0"/>
          <w:color w:val="1F2937"/>
          <w:sz w:val="21"/>
        </w:rPr>
        <w:t>Dưới đây là sơ đồ kiến trúc phân tầng tổng thể thể hiện luồng giao tiếp một chiều có kiểm soát giữa các tầng trong hệ thống FitLife Gym Pro:</w:t>
      </w:r>
    </w:p>
    <w:tbl>
      <w:tblPr>
        <w:tblW w:type="auto" w:w="0"/>
        <w:jc w:val="center"/>
        <w:tblLook w:firstColumn="1" w:firstRow="1" w:lastColumn="0" w:lastRow="0" w:noHBand="0" w:noVBand="1" w:val="04A0"/>
      </w:tblPr>
      <w:tblGrid>
        <w:gridCol w:w="9936"/>
      </w:tblGrid>
      <w:tr>
        <w:tc>
          <w:tcPr>
            <w:tcW w:type="dxa" w:w="9936"/>
            <w:shd w:fill="F3F4F6"/>
            <w:tcMar>
              <w:top w:w="140" w:type="dxa"/>
              <w:bottom w:w="140" w:type="dxa"/>
              <w:left w:w="200" w:type="dxa"/>
              <w:right w:w="200" w:type="dxa"/>
            </w:tcMar>
          </w:tcPr>
          <w:p>
            <w:pPr>
              <w:spacing w:before="40" w:after="40" w:line="252" w:lineRule="auto"/>
            </w:pPr>
            <w:r>
              <w:rPr>
                <w:rFonts w:ascii="Consolas" w:hAnsi="Consolas"/>
                <w:color w:val="111827"/>
                <w:sz w:val="19"/>
              </w:rPr>
              <w:t>+-----------------------------------------------------------------------------------+</w:t>
              <w:br/>
              <w:t>|                        TẦNG GIAO DIỆN NGƯỜI DÙNG (PRESENTATION TIER)              |</w:t>
              <w:br/>
              <w:t>|   Java Swing GUI • FlatLaf 3.4 Modern Look &amp; Feel • Honeywell USB Scanner Reader  |</w:t>
              <w:br/>
              <w:t>|  [MainDashboard]  [CheckInForm]  [BanHangPOSPanel]  [LichLopHocPanel]  [MemberPortal] ...  |</w:t>
              <w:br/>
              <w:t>+-----------------------------------------------------------------------------------+</w:t>
              <w:br/>
              <w:t xml:space="preserve">                                          │  gọi phương thức nghiệp vụ (Service Calls)</w:t>
              <w:br/>
              <w:t xml:space="preserve">                                          ▼</w:t>
              <w:br/>
              <w:t>+-----------------------------------------------------------------------------------+</w:t>
              <w:br/>
              <w:t>|                       TẦNG XỬ LÝ NGHIỆP VỤ (BUSINESS LOGIC TIER / SERVICE)        |</w:t>
              <w:br/>
              <w:t>|  [CheckInService]    - Kiểm tra 5 Business Rules, Anti-Passback, VIP Secret, Đo ms |</w:t>
              <w:br/>
              <w:t>|  [AuthService]        - Xác thực tài khoản, Phân quyền RBAC 5 vai trò, Fallback     |</w:t>
              <w:br/>
              <w:t>|  [BaoCaoService]      - Thống kê doanh thu đa chi nhánh, Cảnh báo hết hạn, Heatmap   |</w:t>
              <w:br/>
              <w:t>|  [HoiVienService]     - Quy tắc đăng ký, Gia hạn gói tập, Kiểm tra logic ngày tháng  |</w:t>
              <w:br/>
              <w:t>+-----------------------------------------------------------------------------------+</w:t>
              <w:br/>
              <w:t xml:space="preserve">                                          │  truy xuất dữ liệu (Data Access Calls)</w:t>
              <w:br/>
              <w:t xml:space="preserve">                                          ▼</w:t>
              <w:br/>
              <w:t>+-----------------------------------------------------------------------------------+</w:t>
              <w:br/>
              <w:t>|                     TẦNG TRUY XUẤT DỮ LIỆU (DATA ACCESS OBJECT - DAO TIER)        |</w:t>
              <w:br/>
              <w:t>|  [HoiVienDAO]  [TaiKhoanDAO]  [GoiTapDAO]  [LopHocDAO]  [LichSuCheckInDAO] [HoaDonDAO]    |</w:t>
              <w:br/>
              <w:t>|  ★ Điểm Sáng Tạo: Cơ chế Bộ Nhớ Đệm Kép (Dual Memory Fallback Cache - CopyOnWrite)   |</w:t>
              <w:br/>
              <w:t>+-----------------------------------------------------------------------------------+</w:t>
              <w:br/>
              <w:t xml:space="preserve">                                          │  quản lý phiên ORM (Session &amp; Transactions)</w:t>
              <w:br/>
              <w:t xml:space="preserve">                                          ▼</w:t>
              <w:br/>
              <w:t>+-----------------------------------------------------------------------------------+</w:t>
              <w:br/>
              <w:t>|                    TẦNG ÁNH XẠ ĐỐI TƯỢNG - QUAN HỆ (PERSISTENCE / ORM TIER)       |</w:t>
              <w:br/>
              <w:t>|  Hibernate ORM 6.4.4.Final • HibernateUtil (Singleton SessionFactory)             |</w:t>
              <w:br/>
              <w:t>|  hibernate.cfg.xml • Dialect SQLServerDialect • Connection Pooling • HQL Engine    |</w:t>
              <w:br/>
              <w:t>+-----------------------------------------------------------------------------------+</w:t>
              <w:br/>
              <w:t xml:space="preserve">                                          │  kết nối TCP/IP JDBC (Port 1433)</w:t>
              <w:br/>
              <w:t xml:space="preserve">                                          ▼</w:t>
              <w:br/>
              <w:t>+-----------------------------------------------------------------------------------+</w:t>
              <w:br/>
              <w:t>|                        TẦNG LƯU TRỮ DỮ LIỆU (DATA STORAGE TIER - RDBMS)           |</w:t>
              <w:br/>
              <w:t>|  Microsoft SQL Server 2019 / 2022 • Database: FitLifeGym (8 Bảng Chuẩn Quan Hệ)   |</w:t>
              <w:br/>
              <w:t>|  TaiKhoan | HoiVien | GoiTap | HuanLuyenVien | LopHoc | DangKyLop | LichSuCheckIn | HoaDon|</w:t>
              <w:br/>
              <w:t>+-----------------------------------------------------------------------------------+</w:t>
              <w:br/>
              <w:t xml:space="preserve">        ▲                                                                   ▲</w:t>
              <w:br/>
              <w:t xml:space="preserve">        │                                                                   │</w:t>
              <w:br/>
              <w:t>+───────┴───────────────────────────────────+ +─────────────────────────────┴───────+</w:t>
              <w:br/>
              <w:t>|   TẦNG THỰC THỂ DỮ LIỆU (DOMAIN ENTITY)   | |  TẦNG TIỆN ÍCH DÙNG CHUNG (UTILITIES) |</w:t>
              <w:br/>
              <w:t>|   com.nhom12.gym.entity (JPA Annotations) | |  com.nhom12.gym.util                  |</w:t>
              <w:br/>
              <w:t>|   HoiVien, TaiKhoan, GoiTap, LopHoc,...   | |  SoundHelper (Sóng âm PCM 1200Hz)     |</w:t>
              <w:br/>
              <w:t>|   Được truyền xuyên suốt qua tất cả tầng  | |  ExcelExportHelper (BOM UTF-8 chuẩn)  |</w:t>
              <w:br/>
              <w:t>+-------------------------------------------+ |  ImageHelper, Auth, ValidationHelper  |</w:t>
              <w:br/>
              <w:t xml:space="preserve">                                              +---------------------------------------+</w:t>
            </w:r>
          </w:p>
        </w:tc>
      </w:tr>
    </w:tbl>
    <w:p>
      <w:pPr>
        <w:spacing w:after="80"/>
      </w:pPr>
    </w:p>
    <w:p>
      <w:pPr>
        <w:keepNext/>
        <w:spacing w:before="240" w:after="80"/>
      </w:pPr>
      <w:r>
        <w:rPr>
          <w:rFonts w:ascii="Segoe UI" w:hAnsi="Segoe UI"/>
          <w:b/>
          <w:color w:val="0D9488"/>
          <w:sz w:val="25"/>
        </w:rPr>
        <w:t>1.3. Bảng Tổng Hợp Các Tầng Kiến Trúc &amp; Công Nghệ</w:t>
      </w:r>
    </w:p>
    <w:tbl>
      <w:tblPr>
        <w:tblW w:type="auto" w:w="0"/>
        <w:jc w:val="center"/>
        <w:tblLook w:firstColumn="1" w:firstRow="1" w:lastColumn="0" w:lastRow="0" w:noHBand="0" w:noVBand="1" w:val="04A0"/>
      </w:tblPr>
      <w:tblGrid>
        <w:gridCol w:w="2484"/>
        <w:gridCol w:w="2484"/>
        <w:gridCol w:w="2484"/>
        <w:gridCol w:w="2484"/>
      </w:tblGrid>
      <w:tr>
        <w:tc>
          <w:tcPr>
            <w:tcW w:type="dxa" w:w="2016"/>
            <w:shd w:fill="1E3A8A"/>
            <w:tcMar>
              <w:top w:w="120" w:type="dxa"/>
              <w:bottom w:w="120" w:type="dxa"/>
              <w:left w:w="140" w:type="dxa"/>
              <w:right w:w="140" w:type="dxa"/>
            </w:tcMar>
          </w:tcPr>
          <w:p>
            <w:pPr>
              <w:jc w:val="center"/>
            </w:pPr>
            <w:r>
              <w:rPr>
                <w:rFonts w:ascii="Segoe UI" w:hAnsi="Segoe UI"/>
                <w:b/>
                <w:color w:val="FFFFFF"/>
                <w:sz w:val="20"/>
              </w:rPr>
              <w:t>Tầng Kiến Trúc</w:t>
            </w:r>
          </w:p>
        </w:tc>
        <w:tc>
          <w:tcPr>
            <w:tcW w:type="dxa" w:w="2592"/>
            <w:shd w:fill="1E3A8A"/>
            <w:tcMar>
              <w:top w:w="120" w:type="dxa"/>
              <w:bottom w:w="120" w:type="dxa"/>
              <w:left w:w="140" w:type="dxa"/>
              <w:right w:w="140" w:type="dxa"/>
            </w:tcMar>
          </w:tcPr>
          <w:p>
            <w:pPr>
              <w:jc w:val="center"/>
            </w:pPr>
            <w:r>
              <w:rPr>
                <w:rFonts w:ascii="Segoe UI" w:hAnsi="Segoe UI"/>
                <w:b/>
                <w:color w:val="FFFFFF"/>
                <w:sz w:val="20"/>
              </w:rPr>
              <w:t>Package Java / Thành Phần</w:t>
            </w:r>
          </w:p>
        </w:tc>
        <w:tc>
          <w:tcPr>
            <w:tcW w:type="dxa" w:w="2592"/>
            <w:shd w:fill="1E3A8A"/>
            <w:tcMar>
              <w:top w:w="120" w:type="dxa"/>
              <w:bottom w:w="120" w:type="dxa"/>
              <w:left w:w="140" w:type="dxa"/>
              <w:right w:w="140" w:type="dxa"/>
            </w:tcMar>
          </w:tcPr>
          <w:p>
            <w:pPr>
              <w:jc w:val="center"/>
            </w:pPr>
            <w:r>
              <w:rPr>
                <w:rFonts w:ascii="Segoe UI" w:hAnsi="Segoe UI"/>
                <w:b/>
                <w:color w:val="FFFFFF"/>
                <w:sz w:val="20"/>
              </w:rPr>
              <w:t>Công Nghệ &amp; Thư Viện</w:t>
            </w:r>
          </w:p>
        </w:tc>
        <w:tc>
          <w:tcPr>
            <w:tcW w:type="dxa" w:w="3600"/>
            <w:shd w:fill="1E3A8A"/>
            <w:tcMar>
              <w:top w:w="120" w:type="dxa"/>
              <w:bottom w:w="120" w:type="dxa"/>
              <w:left w:w="140" w:type="dxa"/>
              <w:right w:w="140" w:type="dxa"/>
            </w:tcMar>
          </w:tcPr>
          <w:p>
            <w:pPr>
              <w:jc w:val="center"/>
            </w:pPr>
            <w:r>
              <w:rPr>
                <w:rFonts w:ascii="Segoe UI" w:hAnsi="Segoe UI"/>
                <w:b/>
                <w:color w:val="FFFFFF"/>
                <w:sz w:val="20"/>
              </w:rPr>
              <w:t>Trách Nhiệm Cốt Lõi</w:t>
            </w:r>
          </w:p>
        </w:tc>
      </w:tr>
      <w:tr>
        <w:tc>
          <w:tcPr>
            <w:tcW w:type="dxa" w:w="2016"/>
            <w:shd w:fill="FFFFFF"/>
            <w:tcMar>
              <w:top w:w="90" w:type="dxa"/>
              <w:bottom w:w="90" w:type="dxa"/>
              <w:left w:w="130" w:type="dxa"/>
              <w:right w:w="130" w:type="dxa"/>
            </w:tcMar>
          </w:tcPr>
          <w:p>
            <w:pPr>
              <w:spacing w:line="276" w:lineRule="auto"/>
            </w:pPr>
            <w:r>
              <w:rPr>
                <w:rFonts w:ascii="Segoe UI" w:hAnsi="Segoe UI"/>
                <w:color w:val="1F2937"/>
                <w:sz w:val="19"/>
              </w:rPr>
              <w:t>1. Presentation</w:t>
              <w:br/>
              <w:t>(Giao diện UI)</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com.nhom12.gym.gui</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Java Swing</w:t>
              <w:br/>
              <w:t>FlatLaf 3.4 Look &amp; Feel</w:t>
              <w:br/>
              <w:t>CardLayout, GridBagLayout</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Thu nhận tương tác chuột/phím, lắng nghe máy quét USB Honeywell, hiển thị đồ họa trực quan (cổng Flap Barrier, heatmap, phôi thẻ).</w:t>
            </w:r>
          </w:p>
        </w:tc>
      </w:tr>
      <w:tr>
        <w:tc>
          <w:tcPr>
            <w:tcW w:type="dxa" w:w="2016"/>
            <w:shd w:fill="F8FAFC"/>
            <w:tcMar>
              <w:top w:w="90" w:type="dxa"/>
              <w:bottom w:w="90" w:type="dxa"/>
              <w:left w:w="130" w:type="dxa"/>
              <w:right w:w="130" w:type="dxa"/>
            </w:tcMar>
          </w:tcPr>
          <w:p>
            <w:pPr>
              <w:spacing w:line="276" w:lineRule="auto"/>
            </w:pPr>
            <w:r>
              <w:rPr>
                <w:rFonts w:ascii="Segoe UI" w:hAnsi="Segoe UI"/>
                <w:color w:val="1F2937"/>
                <w:sz w:val="19"/>
              </w:rPr>
              <w:t>2. Business Logic</w:t>
              <w:br/>
              <w:t>(Dịch vụ Service)</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com.nhom12.gym.service</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Java Standard Edition</w:t>
              <w:br/>
              <w:t>Business Rule Engine</w:t>
              <w:br/>
              <w:t>Timer Millisecond API</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Đóng gói 100% quy tắc kinh doanh: 5 rules check-in, anti-passback 2 phút, phân quyền 5 vai trò, tính hạn thẻ, chính sách VIP ẩn.</w:t>
            </w:r>
          </w:p>
        </w:tc>
      </w:tr>
      <w:tr>
        <w:tc>
          <w:tcPr>
            <w:tcW w:type="dxa" w:w="2016"/>
            <w:shd w:fill="FFFFFF"/>
            <w:tcMar>
              <w:top w:w="90" w:type="dxa"/>
              <w:bottom w:w="90" w:type="dxa"/>
              <w:left w:w="130" w:type="dxa"/>
              <w:right w:w="130" w:type="dxa"/>
            </w:tcMar>
          </w:tcPr>
          <w:p>
            <w:pPr>
              <w:spacing w:line="276" w:lineRule="auto"/>
            </w:pPr>
            <w:r>
              <w:rPr>
                <w:rFonts w:ascii="Segoe UI" w:hAnsi="Segoe UI"/>
                <w:color w:val="1F2937"/>
                <w:sz w:val="19"/>
              </w:rPr>
              <w:t>3. Data Access</w:t>
              <w:br/>
              <w:t>(Truy xuất DAO)</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com.nhom12.gym.dao</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Hibernate Query Language (HQL)</w:t>
              <w:br/>
              <w:t>CopyOnWriteArrayList Cache</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Cung cấp các phương thức CRUD chuẩn, che giấu chi tiết CSDL, tích hợp bộ nhớ đệm kép để hoạt động ngay cả khi offline.</w:t>
            </w:r>
          </w:p>
        </w:tc>
      </w:tr>
      <w:tr>
        <w:tc>
          <w:tcPr>
            <w:tcW w:type="dxa" w:w="2016"/>
            <w:shd w:fill="F8FAFC"/>
            <w:tcMar>
              <w:top w:w="90" w:type="dxa"/>
              <w:bottom w:w="90" w:type="dxa"/>
              <w:left w:w="130" w:type="dxa"/>
              <w:right w:w="130" w:type="dxa"/>
            </w:tcMar>
          </w:tcPr>
          <w:p>
            <w:pPr>
              <w:spacing w:line="276" w:lineRule="auto"/>
            </w:pPr>
            <w:r>
              <w:rPr>
                <w:rFonts w:ascii="Segoe UI" w:hAnsi="Segoe UI"/>
                <w:color w:val="1F2937"/>
                <w:sz w:val="19"/>
              </w:rPr>
              <w:t>4. Persistence</w:t>
              <w:br/>
              <w:t>(Ánh xạ ORM)</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Hibernate 6.4.4.Final</w:t>
              <w:br/>
              <w:t>com.nhom12.gym.util.HibernateUtil</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JPA 3.1 Specification</w:t>
              <w:br/>
              <w:t>SQLServerDialect</w:t>
              <w:br/>
              <w:t>hibernate.cfg.xml</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Quản lý vòng đời phiên Session, quản lý Transaction (begin, commit, rollback), tự động ánh xạ Entity thành bản ghi CSDL.</w:t>
            </w:r>
          </w:p>
        </w:tc>
      </w:tr>
      <w:tr>
        <w:tc>
          <w:tcPr>
            <w:tcW w:type="dxa" w:w="2016"/>
            <w:shd w:fill="FFFFFF"/>
            <w:tcMar>
              <w:top w:w="90" w:type="dxa"/>
              <w:bottom w:w="90" w:type="dxa"/>
              <w:left w:w="130" w:type="dxa"/>
              <w:right w:w="130" w:type="dxa"/>
            </w:tcMar>
          </w:tcPr>
          <w:p>
            <w:pPr>
              <w:spacing w:line="276" w:lineRule="auto"/>
            </w:pPr>
            <w:r>
              <w:rPr>
                <w:rFonts w:ascii="Segoe UI" w:hAnsi="Segoe UI"/>
                <w:color w:val="1F2937"/>
                <w:sz w:val="19"/>
              </w:rPr>
              <w:t>5. Domain Entity</w:t>
              <w:br/>
              <w:t>(Thực thể nghiệp vụ)</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com.nhom12.gym.entity</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Jakarta Persistence Annotations</w:t>
              <w:br/>
              <w:t>(@Entity, @Table, @ManyToOne)</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Đại diện cho các đối tượng kinh doanh xuyên suốt: HoiVien, TaiKhoan, GoiTap, LopHoc, HuanLuyenVien, HoaDon,...</w:t>
            </w:r>
          </w:p>
        </w:tc>
      </w:tr>
      <w:tr>
        <w:tc>
          <w:tcPr>
            <w:tcW w:type="dxa" w:w="2016"/>
            <w:shd w:fill="F8FAFC"/>
            <w:tcMar>
              <w:top w:w="90" w:type="dxa"/>
              <w:bottom w:w="90" w:type="dxa"/>
              <w:left w:w="130" w:type="dxa"/>
              <w:right w:w="130" w:type="dxa"/>
            </w:tcMar>
          </w:tcPr>
          <w:p>
            <w:pPr>
              <w:spacing w:line="276" w:lineRule="auto"/>
            </w:pPr>
            <w:r>
              <w:rPr>
                <w:rFonts w:ascii="Segoe UI" w:hAnsi="Segoe UI"/>
                <w:color w:val="1F2937"/>
                <w:sz w:val="19"/>
              </w:rPr>
              <w:t>6. Cross-Cutting</w:t>
              <w:br/>
              <w:t>(Tiện ích dùng chung)</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com.nhom12.gym.util</w:t>
            </w:r>
          </w:p>
        </w:tc>
        <w:tc>
          <w:tcPr>
            <w:tcW w:type="dxa" w:w="2592"/>
            <w:shd w:fill="F8FAFC"/>
            <w:tcMar>
              <w:top w:w="90" w:type="dxa"/>
              <w:bottom w:w="90" w:type="dxa"/>
              <w:left w:w="130" w:type="dxa"/>
              <w:right w:w="130" w:type="dxa"/>
            </w:tcMar>
          </w:tcPr>
          <w:p>
            <w:pPr>
              <w:spacing w:line="276" w:lineRule="auto"/>
            </w:pPr>
            <w:r>
              <w:rPr>
                <w:rFonts w:ascii="Segoe UI" w:hAnsi="Segoe UI"/>
                <w:color w:val="1F2937"/>
                <w:sz w:val="19"/>
              </w:rPr>
              <w:t>javax.sound.sampled (PCM)</w:t>
              <w:br/>
              <w:t>UTF-8 BOM File IO</w:t>
              <w:br/>
              <w:t>Regex Validation</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Sinh sóng âm 1200Hz/420Hz, xuất file Excel tiếng Việt không lỗi font, sinh mã QR định danh, lưu giữ context phiên làm việc.</w:t>
            </w:r>
          </w:p>
        </w:tc>
      </w:tr>
      <w:tr>
        <w:tc>
          <w:tcPr>
            <w:tcW w:type="dxa" w:w="2016"/>
            <w:shd w:fill="FFFFFF"/>
            <w:tcMar>
              <w:top w:w="90" w:type="dxa"/>
              <w:bottom w:w="90" w:type="dxa"/>
              <w:left w:w="130" w:type="dxa"/>
              <w:right w:w="130" w:type="dxa"/>
            </w:tcMar>
          </w:tcPr>
          <w:p>
            <w:pPr>
              <w:spacing w:line="276" w:lineRule="auto"/>
            </w:pPr>
            <w:r>
              <w:rPr>
                <w:rFonts w:ascii="Segoe UI" w:hAnsi="Segoe UI"/>
                <w:color w:val="1F2937"/>
                <w:sz w:val="19"/>
              </w:rPr>
              <w:t>7. Data Storage</w:t>
              <w:br/>
              <w:t>(Lưu trữ CSDL)</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Database: FitLifeGym</w:t>
              <w:br/>
              <w:t>MS SQL Server 2019/2022</w:t>
            </w:r>
          </w:p>
        </w:tc>
        <w:tc>
          <w:tcPr>
            <w:tcW w:type="dxa" w:w="2592"/>
            <w:shd w:fill="FFFFFF"/>
            <w:tcMar>
              <w:top w:w="90" w:type="dxa"/>
              <w:bottom w:w="90" w:type="dxa"/>
              <w:left w:w="130" w:type="dxa"/>
              <w:right w:w="130" w:type="dxa"/>
            </w:tcMar>
          </w:tcPr>
          <w:p>
            <w:pPr>
              <w:spacing w:line="276" w:lineRule="auto"/>
            </w:pPr>
            <w:r>
              <w:rPr>
                <w:rFonts w:ascii="Segoe UI" w:hAnsi="Segoe UI"/>
                <w:color w:val="1F2937"/>
                <w:sz w:val="19"/>
              </w:rPr>
              <w:t>T-SQL, JDBC Driver</w:t>
              <w:br/>
              <w:t>TCP/IP Port 1433</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Lưu trữ dữ liệu quan hệ bền vững, thực thi ràng buộc toàn vẹn khóa chính, khóa ngoại và chỉ mục tìm kiếm.</w:t>
            </w:r>
          </w:p>
        </w:tc>
      </w:tr>
    </w:tbl>
    <w:p>
      <w:pPr>
        <w:spacing w:after="120"/>
      </w:pPr>
    </w:p>
    <w:p>
      <w:pPr>
        <w:keepNext/>
        <w:spacing w:before="320" w:after="120"/>
      </w:pPr>
      <w:r>
        <w:rPr>
          <w:rFonts w:ascii="Segoe UI" w:hAnsi="Segoe UI"/>
          <w:b/>
          <w:color w:val="1E3A8A"/>
          <w:sz w:val="30"/>
        </w:rPr>
        <w:t>2. Phân Tích Chuyên Sâu Từng Tầng Trong Hệ Thống</w:t>
      </w:r>
    </w:p>
    <w:p>
      <w:pPr>
        <w:keepNext/>
        <w:spacing w:before="240" w:after="80"/>
      </w:pPr>
      <w:r>
        <w:rPr>
          <w:rFonts w:ascii="Segoe UI" w:hAnsi="Segoe UI"/>
          <w:b/>
          <w:color w:val="0D9488"/>
          <w:sz w:val="25"/>
        </w:rPr>
        <w:t>2.1. Presentation Layer (Tầng Giao Diện Người Dùng - com.nhom12.gym.gui)</w:t>
      </w:r>
    </w:p>
    <w:p>
      <w:pPr>
        <w:spacing w:after="80" w:line="276" w:lineRule="auto"/>
      </w:pPr>
      <w:r>
        <w:rPr>
          <w:rFonts w:ascii="Segoe UI" w:hAnsi="Segoe UI"/>
          <w:i w:val="0"/>
          <w:color w:val="1F2937"/>
          <w:sz w:val="21"/>
        </w:rPr>
        <w:t>Tầng Presentation đóng vai trò là cầu nối giao tiếp trực tiếp giữa người dùng và hệ thống. Được xây dựng trên nền tảng Java Swing kết hợp bộ giao diện hiện đại FlatLaf Look &amp; Feel (phiên bản 3.4), tầng này đem đến trải nghiệm thẩm mỹ chuyên nghiệp chuẩn Windows 11 / macOS, loại bỏ hoàn toàn giao diện xám thô cũ kỹ của Swing truyền thống.</w:t>
      </w:r>
    </w:p>
    <w:p>
      <w:pPr>
        <w:keepNext/>
        <w:spacing w:before="160" w:after="40"/>
      </w:pPr>
      <w:r>
        <w:rPr>
          <w:rFonts w:ascii="Segoe UI" w:hAnsi="Segoe UI"/>
          <w:b/>
          <w:color w:val="4F46E5"/>
          <w:sz w:val="22"/>
        </w:rPr>
        <w:t>A. Kiến trúc điều phối giao diện phân quyền 5 vai trò:</w:t>
      </w:r>
    </w:p>
    <w:p>
      <w:pPr>
        <w:spacing w:after="80" w:line="276" w:lineRule="auto"/>
      </w:pPr>
      <w:r>
        <w:rPr>
          <w:rFonts w:ascii="Segoe UI" w:hAnsi="Segoe UI"/>
          <w:i w:val="0"/>
          <w:color w:val="1F2937"/>
          <w:sz w:val="21"/>
        </w:rPr>
        <w:t>Giao diện được phân bổ thành 5 không gian làm việc (Workstations) riêng biệt tùy thuộc vào vai trò tài khoản đăng nhập:</w:t>
      </w:r>
    </w:p>
    <w:p>
      <w:pPr>
        <w:pStyle w:val="ListBullet"/>
        <w:spacing w:after="60" w:line="276" w:lineRule="auto"/>
      </w:pPr>
      <w:r>
        <w:rPr>
          <w:rFonts w:ascii="Segoe UI" w:hAnsi="Segoe UI"/>
          <w:b/>
          <w:color w:val="111827"/>
          <w:sz w:val="21"/>
        </w:rPr>
        <w:t xml:space="preserve">1. LoginForm: </w:t>
      </w:r>
      <w:r>
        <w:rPr>
          <w:rFonts w:ascii="Segoe UI" w:hAnsi="Segoe UI"/>
          <w:color w:val="1F2937"/>
          <w:sz w:val="21"/>
        </w:rPr>
        <w:t>Màn hình tiếp nhận tên đăng nhập và mật khẩu, kiểm tra quyền và tự động kích hoạt chế độ đệm Offline Fallback nếu mất mạng CSDL.</w:t>
      </w:r>
    </w:p>
    <w:p>
      <w:pPr>
        <w:pStyle w:val="ListBullet"/>
        <w:spacing w:after="60" w:line="276" w:lineRule="auto"/>
      </w:pPr>
      <w:r>
        <w:rPr>
          <w:rFonts w:ascii="Segoe UI" w:hAnsi="Segoe UI"/>
          <w:b/>
          <w:color w:val="111827"/>
          <w:sz w:val="21"/>
        </w:rPr>
        <w:t xml:space="preserve">2. MainDashboard (Chủ phòng): </w:t>
      </w:r>
      <w:r>
        <w:rPr>
          <w:rFonts w:ascii="Segoe UI" w:hAnsi="Segoe UI"/>
          <w:color w:val="1F2937"/>
          <w:sz w:val="21"/>
        </w:rPr>
        <w:t>Trung tâm điều hành tối cao với thanh Ribbon 2 tầng hiện đại bao gồm 5 Trụ Cột Chiến Lược (Báo Cáo &amp; Thống Kê, Vận Hành Phòng Tập, Kinh Doanh &amp; Dịch Vụ, Huấn Luyện Viên, Quản Trị Hệ Thống) và dải thẻ Live KPI tài chính/hội viên thời gian thực.</w:t>
      </w:r>
    </w:p>
    <w:p>
      <w:pPr>
        <w:pStyle w:val="ListBullet"/>
        <w:spacing w:after="60" w:line="276" w:lineRule="auto"/>
      </w:pPr>
      <w:r>
        <w:rPr>
          <w:rFonts w:ascii="Segoe UI" w:hAnsi="Segoe UI"/>
          <w:b/>
          <w:color w:val="111827"/>
          <w:sz w:val="21"/>
        </w:rPr>
        <w:t xml:space="preserve">3. CheckInForm (Lễ tân): </w:t>
      </w:r>
      <w:r>
        <w:rPr>
          <w:rFonts w:ascii="Segoe UI" w:hAnsi="Segoe UI"/>
          <w:color w:val="1F2937"/>
          <w:sz w:val="21"/>
        </w:rPr>
        <w:t>Trạm vận hành trọng yếu với cơ chế tự động focus ô quét thẻ, bắt phím Enter từ súng quét USB Honeywell, giả lập cổng an ninh Flap Barrier đóng/mở trực quan bằng màu sắc và kích hoạt âm thanh phản hồi tức thì.</w:t>
      </w:r>
    </w:p>
    <w:p>
      <w:pPr>
        <w:pStyle w:val="ListBullet"/>
        <w:spacing w:after="60" w:line="276" w:lineRule="auto"/>
      </w:pPr>
      <w:r>
        <w:rPr>
          <w:rFonts w:ascii="Segoe UI" w:hAnsi="Segoe UI"/>
          <w:b/>
          <w:color w:val="111827"/>
          <w:sz w:val="21"/>
        </w:rPr>
        <w:t xml:space="preserve">4. BanHangPOSPanel (Quầy bán hàng): </w:t>
      </w:r>
      <w:r>
        <w:rPr>
          <w:rFonts w:ascii="Segoe UI" w:hAnsi="Segoe UI"/>
          <w:color w:val="1F2937"/>
          <w:sz w:val="21"/>
        </w:rPr>
        <w:t>Kệ bán hàng trực quan với hình ảnh sản phẩm thật, giỏ hàng tự động, hỗ trợ thanh toán tiền mặt (tính tiền thối) hoặc sinh mã VietQR chuyển khoản.</w:t>
      </w:r>
    </w:p>
    <w:p>
      <w:pPr>
        <w:pStyle w:val="ListBullet"/>
        <w:spacing w:after="60" w:line="276" w:lineRule="auto"/>
      </w:pPr>
      <w:r>
        <w:rPr>
          <w:rFonts w:ascii="Segoe UI" w:hAnsi="Segoe UI"/>
          <w:b/>
          <w:color w:val="111827"/>
          <w:sz w:val="21"/>
        </w:rPr>
        <w:t xml:space="preserve">5. Member Portal (Hội viên VIP): </w:t>
      </w:r>
      <w:r>
        <w:rPr>
          <w:rFonts w:ascii="Segoe UI" w:hAnsi="Segoe UI"/>
          <w:color w:val="1F2937"/>
          <w:sz w:val="21"/>
        </w:rPr>
        <w:t>Không gian học tập, xem lịch lớp, theo dõi hồ sơ InBody và phôi thẻ VIP định danh QR cá nhân.</w:t>
      </w:r>
    </w:p>
    <w:p>
      <w:pPr>
        <w:keepNext/>
        <w:spacing w:before="160" w:after="40"/>
      </w:pPr>
      <w:r>
        <w:rPr>
          <w:rFonts w:ascii="Segoe UI" w:hAnsi="Segoe UI"/>
          <w:b/>
          <w:color w:val="4F46E5"/>
          <w:sz w:val="22"/>
        </w:rPr>
        <w:t>B. Nguyên tắc thiết kế bất biến của tầng Presentation:</w:t>
      </w:r>
    </w:p>
    <w:tbl>
      <w:tblPr>
        <w:tblW w:type="auto" w:w="0"/>
        <w:jc w:val="center"/>
        <w:tblLook w:firstColumn="1" w:firstRow="1" w:lastColumn="0" w:lastRow="0" w:noHBand="0" w:noVBand="1" w:val="04A0"/>
      </w:tblPr>
      <w:tblGrid>
        <w:gridCol w:w="9936"/>
      </w:tblGrid>
      <w:tr>
        <w:tc>
          <w:tcPr>
            <w:tcW w:type="dxa" w:w="9936"/>
            <w:shd w:fill="FEFCE8"/>
            <w:tcMar>
              <w:top w:w="120" w:type="dxa"/>
              <w:bottom w:w="120" w:type="dxa"/>
              <w:left w:w="180" w:type="dxa"/>
              <w:right w:w="180" w:type="dxa"/>
            </w:tcMar>
          </w:tcPr>
          <w:p>
            <w:pPr>
              <w:spacing w:after="40"/>
            </w:pPr>
            <w:r>
              <w:rPr>
                <w:rFonts w:ascii="Segoe UI" w:hAnsi="Segoe UI"/>
                <w:b/>
                <w:color w:val="92400E"/>
                <w:sz w:val="20"/>
              </w:rPr>
              <w:t xml:space="preserve">📌 NGUYÊN TẮC VÀNG VỀ TÁCH BIỆT GIAO DIỆN: </w:t>
            </w:r>
            <w:r>
              <w:rPr>
                <w:rFonts w:ascii="Segoe UI" w:hAnsi="Segoe UI"/>
                <w:color w:val="713F12"/>
                <w:sz w:val="20"/>
              </w:rPr>
              <w:t>Tầng GUI TUYỆT ĐỐI KHÔNG chứa bất kỳ dòng lệnh SQL nào (SELECT, INSERT, UPDATE) và không được phép can thiệp trực tiếp vào Hibernate Session. Mọi yêu cầu xử lý dữ liệu đều phải gọi thông qua tầng Service tương ứng (ví dụ: CheckInService, AuthService, BaoCaoService). Điều này đảm bảo giao diện chỉ chịu trách nhiệm hiển thị và bắt sự kiện (Event Handling).</w:t>
            </w:r>
          </w:p>
        </w:tc>
      </w:tr>
    </w:tbl>
    <w:p>
      <w:pPr>
        <w:spacing w:after="80"/>
      </w:pPr>
    </w:p>
    <w:p>
      <w:pPr>
        <w:keepNext/>
        <w:spacing w:before="240" w:after="80"/>
      </w:pPr>
      <w:r>
        <w:rPr>
          <w:rFonts w:ascii="Segoe UI" w:hAnsi="Segoe UI"/>
          <w:b/>
          <w:color w:val="0D9488"/>
          <w:sz w:val="25"/>
        </w:rPr>
        <w:t>2.2. Business Logic Layer / Service Layer (Tầng Nghiệp Vụ - com.nhom12.gym.service)</w:t>
      </w:r>
    </w:p>
    <w:p>
      <w:pPr>
        <w:spacing w:after="80" w:line="276" w:lineRule="auto"/>
      </w:pPr>
      <w:r>
        <w:rPr>
          <w:rFonts w:ascii="Segoe UI" w:hAnsi="Segoe UI"/>
          <w:i w:val="0"/>
          <w:color w:val="1F2937"/>
          <w:sz w:val="21"/>
        </w:rPr>
        <w:t>Tầng Service là 'bộ não' trung tâm của toàn bộ hệ thống, nơi tập trung toàn bộ các quy tắc kinh doanh (Business Rules), thuật toán thẩm định điều kiện, kiểm soát tính toán và điều phối luồng xử lý dữ liệu trước khi gửi sang DAO hoặc trả về giao diện.</w:t>
      </w:r>
    </w:p>
    <w:p>
      <w:pPr>
        <w:keepNext/>
        <w:spacing w:before="160" w:after="40"/>
      </w:pPr>
      <w:r>
        <w:rPr>
          <w:rFonts w:ascii="Segoe UI" w:hAnsi="Segoe UI"/>
          <w:b/>
          <w:color w:val="4F46E5"/>
          <w:sz w:val="22"/>
        </w:rPr>
        <w:t>A. Xử lý nghiệp vụ lõi: CheckInService (Use Case Cốt Lõi)</w:t>
      </w:r>
    </w:p>
    <w:p>
      <w:pPr>
        <w:spacing w:after="80" w:line="276" w:lineRule="auto"/>
      </w:pPr>
      <w:r>
        <w:rPr>
          <w:rFonts w:ascii="Segoe UI" w:hAnsi="Segoe UI"/>
          <w:i w:val="0"/>
          <w:color w:val="1F2937"/>
          <w:sz w:val="21"/>
        </w:rPr>
        <w:t>Use case quét thẻ check-in là nghiệp vụ có tần suất hoạt động cao nhất và đòi hỏi độ chính xác tuyệt đối. Lớp CheckInService cài đặt đường ống thẩm định tuần tự 5 quy tắc kinh doanh (5-Stage Business Rule Pipeline):</w:t>
      </w:r>
    </w:p>
    <w:p>
      <w:pPr>
        <w:pStyle w:val="ListBullet"/>
        <w:spacing w:after="60" w:line="276" w:lineRule="auto"/>
      </w:pPr>
      <w:r>
        <w:rPr>
          <w:rFonts w:ascii="Segoe UI" w:hAnsi="Segoe UI"/>
          <w:b/>
          <w:color w:val="111827"/>
          <w:sz w:val="21"/>
        </w:rPr>
        <w:t xml:space="preserve">1. Rule 1 - Kiểm tra tồn tại: </w:t>
      </w:r>
      <w:r>
        <w:rPr>
          <w:rFonts w:ascii="Segoe UI" w:hAnsi="Segoe UI"/>
          <w:color w:val="1F2937"/>
          <w:sz w:val="21"/>
        </w:rPr>
        <w:t>Tra cứu mã thẻ trong CSDL thông qua HoiVienDAO.timTheoMaQR(code). Nếu CSDL mất kết nối, hệ thống tự động tìm kiếm trong Bộ nhớ đệm Fallback Cache.</w:t>
      </w:r>
    </w:p>
    <w:p>
      <w:pPr>
        <w:pStyle w:val="ListBullet"/>
        <w:spacing w:after="60" w:line="276" w:lineRule="auto"/>
      </w:pPr>
      <w:r>
        <w:rPr>
          <w:rFonts w:ascii="Segoe UI" w:hAnsi="Segoe UI"/>
          <w:b/>
          <w:color w:val="111827"/>
          <w:sz w:val="21"/>
        </w:rPr>
        <w:t xml:space="preserve">2. Rule 2 - Trạng thái hoạt động: </w:t>
      </w:r>
      <w:r>
        <w:rPr>
          <w:rFonts w:ascii="Segoe UI" w:hAnsi="Segoe UI"/>
          <w:color w:val="1F2937"/>
          <w:sz w:val="21"/>
        </w:rPr>
        <w:t>Kiểm tra thuộc tính trangThai của hội viên. Nếu thẻ đang ở trạng thái 'Bị khóa' hoặc vi phạm nội quy, hệ thống lập tức từ chối và cảnh báo vi phạm.</w:t>
      </w:r>
    </w:p>
    <w:p>
      <w:pPr>
        <w:pStyle w:val="ListBullet"/>
        <w:spacing w:after="60" w:line="276" w:lineRule="auto"/>
      </w:pPr>
      <w:r>
        <w:rPr>
          <w:rFonts w:ascii="Segoe UI" w:hAnsi="Segoe UI"/>
          <w:b/>
          <w:color w:val="111827"/>
          <w:sz w:val="21"/>
        </w:rPr>
        <w:t xml:space="preserve">3. Rule 3 - Thời hạn gói tập: </w:t>
      </w:r>
      <w:r>
        <w:rPr>
          <w:rFonts w:ascii="Segoe UI" w:hAnsi="Segoe UI"/>
          <w:color w:val="1F2937"/>
          <w:sz w:val="21"/>
        </w:rPr>
        <w:t>So sánh ngayHetHan với ngày giờ hiện tại. Nếu thẻ đã quá hạn, hệ thống từ chối vào cửa và tự động kích hoạt cờ canRenew = true để màn hình hiển thị nút '⚡ Gia Hạn Ngay'.</w:t>
      </w:r>
    </w:p>
    <w:p>
      <w:pPr>
        <w:pStyle w:val="ListBullet"/>
        <w:spacing w:after="60" w:line="276" w:lineRule="auto"/>
      </w:pPr>
      <w:r>
        <w:rPr>
          <w:rFonts w:ascii="Segoe UI" w:hAnsi="Segoe UI"/>
          <w:b/>
          <w:color w:val="111827"/>
          <w:sz w:val="21"/>
        </w:rPr>
        <w:t xml:space="preserve">4. Rule 4 - Thẩm quyền chi nhánh: </w:t>
      </w:r>
      <w:r>
        <w:rPr>
          <w:rFonts w:ascii="Segoe UI" w:hAnsi="Segoe UI"/>
          <w:color w:val="1F2937"/>
          <w:sz w:val="21"/>
        </w:rPr>
        <w:t>So sánh chiNhanhDangKy với chi nhánh của trạm quét hiện tại (currentBranch). Nếu là thẻ cơ sở chỉ được tập tại chi nhánh đó; nếu là thẻ 'Toàn hệ thống (VIP Diamond)' thì được chấp thuận tại mọi cơ sở.</w:t>
      </w:r>
    </w:p>
    <w:p>
      <w:pPr>
        <w:pStyle w:val="ListBullet"/>
        <w:spacing w:after="60" w:line="276" w:lineRule="auto"/>
      </w:pPr>
      <w:r>
        <w:rPr>
          <w:rFonts w:ascii="Segoe UI" w:hAnsi="Segoe UI"/>
          <w:b/>
          <w:color w:val="111827"/>
          <w:sz w:val="21"/>
        </w:rPr>
        <w:t xml:space="preserve">5. Rule 5 - Khung giờ &amp; Chống quét trùng: </w:t>
      </w:r>
      <w:r>
        <w:rPr>
          <w:rFonts w:ascii="Segoe UI" w:hAnsi="Segoe UI"/>
          <w:color w:val="1F2937"/>
          <w:sz w:val="21"/>
        </w:rPr>
        <w:t>Kiểm tra giờ mở cửa phòng tập (05:30 - 22:00). Đồng thời kiểm tra bản đồ lastScanTimestamp; nếu cùng một mã thẻ bị quét lại trong vòng dưới 120 giây (2 phút), hệ thống chặn lại để chống hành vi quét chuyền thẻ vào cửa (Anti-Passback).</w:t>
      </w:r>
    </w:p>
    <w:p>
      <w:pPr>
        <w:keepNext/>
        <w:spacing w:before="160" w:after="40"/>
      </w:pPr>
      <w:r>
        <w:rPr>
          <w:rFonts w:ascii="Segoe UI" w:hAnsi="Segoe UI"/>
          <w:b/>
          <w:color w:val="4F46E5"/>
          <w:sz w:val="22"/>
        </w:rPr>
        <w:t>B. Giải quyết yêu cầu nghiệp vụ ẩn của Anh Đức (Chủ phòng):</w:t>
      </w:r>
    </w:p>
    <w:p>
      <w:pPr>
        <w:spacing w:after="80" w:line="276" w:lineRule="auto"/>
      </w:pPr>
      <w:r>
        <w:rPr>
          <w:rFonts w:ascii="Segoe UI" w:hAnsi="Segoe UI"/>
          <w:i w:val="0"/>
          <w:color w:val="1F2937"/>
          <w:sz w:val="21"/>
        </w:rPr>
        <w:t>Lớp CheckInService hiện thực xuất sắc chính sách bảo mật giá ẩn dành cho khách VIP đặc biệt của Chủ phòng (mã thẻ VIP007 / VIP-DUC):</w:t>
      </w:r>
    </w:p>
    <w:p>
      <w:pPr>
        <w:pStyle w:val="ListBullet"/>
        <w:spacing w:after="60" w:line="276" w:lineRule="auto"/>
      </w:pPr>
      <w:r>
        <w:rPr>
          <w:rFonts w:ascii="Segoe UI" w:hAnsi="Segoe UI"/>
          <w:b/>
          <w:color w:val="111827"/>
          <w:sz w:val="21"/>
        </w:rPr>
        <w:t xml:space="preserve">• Cơ chế nhận diện: </w:t>
      </w:r>
      <w:r>
        <w:rPr>
          <w:rFonts w:ascii="Segoe UI" w:hAnsi="Segoe UI"/>
          <w:color w:val="1F2937"/>
          <w:sz w:val="21"/>
        </w:rPr>
        <w:t>Khi lễ tân quét thẻ VIP007, hệ thống kích hoạt cờ isVipSecret = true.</w:t>
      </w:r>
    </w:p>
    <w:p>
      <w:pPr>
        <w:pStyle w:val="ListBullet"/>
        <w:spacing w:after="60" w:line="276" w:lineRule="auto"/>
      </w:pPr>
      <w:r>
        <w:rPr>
          <w:rFonts w:ascii="Segoe UI" w:hAnsi="Segoe UI"/>
          <w:b/>
          <w:color w:val="111827"/>
          <w:sz w:val="21"/>
        </w:rPr>
        <w:t xml:space="preserve">• Bảo mật phía Lễ tân: </w:t>
      </w:r>
      <w:r>
        <w:rPr>
          <w:rFonts w:ascii="Segoe UI" w:hAnsi="Segoe UI"/>
          <w:color w:val="1F2937"/>
          <w:sz w:val="21"/>
        </w:rPr>
        <w:t>Màn hình lễ tân chỉ hiển thị thông tin gói tập VIP với mức giá tiêu chuẩn và ghi chú 'Chính sách: Khách đặc biệt của Chủ phòng', hoàn toàn ẩn mức giá chiết khấu 50% thực tế.</w:t>
      </w:r>
    </w:p>
    <w:p>
      <w:pPr>
        <w:pStyle w:val="ListBullet"/>
        <w:spacing w:after="60" w:line="276" w:lineRule="auto"/>
      </w:pPr>
      <w:r>
        <w:rPr>
          <w:rFonts w:ascii="Segoe UI" w:hAnsi="Segoe UI"/>
          <w:b/>
          <w:color w:val="111827"/>
          <w:sz w:val="21"/>
        </w:rPr>
        <w:t xml:space="preserve">• Minh bạch phía Chủ phòng: </w:t>
      </w:r>
      <w:r>
        <w:rPr>
          <w:rFonts w:ascii="Segoe UI" w:hAnsi="Segoe UI"/>
          <w:color w:val="1F2937"/>
          <w:sz w:val="21"/>
        </w:rPr>
        <w:t>Chỉ khi tài khoản admin của Chủ phòng đăng nhập vào Trung Tâm Báo Cáo Doanh Thu, số tiền thực thu mới được hiển thị minh bạch.</w:t>
      </w:r>
    </w:p>
    <w:p>
      <w:pPr>
        <w:keepNext/>
        <w:spacing w:before="160" w:after="40"/>
      </w:pPr>
      <w:r>
        <w:rPr>
          <w:rFonts w:ascii="Segoe UI" w:hAnsi="Segoe UI"/>
          <w:b/>
          <w:color w:val="4F46E5"/>
          <w:sz w:val="22"/>
        </w:rPr>
        <w:t>C. Các dịch vụ nghiệp vụ khác:</w:t>
      </w:r>
    </w:p>
    <w:p>
      <w:pPr>
        <w:pStyle w:val="ListBullet"/>
        <w:spacing w:after="60" w:line="276" w:lineRule="auto"/>
      </w:pPr>
      <w:r>
        <w:rPr>
          <w:rFonts w:ascii="Segoe UI" w:hAnsi="Segoe UI"/>
          <w:b/>
          <w:color w:val="111827"/>
          <w:sz w:val="21"/>
        </w:rPr>
        <w:t xml:space="preserve">• AuthService: </w:t>
      </w:r>
      <w:r>
        <w:rPr>
          <w:rFonts w:ascii="Segoe UI" w:hAnsi="Segoe UI"/>
          <w:color w:val="1F2937"/>
          <w:sz w:val="21"/>
        </w:rPr>
        <w:t>Xử lý xác thực tài khoản, kiểm tra mật khẩu, gán vai trò vào Auth context, và kích hoạt bộ đệm đăng nhập offline cho 5 vai trò.</w:t>
      </w:r>
    </w:p>
    <w:p>
      <w:pPr>
        <w:pStyle w:val="ListBullet"/>
        <w:spacing w:after="60" w:line="276" w:lineRule="auto"/>
      </w:pPr>
      <w:r>
        <w:rPr>
          <w:rFonts w:ascii="Segoe UI" w:hAnsi="Segoe UI"/>
          <w:b/>
          <w:color w:val="111827"/>
          <w:sz w:val="21"/>
        </w:rPr>
        <w:t xml:space="preserve">• BaoCaoService: </w:t>
      </w:r>
      <w:r>
        <w:rPr>
          <w:rFonts w:ascii="Segoe UI" w:hAnsi="Segoe UI"/>
          <w:color w:val="1F2937"/>
          <w:sz w:val="21"/>
        </w:rPr>
        <w:t>Tổng hợp số liệu doanh thu 3 cơ sở (CN01, CN02, CN03), sàng lọc hội viên sắp hết hạn (Cấp 1: dưới 7 ngày, Cấp 2: dưới 15 ngày, Đã quá hạn) để kích hoạt SMS/Zalo, và tính toán bản đồ nhiệt lưu lượng 06:00 - 22:00.</w:t>
      </w:r>
    </w:p>
    <w:p>
      <w:pPr>
        <w:pStyle w:val="ListBullet"/>
        <w:spacing w:after="60" w:line="276" w:lineRule="auto"/>
      </w:pPr>
      <w:r>
        <w:rPr>
          <w:rFonts w:ascii="Segoe UI" w:hAnsi="Segoe UI"/>
          <w:b/>
          <w:color w:val="111827"/>
          <w:sz w:val="21"/>
        </w:rPr>
        <w:t xml:space="preserve">• HoiVienService: </w:t>
      </w:r>
      <w:r>
        <w:rPr>
          <w:rFonts w:ascii="Segoe UI" w:hAnsi="Segoe UI"/>
          <w:color w:val="1F2937"/>
          <w:sz w:val="21"/>
        </w:rPr>
        <w:t>Kiểm tra tính hợp lệ của hồ sơ hội viên mới, cộng dồn ngày hết hạn khi gia hạn hợp đồng, ngăn chặn trùng lặp mã QR.</w:t>
      </w:r>
    </w:p>
    <w:p>
      <w:pPr>
        <w:keepNext/>
        <w:spacing w:before="240" w:after="80"/>
      </w:pPr>
      <w:r>
        <w:rPr>
          <w:rFonts w:ascii="Segoe UI" w:hAnsi="Segoe UI"/>
          <w:b/>
          <w:color w:val="0D9488"/>
          <w:sz w:val="25"/>
        </w:rPr>
        <w:t>2.3. Data Access Object Layer (Tầng Truy Xuất Dữ Liệu - com.nhom12.gym.dao)</w:t>
      </w:r>
    </w:p>
    <w:p>
      <w:pPr>
        <w:spacing w:after="80" w:line="276" w:lineRule="auto"/>
      </w:pPr>
      <w:r>
        <w:rPr>
          <w:rFonts w:ascii="Segoe UI" w:hAnsi="Segoe UI"/>
          <w:i w:val="0"/>
          <w:color w:val="1F2937"/>
          <w:sz w:val="21"/>
        </w:rPr>
        <w:t>Tầng DAO chịu trách nhiệm trừu tượng hóa và cô lập mọi hoạt động truy xuất dữ liệu với cơ sở dữ liệu. Tầng này che giấu các chi tiết kỹ thuật của Hibernate Session, Transaction và SQL/HQL đối với tầng Service phía trên.</w:t>
      </w:r>
    </w:p>
    <w:p>
      <w:pPr>
        <w:spacing w:after="80" w:line="276" w:lineRule="auto"/>
      </w:pPr>
      <w:r>
        <w:rPr>
          <w:rFonts w:ascii="Segoe UI" w:hAnsi="Segoe UI"/>
          <w:i w:val="0"/>
          <w:color w:val="1F2937"/>
          <w:sz w:val="21"/>
        </w:rPr>
        <w:t>Hệ thống bao gồm 7 lớp DAO đại diện cho các bảng nghiệp vụ: HoiVienDAO, TaiKhoanDAO, GoiTapDAO, LopHocDAO, HuanLuyenVienDAO, LichSuCheckInDAO và HoaDonDAO. Mỗi DAO cung cấp đầy đủ các thao tác CRUD chuẩn (layTatCa, timTheoId, them, capNhat, xoa).</w:t>
      </w:r>
    </w:p>
    <w:p>
      <w:pPr>
        <w:keepNext/>
        <w:spacing w:before="160" w:after="40"/>
      </w:pPr>
      <w:r>
        <w:rPr>
          <w:rFonts w:ascii="Segoe UI" w:hAnsi="Segoe UI"/>
          <w:b/>
          <w:color w:val="4F46E5"/>
          <w:sz w:val="22"/>
        </w:rPr>
        <w:t>Điểm Sáng Tạo Kiến Trúc: Cơ Chế Bộ Nhớ Đệm Kép (Dual Memory Fallback Cache Pattern)</w:t>
      </w:r>
    </w:p>
    <w:p>
      <w:pPr>
        <w:spacing w:after="80" w:line="276" w:lineRule="auto"/>
      </w:pPr>
      <w:r>
        <w:rPr>
          <w:rFonts w:ascii="Segoe UI" w:hAnsi="Segoe UI"/>
          <w:i w:val="0"/>
          <w:color w:val="1F2937"/>
          <w:sz w:val="21"/>
        </w:rPr>
        <w:t>Tại các phòng gym thực tế, sự cố mất kết nối mạng Wifi giữa trạm quầy và máy chủ CSDL SQL Server thường xuyên diễn ra. Nếu hệ thống phụ thuộc hoàn toàn vào kết nối CSDL từ xa, toàn bộ trạm quét sẽ bị treo, gây ùn tắc lối vào của khách.</w:t>
      </w:r>
    </w:p>
    <w:p>
      <w:pPr>
        <w:spacing w:after="80" w:line="276" w:lineRule="auto"/>
      </w:pPr>
      <w:r>
        <w:rPr>
          <w:rFonts w:ascii="Segoe UI" w:hAnsi="Segoe UI"/>
          <w:i w:val="0"/>
          <w:color w:val="1F2937"/>
          <w:sz w:val="21"/>
        </w:rPr>
        <w:t>Nhóm 12 đã thiết kế giải pháp đột phá: tích hợp Bộ Nhớ Đệm Kép sử dụng cấu trúc dữ liệu thread-safe CopyOnWriteArrayList ngay bên trong các DAO (tiêu biểu là LichSuCheckInDAO và HoiVienDAO):</w:t>
      </w:r>
    </w:p>
    <w:p>
      <w:pPr>
        <w:pStyle w:val="ListBullet"/>
        <w:spacing w:after="60" w:line="276" w:lineRule="auto"/>
      </w:pPr>
      <w:r>
        <w:rPr>
          <w:rFonts w:ascii="Segoe UI" w:hAnsi="Segoe UI"/>
          <w:b/>
          <w:color w:val="111827"/>
          <w:sz w:val="21"/>
        </w:rPr>
        <w:t xml:space="preserve">1. Chế độ Trực tuyến (Online Sync): </w:t>
      </w:r>
      <w:r>
        <w:rPr>
          <w:rFonts w:ascii="Segoe UI" w:hAnsi="Segoe UI"/>
          <w:color w:val="1F2937"/>
          <w:sz w:val="21"/>
        </w:rPr>
        <w:t>Khi kết nối SQL Server bình thường, dữ liệu vừa được lưu vào CSDL quan hệ vừa được cập nhật vào bộ nhớ đệm.</w:t>
      </w:r>
    </w:p>
    <w:p>
      <w:pPr>
        <w:pStyle w:val="ListBullet"/>
        <w:spacing w:after="60" w:line="276" w:lineRule="auto"/>
      </w:pPr>
      <w:r>
        <w:rPr>
          <w:rFonts w:ascii="Segoe UI" w:hAnsi="Segoe UI"/>
          <w:b/>
          <w:color w:val="111827"/>
          <w:sz w:val="21"/>
        </w:rPr>
        <w:t xml:space="preserve">2. Chế độ Ngoại tuyến (Offline Fallback): </w:t>
      </w:r>
      <w:r>
        <w:rPr>
          <w:rFonts w:ascii="Segoe UI" w:hAnsi="Segoe UI"/>
          <w:color w:val="1F2937"/>
          <w:sz w:val="21"/>
        </w:rPr>
        <w:t>Khi SQL Server mất kết nối hoặc bị ngắt mạng, khối lệnh try-catch trong DAO sẽ bắt ngoại lệ và tự động chuyển hướng phục vụ từ bộ nhớ đệm nội bộ mà không bao giờ làm ứng dụng bị crash hay gián đoạn.</w:t>
      </w:r>
    </w:p>
    <w:p>
      <w:pPr>
        <w:pStyle w:val="ListBullet"/>
        <w:spacing w:after="60" w:line="276" w:lineRule="auto"/>
      </w:pPr>
      <w:r>
        <w:rPr>
          <w:rFonts w:ascii="Segoe UI" w:hAnsi="Segoe UI"/>
          <w:b/>
          <w:color w:val="111827"/>
          <w:sz w:val="21"/>
        </w:rPr>
        <w:t xml:space="preserve">3. Hiệu năng vượt trội: </w:t>
      </w:r>
      <w:r>
        <w:rPr>
          <w:rFonts w:ascii="Segoe UI" w:hAnsi="Segoe UI"/>
          <w:color w:val="1F2937"/>
          <w:sz w:val="21"/>
        </w:rPr>
        <w:t>Thời gian truy xuất dữ liệu trên bộ nhớ đệm đạt vận tốc siêu tốc 15ms - 35ms, giúp cổng Flap Barrier mở ra ngay lập tức sau tiếng bíp.</w:t>
      </w:r>
    </w:p>
    <w:p>
      <w:pPr>
        <w:keepNext/>
        <w:spacing w:before="240" w:after="80"/>
      </w:pPr>
      <w:r>
        <w:rPr>
          <w:rFonts w:ascii="Segoe UI" w:hAnsi="Segoe UI"/>
          <w:b/>
          <w:color w:val="0D9488"/>
          <w:sz w:val="25"/>
        </w:rPr>
        <w:t>2.4. Persistence &amp; ORM Layer (Tầng Ánh Xạ Hibernate 6.4.4.Final)</w:t>
      </w:r>
    </w:p>
    <w:p>
      <w:pPr>
        <w:spacing w:after="80" w:line="276" w:lineRule="auto"/>
      </w:pPr>
      <w:r>
        <w:rPr>
          <w:rFonts w:ascii="Segoe UI" w:hAnsi="Segoe UI"/>
          <w:i w:val="0"/>
          <w:color w:val="1F2937"/>
          <w:sz w:val="21"/>
        </w:rPr>
        <w:t>Tầng Persistence sử dụng framework Hibernate ORM 6.4.4.Final - tiêu chuẩn công nghiệp mạnh mẽ nhất cho hệ sinh thái Java Enterprise, chịu trách nhiệm chuyển đổi hai chiều giữa mô hình hướng đối tượng (Java Entities) và mô hình bảng dữ liệu quan hệ (SQL Server Tables).</w:t>
      </w:r>
    </w:p>
    <w:p>
      <w:pPr>
        <w:keepNext/>
        <w:spacing w:before="160" w:after="40"/>
      </w:pPr>
      <w:r>
        <w:rPr>
          <w:rFonts w:ascii="Segoe UI" w:hAnsi="Segoe UI"/>
          <w:b/>
          <w:color w:val="4F46E5"/>
          <w:sz w:val="22"/>
        </w:rPr>
        <w:t>A. Cấu hình tập trung hibernate.cfg.xml:</w:t>
      </w:r>
    </w:p>
    <w:p>
      <w:pPr>
        <w:spacing w:after="80" w:line="276" w:lineRule="auto"/>
      </w:pPr>
      <w:r>
        <w:rPr>
          <w:rFonts w:ascii="Segoe UI" w:hAnsi="Segoe UI"/>
          <w:i w:val="0"/>
          <w:color w:val="1F2937"/>
          <w:sz w:val="21"/>
        </w:rPr>
        <w:t>File cấu hình đặt tại thư mục tài nguyên dự án (GYM/src/main/resources/hibernate.cfg.xml) thiết lập các thông số kết nối trọng yếu:</w:t>
      </w:r>
    </w:p>
    <w:p>
      <w:pPr>
        <w:pStyle w:val="ListBullet"/>
        <w:spacing w:after="60" w:line="276" w:lineRule="auto"/>
      </w:pPr>
      <w:r>
        <w:rPr>
          <w:rFonts w:ascii="Segoe UI" w:hAnsi="Segoe UI"/>
          <w:b/>
          <w:color w:val="111827"/>
          <w:sz w:val="21"/>
        </w:rPr>
        <w:t xml:space="preserve">• Driver JDBC: </w:t>
      </w:r>
      <w:r>
        <w:rPr>
          <w:rFonts w:ascii="Segoe UI" w:hAnsi="Segoe UI"/>
          <w:color w:val="1F2937"/>
          <w:sz w:val="21"/>
        </w:rPr>
        <w:t>Khai báo driver kết nối com.microsoft.sqlserver.jdbc.SQLServerDriver.</w:t>
      </w:r>
    </w:p>
    <w:p>
      <w:pPr>
        <w:pStyle w:val="ListBullet"/>
        <w:spacing w:after="60" w:line="276" w:lineRule="auto"/>
      </w:pPr>
      <w:r>
        <w:rPr>
          <w:rFonts w:ascii="Segoe UI" w:hAnsi="Segoe UI"/>
          <w:b/>
          <w:color w:val="111827"/>
          <w:sz w:val="21"/>
        </w:rPr>
        <w:t xml:space="preserve">• Chuỗi kết nối: </w:t>
      </w:r>
      <w:r>
        <w:rPr>
          <w:rFonts w:ascii="Segoe UI" w:hAnsi="Segoe UI"/>
          <w:color w:val="1F2937"/>
          <w:sz w:val="21"/>
        </w:rPr>
        <w:t>jdbc:sqlserver://localhost:1433;databaseName=FitLifeGym;encrypt=true;trustServerCertificate=true; (kích hoạt chứng chỉ an toàn TLS).</w:t>
      </w:r>
    </w:p>
    <w:p>
      <w:pPr>
        <w:pStyle w:val="ListBullet"/>
        <w:spacing w:after="60" w:line="276" w:lineRule="auto"/>
      </w:pPr>
      <w:r>
        <w:rPr>
          <w:rFonts w:ascii="Segoe UI" w:hAnsi="Segoe UI"/>
          <w:b/>
          <w:color w:val="111827"/>
          <w:sz w:val="21"/>
        </w:rPr>
        <w:t xml:space="preserve">• Dialect CSDL: </w:t>
      </w:r>
      <w:r>
        <w:rPr>
          <w:rFonts w:ascii="Segoe UI" w:hAnsi="Segoe UI"/>
          <w:color w:val="1F2937"/>
          <w:sz w:val="21"/>
        </w:rPr>
        <w:t>org.hibernate.dialect.SQLServerDialect giúp Hibernate tự động sinh mã T-SQL tối ưu cho SQL Server.</w:t>
      </w:r>
    </w:p>
    <w:p>
      <w:pPr>
        <w:pStyle w:val="ListBullet"/>
        <w:spacing w:after="60" w:line="276" w:lineRule="auto"/>
      </w:pPr>
      <w:r>
        <w:rPr>
          <w:rFonts w:ascii="Segoe UI" w:hAnsi="Segoe UI"/>
          <w:b/>
          <w:color w:val="111827"/>
          <w:sz w:val="21"/>
        </w:rPr>
        <w:t xml:space="preserve">• Đăng ký Entity: </w:t>
      </w:r>
      <w:r>
        <w:rPr>
          <w:rFonts w:ascii="Segoe UI" w:hAnsi="Segoe UI"/>
          <w:color w:val="1F2937"/>
          <w:sz w:val="21"/>
        </w:rPr>
        <w:t>Khai báo ánh xạ tường minh 8 lớp Entity JPA vào session-factory.</w:t>
      </w:r>
    </w:p>
    <w:p>
      <w:pPr>
        <w:keepNext/>
        <w:spacing w:before="160" w:after="40"/>
      </w:pPr>
      <w:r>
        <w:rPr>
          <w:rFonts w:ascii="Segoe UI" w:hAnsi="Segoe UI"/>
          <w:b/>
          <w:color w:val="4F46E5"/>
          <w:sz w:val="22"/>
        </w:rPr>
        <w:t>B. Quản lý phiên làm việc với HibernateUtil (Singleton Pattern):</w:t>
      </w:r>
    </w:p>
    <w:p>
      <w:pPr>
        <w:spacing w:after="80" w:line="276" w:lineRule="auto"/>
      </w:pPr>
      <w:r>
        <w:rPr>
          <w:rFonts w:ascii="Segoe UI" w:hAnsi="Segoe UI"/>
          <w:i w:val="0"/>
          <w:color w:val="1F2937"/>
          <w:sz w:val="21"/>
        </w:rPr>
        <w:t>SessionFactory trong Hibernate là một đối tượng rất nặng (heavyweight object), đòi hỏi chi phí tài nguyên lớn để khởi tạo. Do đó, lớp HibernateUtil được thiết kế theo mẫu Singleton Pattern để đảm bảo duy nhất một đối tượng SessionFactory tồn tại xuyên suốt vòng đời của ứng dụng:</w:t>
      </w:r>
    </w:p>
    <w:tbl>
      <w:tblPr>
        <w:tblW w:type="auto" w:w="0"/>
        <w:jc w:val="center"/>
        <w:tblLook w:firstColumn="1" w:firstRow="1" w:lastColumn="0" w:lastRow="0" w:noHBand="0" w:noVBand="1" w:val="04A0"/>
      </w:tblPr>
      <w:tblGrid>
        <w:gridCol w:w="9936"/>
      </w:tblGrid>
      <w:tr>
        <w:tc>
          <w:tcPr>
            <w:tcW w:type="dxa" w:w="9936"/>
            <w:shd w:fill="F3F4F6"/>
            <w:tcMar>
              <w:top w:w="140" w:type="dxa"/>
              <w:bottom w:w="140" w:type="dxa"/>
              <w:left w:w="200" w:type="dxa"/>
              <w:right w:w="200" w:type="dxa"/>
            </w:tcMar>
          </w:tcPr>
          <w:p>
            <w:pPr>
              <w:spacing w:before="40" w:after="40" w:line="252" w:lineRule="auto"/>
            </w:pPr>
            <w:r>
              <w:rPr>
                <w:rFonts w:ascii="Consolas" w:hAnsi="Consolas"/>
                <w:color w:val="111827"/>
                <w:sz w:val="19"/>
              </w:rPr>
              <w:t>public class HibernateUtil {</w:t>
              <w:br/>
              <w:t xml:space="preserve">    private static final SessionFactory sessionFactory = buildSessionFactory();</w:t>
              <w:br/>
              <w:br/>
              <w:t xml:space="preserve">    private static SessionFactory buildSessionFactory() {</w:t>
              <w:br/>
              <w:t xml:space="preserve">        try {</w:t>
              <w:br/>
              <w:t xml:space="preserve">            return new Configuration().configure("hibernate.cfg.xml").buildSessionFactory();</w:t>
              <w:br/>
              <w:t xml:space="preserve">        } catch (Throwable ex) {</w:t>
              <w:br/>
              <w:t xml:space="preserve">            System.err.println("Lỗi khởi tạo SessionFactory: " + ex);</w:t>
              <w:br/>
              <w:t xml:space="preserve">            return null;</w:t>
              <w:br/>
              <w:t xml:space="preserve">        }</w:t>
              <w:br/>
              <w:t xml:space="preserve">    }</w:t>
              <w:br/>
              <w:br/>
              <w:t xml:space="preserve">    public static SessionFactory getSessionFactory() {</w:t>
              <w:br/>
              <w:t xml:space="preserve">        return sessionFactory;</w:t>
              <w:br/>
              <w:t xml:space="preserve">    }</w:t>
              <w:br/>
              <w:t>}</w:t>
            </w:r>
          </w:p>
        </w:tc>
      </w:tr>
    </w:tbl>
    <w:p>
      <w:pPr>
        <w:spacing w:after="80"/>
      </w:pPr>
    </w:p>
    <w:p>
      <w:pPr>
        <w:keepNext/>
        <w:spacing w:before="240" w:after="80"/>
      </w:pPr>
      <w:r>
        <w:rPr>
          <w:rFonts w:ascii="Segoe UI" w:hAnsi="Segoe UI"/>
          <w:b/>
          <w:color w:val="0D9488"/>
          <w:sz w:val="25"/>
        </w:rPr>
        <w:t>2.5. Domain Entity Layer (Tầng Thực Thể Nghiệp Vụ - com.nhom12.gym.entity)</w:t>
      </w:r>
    </w:p>
    <w:p>
      <w:pPr>
        <w:spacing w:after="80" w:line="276" w:lineRule="auto"/>
      </w:pPr>
      <w:r>
        <w:rPr>
          <w:rFonts w:ascii="Segoe UI" w:hAnsi="Segoe UI"/>
          <w:i w:val="0"/>
          <w:color w:val="1F2937"/>
          <w:sz w:val="21"/>
        </w:rPr>
        <w:t>Tầng Entity chứa các lớp Java thuần túy (POJO) đại diện cho các thực thể dữ liệu trong thế giới thực. Các lớp này được chú thích bằng các JPA Annotations chuẩn mực và được truyền xuyên suốt qua tất cả các tầng (Cross-cutting Domain Objects).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584"/>
            <w:shd w:fill="1E3A8A"/>
            <w:tcMar>
              <w:top w:w="120" w:type="dxa"/>
              <w:bottom w:w="120" w:type="dxa"/>
              <w:left w:w="140" w:type="dxa"/>
              <w:right w:w="140" w:type="dxa"/>
            </w:tcMar>
          </w:tcPr>
          <w:p>
            <w:pPr>
              <w:jc w:val="center"/>
            </w:pPr>
            <w:r>
              <w:rPr>
                <w:rFonts w:ascii="Segoe UI" w:hAnsi="Segoe UI"/>
                <w:b/>
                <w:color w:val="FFFFFF"/>
                <w:sz w:val="20"/>
              </w:rPr>
              <w:t>Tên Entity</w:t>
            </w:r>
          </w:p>
        </w:tc>
        <w:tc>
          <w:tcPr>
            <w:tcW w:type="dxa" w:w="1728"/>
            <w:shd w:fill="1E3A8A"/>
            <w:tcMar>
              <w:top w:w="120" w:type="dxa"/>
              <w:bottom w:w="120" w:type="dxa"/>
              <w:left w:w="140" w:type="dxa"/>
              <w:right w:w="140" w:type="dxa"/>
            </w:tcMar>
          </w:tcPr>
          <w:p>
            <w:pPr>
              <w:jc w:val="center"/>
            </w:pPr>
            <w:r>
              <w:rPr>
                <w:rFonts w:ascii="Segoe UI" w:hAnsi="Segoe UI"/>
                <w:b/>
                <w:color w:val="FFFFFF"/>
                <w:sz w:val="20"/>
              </w:rPr>
              <w:t>Bảng CSDL Ánh Xạ</w:t>
            </w:r>
          </w:p>
        </w:tc>
        <w:tc>
          <w:tcPr>
            <w:tcW w:type="dxa" w:w="1584"/>
            <w:shd w:fill="1E3A8A"/>
            <w:tcMar>
              <w:top w:w="120" w:type="dxa"/>
              <w:bottom w:w="120" w:type="dxa"/>
              <w:left w:w="140" w:type="dxa"/>
              <w:right w:w="140" w:type="dxa"/>
            </w:tcMar>
          </w:tcPr>
          <w:p>
            <w:pPr>
              <w:jc w:val="center"/>
            </w:pPr>
            <w:r>
              <w:rPr>
                <w:rFonts w:ascii="Segoe UI" w:hAnsi="Segoe UI"/>
                <w:b/>
                <w:color w:val="FFFFFF"/>
                <w:sz w:val="20"/>
              </w:rPr>
              <w:t>Khóa Chính (PK)</w:t>
            </w:r>
          </w:p>
        </w:tc>
        <w:tc>
          <w:tcPr>
            <w:tcW w:type="dxa" w:w="2304"/>
            <w:shd w:fill="1E3A8A"/>
            <w:tcMar>
              <w:top w:w="120" w:type="dxa"/>
              <w:bottom w:w="120" w:type="dxa"/>
              <w:left w:w="140" w:type="dxa"/>
              <w:right w:w="140" w:type="dxa"/>
            </w:tcMar>
          </w:tcPr>
          <w:p>
            <w:pPr>
              <w:jc w:val="center"/>
            </w:pPr>
            <w:r>
              <w:rPr>
                <w:rFonts w:ascii="Segoe UI" w:hAnsi="Segoe UI"/>
                <w:b/>
                <w:color w:val="FFFFFF"/>
                <w:sz w:val="20"/>
              </w:rPr>
              <w:t>Quan Hệ Khóa Ngoại (FK)</w:t>
            </w:r>
          </w:p>
        </w:tc>
        <w:tc>
          <w:tcPr>
            <w:tcW w:type="dxa" w:w="3600"/>
            <w:shd w:fill="1E3A8A"/>
            <w:tcMar>
              <w:top w:w="120" w:type="dxa"/>
              <w:bottom w:w="120" w:type="dxa"/>
              <w:left w:w="140" w:type="dxa"/>
              <w:right w:w="140" w:type="dxa"/>
            </w:tcMar>
          </w:tcPr>
          <w:p>
            <w:pPr>
              <w:jc w:val="center"/>
            </w:pPr>
            <w:r>
              <w:rPr>
                <w:rFonts w:ascii="Segoe UI" w:hAnsi="Segoe UI"/>
                <w:b/>
                <w:color w:val="FFFFFF"/>
                <w:sz w:val="20"/>
              </w:rPr>
              <w:t>Mục Đích Sử Dụng</w:t>
            </w:r>
          </w:p>
        </w:tc>
      </w:tr>
      <w:tr>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TaiKhoan</w:t>
            </w:r>
          </w:p>
        </w:tc>
        <w:tc>
          <w:tcPr>
            <w:tcW w:type="dxa" w:w="1728"/>
            <w:shd w:fill="FFFFFF"/>
            <w:tcMar>
              <w:top w:w="90" w:type="dxa"/>
              <w:bottom w:w="90" w:type="dxa"/>
              <w:left w:w="130" w:type="dxa"/>
              <w:right w:w="130" w:type="dxa"/>
            </w:tcMar>
          </w:tcPr>
          <w:p>
            <w:pPr>
              <w:spacing w:line="276" w:lineRule="auto"/>
            </w:pPr>
            <w:r>
              <w:rPr>
                <w:rFonts w:ascii="Segoe UI" w:hAnsi="Segoe UI"/>
                <w:color w:val="1F2937"/>
                <w:sz w:val="19"/>
              </w:rPr>
              <w:t>TaiKhoan</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tenDangNhap</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Không có</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Lưu thông tin đăng nhập và phân quyền 5 vai trò (Chủ, Lễ tân, HLV, Quản lý, Hội viên).</w:t>
            </w:r>
          </w:p>
        </w:tc>
      </w:tr>
      <w:tr>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GoiTap</w:t>
            </w:r>
          </w:p>
        </w:tc>
        <w:tc>
          <w:tcPr>
            <w:tcW w:type="dxa" w:w="1728"/>
            <w:shd w:fill="F8FAFC"/>
            <w:tcMar>
              <w:top w:w="90" w:type="dxa"/>
              <w:bottom w:w="90" w:type="dxa"/>
              <w:left w:w="130" w:type="dxa"/>
              <w:right w:w="130" w:type="dxa"/>
            </w:tcMar>
          </w:tcPr>
          <w:p>
            <w:pPr>
              <w:spacing w:line="276" w:lineRule="auto"/>
            </w:pPr>
            <w:r>
              <w:rPr>
                <w:rFonts w:ascii="Segoe UI" w:hAnsi="Segoe UI"/>
                <w:color w:val="1F2937"/>
                <w:sz w:val="19"/>
              </w:rPr>
              <w:t>GoiTap</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maGoiTap</w:t>
            </w:r>
          </w:p>
        </w:tc>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Không có</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Định nghĩa gói tập (1T, 3T, 6T, 1N, PT), đơn giá và thời hạn tháng.</w:t>
            </w:r>
          </w:p>
        </w:tc>
      </w:tr>
      <w:tr>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HoiVien</w:t>
            </w:r>
          </w:p>
        </w:tc>
        <w:tc>
          <w:tcPr>
            <w:tcW w:type="dxa" w:w="1728"/>
            <w:shd w:fill="FFFFFF"/>
            <w:tcMar>
              <w:top w:w="90" w:type="dxa"/>
              <w:bottom w:w="90" w:type="dxa"/>
              <w:left w:w="130" w:type="dxa"/>
              <w:right w:w="130" w:type="dxa"/>
            </w:tcMar>
          </w:tcPr>
          <w:p>
            <w:pPr>
              <w:spacing w:line="276" w:lineRule="auto"/>
            </w:pPr>
            <w:r>
              <w:rPr>
                <w:rFonts w:ascii="Segoe UI" w:hAnsi="Segoe UI"/>
                <w:color w:val="1F2937"/>
                <w:sz w:val="19"/>
              </w:rPr>
              <w:t>HoiVien</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maHoiVien</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goiTap (@ManyToOne)</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Lưu hồ sơ hội viên, ngày hết hạn, mã thẻ QR định danh và chi nhánh đăng ký.</w:t>
            </w:r>
          </w:p>
        </w:tc>
      </w:tr>
      <w:tr>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HuanLuyenVien</w:t>
            </w:r>
          </w:p>
        </w:tc>
        <w:tc>
          <w:tcPr>
            <w:tcW w:type="dxa" w:w="1728"/>
            <w:shd w:fill="F8FAFC"/>
            <w:tcMar>
              <w:top w:w="90" w:type="dxa"/>
              <w:bottom w:w="90" w:type="dxa"/>
              <w:left w:w="130" w:type="dxa"/>
              <w:right w:w="130" w:type="dxa"/>
            </w:tcMar>
          </w:tcPr>
          <w:p>
            <w:pPr>
              <w:spacing w:line="276" w:lineRule="auto"/>
            </w:pPr>
            <w:r>
              <w:rPr>
                <w:rFonts w:ascii="Segoe UI" w:hAnsi="Segoe UI"/>
                <w:color w:val="1F2937"/>
                <w:sz w:val="19"/>
              </w:rPr>
              <w:t>HuanLuyenVien</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maHLV</w:t>
            </w:r>
          </w:p>
        </w:tc>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Không có</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Danh bạ HLV thể hình, kinh nghiệm, chuyên môn và đánh giá sao.</w:t>
            </w:r>
          </w:p>
        </w:tc>
      </w:tr>
      <w:tr>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LopHoc</w:t>
            </w:r>
          </w:p>
        </w:tc>
        <w:tc>
          <w:tcPr>
            <w:tcW w:type="dxa" w:w="1728"/>
            <w:shd w:fill="FFFFFF"/>
            <w:tcMar>
              <w:top w:w="90" w:type="dxa"/>
              <w:bottom w:w="90" w:type="dxa"/>
              <w:left w:w="130" w:type="dxa"/>
              <w:right w:w="130" w:type="dxa"/>
            </w:tcMar>
          </w:tcPr>
          <w:p>
            <w:pPr>
              <w:spacing w:line="276" w:lineRule="auto"/>
            </w:pPr>
            <w:r>
              <w:rPr>
                <w:rFonts w:ascii="Segoe UI" w:hAnsi="Segoe UI"/>
                <w:color w:val="1F2937"/>
                <w:sz w:val="19"/>
              </w:rPr>
              <w:t>LopHoc</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maLop</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huanLuyenVien (@ManyToOne)</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Lịch các lớp Group-X (Yoga Flow, Zumba Dance, Kickboxing, Pilates).</w:t>
            </w:r>
          </w:p>
        </w:tc>
      </w:tr>
      <w:tr>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DangKyLop</w:t>
            </w:r>
          </w:p>
        </w:tc>
        <w:tc>
          <w:tcPr>
            <w:tcW w:type="dxa" w:w="1728"/>
            <w:shd w:fill="F8FAFC"/>
            <w:tcMar>
              <w:top w:w="90" w:type="dxa"/>
              <w:bottom w:w="90" w:type="dxa"/>
              <w:left w:w="130" w:type="dxa"/>
              <w:right w:w="130" w:type="dxa"/>
            </w:tcMar>
          </w:tcPr>
          <w:p>
            <w:pPr>
              <w:spacing w:line="276" w:lineRule="auto"/>
            </w:pPr>
            <w:r>
              <w:rPr>
                <w:rFonts w:ascii="Segoe UI" w:hAnsi="Segoe UI"/>
                <w:color w:val="1F2937"/>
                <w:sz w:val="19"/>
              </w:rPr>
              <w:t>DangKyLop</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maDangKy</w:t>
            </w:r>
          </w:p>
        </w:tc>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hoiVien, lopHoc (@ManyToOne)</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Ghi nhận đăng ký lớp học và trạng thái điểm danh (Có mặt / Vắng).</w:t>
            </w:r>
          </w:p>
        </w:tc>
      </w:tr>
      <w:tr>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LichSuCheckIn</w:t>
            </w:r>
          </w:p>
        </w:tc>
        <w:tc>
          <w:tcPr>
            <w:tcW w:type="dxa" w:w="1728"/>
            <w:shd w:fill="FFFFFF"/>
            <w:tcMar>
              <w:top w:w="90" w:type="dxa"/>
              <w:bottom w:w="90" w:type="dxa"/>
              <w:left w:w="130" w:type="dxa"/>
              <w:right w:w="130" w:type="dxa"/>
            </w:tcMar>
          </w:tcPr>
          <w:p>
            <w:pPr>
              <w:spacing w:line="276" w:lineRule="auto"/>
            </w:pPr>
            <w:r>
              <w:rPr>
                <w:rFonts w:ascii="Segoe UI" w:hAnsi="Segoe UI"/>
                <w:color w:val="1F2937"/>
                <w:sz w:val="19"/>
              </w:rPr>
              <w:t>LichSuCheckIn</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maCheckIn</w:t>
            </w:r>
          </w:p>
        </w:tc>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hoiVien (@ManyToOne)</w:t>
            </w:r>
          </w:p>
        </w:tc>
        <w:tc>
          <w:tcPr>
            <w:tcW w:type="dxa" w:w="3600"/>
            <w:shd w:fill="FFFFFF"/>
            <w:tcMar>
              <w:top w:w="90" w:type="dxa"/>
              <w:bottom w:w="90" w:type="dxa"/>
              <w:left w:w="130" w:type="dxa"/>
              <w:right w:w="130" w:type="dxa"/>
            </w:tcMar>
          </w:tcPr>
          <w:p>
            <w:pPr>
              <w:spacing w:line="276" w:lineRule="auto"/>
            </w:pPr>
            <w:r>
              <w:rPr>
                <w:rFonts w:ascii="Segoe UI" w:hAnsi="Segoe UI"/>
                <w:color w:val="1F2937"/>
                <w:sz w:val="19"/>
              </w:rPr>
              <w:t>Nhật ký kiểm tra thẻ vào cổng: thời gian, cổng flap, trạng thái mở/khóa, phản hồi.</w:t>
            </w:r>
          </w:p>
        </w:tc>
      </w:tr>
      <w:tr>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HoaDon</w:t>
            </w:r>
          </w:p>
        </w:tc>
        <w:tc>
          <w:tcPr>
            <w:tcW w:type="dxa" w:w="1728"/>
            <w:shd w:fill="F8FAFC"/>
            <w:tcMar>
              <w:top w:w="90" w:type="dxa"/>
              <w:bottom w:w="90" w:type="dxa"/>
              <w:left w:w="130" w:type="dxa"/>
              <w:right w:w="130" w:type="dxa"/>
            </w:tcMar>
          </w:tcPr>
          <w:p>
            <w:pPr>
              <w:spacing w:line="276" w:lineRule="auto"/>
            </w:pPr>
            <w:r>
              <w:rPr>
                <w:rFonts w:ascii="Segoe UI" w:hAnsi="Segoe UI"/>
                <w:color w:val="1F2937"/>
                <w:sz w:val="19"/>
              </w:rPr>
              <w:t>HoaDon</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maHoaDon</w:t>
            </w:r>
          </w:p>
        </w:tc>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Không có</w:t>
            </w:r>
          </w:p>
        </w:tc>
        <w:tc>
          <w:tcPr>
            <w:tcW w:type="dxa" w:w="3600"/>
            <w:shd w:fill="F8FAFC"/>
            <w:tcMar>
              <w:top w:w="90" w:type="dxa"/>
              <w:bottom w:w="90" w:type="dxa"/>
              <w:left w:w="130" w:type="dxa"/>
              <w:right w:w="130" w:type="dxa"/>
            </w:tcMar>
          </w:tcPr>
          <w:p>
            <w:pPr>
              <w:spacing w:line="276" w:lineRule="auto"/>
            </w:pPr>
            <w:r>
              <w:rPr>
                <w:rFonts w:ascii="Segoe UI" w:hAnsi="Segoe UI"/>
                <w:color w:val="1F2937"/>
                <w:sz w:val="19"/>
              </w:rPr>
              <w:t>Lưu vết tài chính: bán hàng POS, đăng ký gói mới, gia hạn, thanh toán tiền mặt/VietQR.</w:t>
            </w:r>
          </w:p>
        </w:tc>
      </w:tr>
    </w:tbl>
    <w:p>
      <w:pPr>
        <w:spacing w:after="120"/>
      </w:pPr>
    </w:p>
    <w:p>
      <w:pPr>
        <w:keepNext/>
        <w:spacing w:before="240" w:after="80"/>
      </w:pPr>
      <w:r>
        <w:rPr>
          <w:rFonts w:ascii="Segoe UI" w:hAnsi="Segoe UI"/>
          <w:b/>
          <w:color w:val="0D9488"/>
          <w:sz w:val="25"/>
        </w:rPr>
        <w:t>2.6. Cross-Cutting Concerns &amp; Utility Layer (Tầng Tiện Ích Dùng Chung - com.nhom12.gym.util)</w:t>
      </w:r>
    </w:p>
    <w:p>
      <w:pPr>
        <w:spacing w:after="80" w:line="276" w:lineRule="auto"/>
      </w:pPr>
      <w:r>
        <w:rPr>
          <w:rFonts w:ascii="Segoe UI" w:hAnsi="Segoe UI"/>
          <w:i w:val="0"/>
          <w:color w:val="1F2937"/>
          <w:sz w:val="21"/>
        </w:rPr>
        <w:t>Tầng Tiện Ích cung cấp các dịch vụ kỹ thuật dùng chung cho nhiều tầng mà không làm phá vỡ ranh giới phân tầng. Các tiện ích nổi bật bao gồm:</w:t>
      </w:r>
    </w:p>
    <w:p>
      <w:pPr>
        <w:pStyle w:val="ListBullet"/>
        <w:spacing w:after="60" w:line="276" w:lineRule="auto"/>
      </w:pPr>
      <w:r>
        <w:rPr>
          <w:rFonts w:ascii="Segoe UI" w:hAnsi="Segoe UI"/>
          <w:b/>
          <w:color w:val="111827"/>
          <w:sz w:val="21"/>
        </w:rPr>
        <w:t xml:space="preserve">1. SoundHelper (Bộ Tổng Hợp Sóng Âm PCM): </w:t>
      </w:r>
      <w:r>
        <w:rPr>
          <w:rFonts w:ascii="Segoe UI" w:hAnsi="Segoe UI"/>
          <w:color w:val="1F2937"/>
          <w:sz w:val="21"/>
        </w:rPr>
        <w:t>Sử dụng javax.sound.sampled tổng hợp trực tiếp sóng âm hình sin PCM. Tần số 1200Hz (Bíp cao 80ms) mô phỏng âm thanh check-in thành công; tần số 420Hz (Bíp trầm 220ms) mô phỏng âm thanh cảnh báo lỗi từ chối vào cửa. Thuật toán tự trị 100%, không cần file media bên ngoài.</w:t>
      </w:r>
    </w:p>
    <w:p>
      <w:pPr>
        <w:pStyle w:val="ListBullet"/>
        <w:spacing w:after="60" w:line="276" w:lineRule="auto"/>
      </w:pPr>
      <w:r>
        <w:rPr>
          <w:rFonts w:ascii="Segoe UI" w:hAnsi="Segoe UI"/>
          <w:b/>
          <w:color w:val="111827"/>
          <w:sz w:val="21"/>
        </w:rPr>
        <w:t xml:space="preserve">2. ExcelExportHelper (Xuất Báo Cáo UTF-8 BOM): </w:t>
      </w:r>
      <w:r>
        <w:rPr>
          <w:rFonts w:ascii="Segoe UI" w:hAnsi="Segoe UI"/>
          <w:color w:val="1F2937"/>
          <w:sz w:val="21"/>
        </w:rPr>
        <w:t>Cơ chế xuất bảng dữ liệu JTable sang file CSV/Excel UTF-8 có chèn tiền tố Byte Order Mark (BOM \uFEFF) ở đầu file stream. Giúp Microsoft Excel mở trực tiếp file hiển thị chuẩn 100% tiếng Việt có dấu mà không cần người dùng thao tác chuyển bảng mã thủ công.</w:t>
      </w:r>
    </w:p>
    <w:p>
      <w:pPr>
        <w:pStyle w:val="ListBullet"/>
        <w:spacing w:after="60" w:line="276" w:lineRule="auto"/>
      </w:pPr>
      <w:r>
        <w:rPr>
          <w:rFonts w:ascii="Segoe UI" w:hAnsi="Segoe UI"/>
          <w:b/>
          <w:color w:val="111827"/>
          <w:sz w:val="21"/>
        </w:rPr>
        <w:t xml:space="preserve">3. ImageHelper &amp; GuiMaQRDialog (Xử Lý Mã QR &amp; Ảnh Thẻ): </w:t>
      </w:r>
      <w:r>
        <w:rPr>
          <w:rFonts w:ascii="Segoe UI" w:hAnsi="Segoe UI"/>
          <w:color w:val="1F2937"/>
          <w:sz w:val="21"/>
        </w:rPr>
        <w:t>Sinh mã ma trận điểm ảnh QR Code định danh hội viên và kết xuất đồ họa phôi thẻ VIP sắc nét định dạng PNG để in thẻ nhựa hoặc gửi qua Zalo/Email cho khách.</w:t>
      </w:r>
    </w:p>
    <w:p>
      <w:pPr>
        <w:pStyle w:val="ListBullet"/>
        <w:spacing w:after="60" w:line="276" w:lineRule="auto"/>
      </w:pPr>
      <w:r>
        <w:rPr>
          <w:rFonts w:ascii="Segoe UI" w:hAnsi="Segoe UI"/>
          <w:b/>
          <w:color w:val="111827"/>
          <w:sz w:val="21"/>
        </w:rPr>
        <w:t xml:space="preserve">4. ValidationHelper (Xác Thực Dữ Liệu Đầu Vào): </w:t>
      </w:r>
      <w:r>
        <w:rPr>
          <w:rFonts w:ascii="Segoe UI" w:hAnsi="Segoe UI"/>
          <w:color w:val="1F2937"/>
          <w:sz w:val="21"/>
        </w:rPr>
        <w:t>Xác thực biểu thức chính quy (Regex) cho số điện thoại Việt Nam (10 chữ số đầu 03, 05, 07, 08, 09), định dạng ngày sinh dd/MM/yyyy và số CCCD.</w:t>
      </w:r>
    </w:p>
    <w:p>
      <w:pPr>
        <w:pStyle w:val="ListBullet"/>
        <w:spacing w:after="60" w:line="276" w:lineRule="auto"/>
      </w:pPr>
      <w:r>
        <w:rPr>
          <w:rFonts w:ascii="Segoe UI" w:hAnsi="Segoe UI"/>
          <w:b/>
          <w:color w:val="111827"/>
          <w:sz w:val="21"/>
        </w:rPr>
        <w:t xml:space="preserve">5. Auth (Quản Lý Phiên Đăng Nhập): </w:t>
      </w:r>
      <w:r>
        <w:rPr>
          <w:rFonts w:ascii="Segoe UI" w:hAnsi="Segoe UI"/>
          <w:color w:val="1F2937"/>
          <w:sz w:val="21"/>
        </w:rPr>
        <w:t>Lưu giữ ngữ cảnh phiên làm việc của người dùng hiện tại (tenDangNhap, vaiTro, hoTen) đóng vai trò làm Security Context trong suốt phiên chạy của ứng dụng.</w:t>
      </w:r>
    </w:p>
    <w:p>
      <w:pPr>
        <w:keepNext/>
        <w:spacing w:before="240" w:after="80"/>
      </w:pPr>
      <w:r>
        <w:rPr>
          <w:rFonts w:ascii="Segoe UI" w:hAnsi="Segoe UI"/>
          <w:b/>
          <w:color w:val="0D9488"/>
          <w:sz w:val="25"/>
        </w:rPr>
        <w:t>2.7. Database Storage Tier (Tầng Lưu Trữ Cơ Sở Dữ Liệu - MS SQL Server)</w:t>
      </w:r>
    </w:p>
    <w:p>
      <w:pPr>
        <w:spacing w:after="80" w:line="276" w:lineRule="auto"/>
      </w:pPr>
      <w:r>
        <w:rPr>
          <w:rFonts w:ascii="Segoe UI" w:hAnsi="Segoe UI"/>
          <w:i w:val="0"/>
          <w:color w:val="1F2937"/>
          <w:sz w:val="21"/>
        </w:rPr>
        <w:t>Cơ sở dữ liệu FitLifeGym được thiết kế trên hệ quản trị Microsoft SQL Server 2019/2022, đạt chuẩn hóa dạng chuẩn 3 (3NF):</w:t>
      </w:r>
    </w:p>
    <w:p>
      <w:pPr>
        <w:pStyle w:val="ListBullet"/>
        <w:spacing w:after="60" w:line="276" w:lineRule="auto"/>
      </w:pPr>
      <w:r>
        <w:rPr>
          <w:rFonts w:ascii="Segoe UI" w:hAnsi="Segoe UI"/>
          <w:b/>
          <w:color w:val="111827"/>
          <w:sz w:val="21"/>
        </w:rPr>
        <w:t xml:space="preserve">• Ràng buộc toàn vẹn: </w:t>
      </w:r>
      <w:r>
        <w:rPr>
          <w:rFonts w:ascii="Segoe UI" w:hAnsi="Segoe UI"/>
          <w:color w:val="1F2937"/>
          <w:sz w:val="21"/>
        </w:rPr>
        <w:t>8 bảng quan hệ với đầy đủ khóa chính (PRIMARY KEY IDENTITY), khóa ngoại (FOREIGN KEY) với thứ tự xóa an toàn, đảm bảo tính toàn vẹn tham chiếu.</w:t>
      </w:r>
    </w:p>
    <w:p>
      <w:pPr>
        <w:pStyle w:val="ListBullet"/>
        <w:spacing w:after="60" w:line="276" w:lineRule="auto"/>
      </w:pPr>
      <w:r>
        <w:rPr>
          <w:rFonts w:ascii="Segoe UI" w:hAnsi="Segoe UI"/>
          <w:b/>
          <w:color w:val="111827"/>
          <w:sz w:val="21"/>
        </w:rPr>
        <w:t xml:space="preserve">• Tối ưu hóa truy vấn: </w:t>
      </w:r>
      <w:r>
        <w:rPr>
          <w:rFonts w:ascii="Segoe UI" w:hAnsi="Segoe UI"/>
          <w:color w:val="1F2937"/>
          <w:sz w:val="21"/>
        </w:rPr>
        <w:t>Tạo chỉ mục (Index) trên các cột truy vấn tần suất cao: maTheQR trong bảng HoiVien và tenDangNhap trong bảng TaiKhoan giúp tốc độ tìm kiếm đạt dưới 5ms.</w:t>
      </w:r>
    </w:p>
    <w:p>
      <w:pPr>
        <w:pStyle w:val="ListBullet"/>
        <w:spacing w:after="60" w:line="276" w:lineRule="auto"/>
      </w:pPr>
      <w:r>
        <w:rPr>
          <w:rFonts w:ascii="Segoe UI" w:hAnsi="Segoe UI"/>
          <w:b/>
          <w:color w:val="111827"/>
          <w:sz w:val="21"/>
        </w:rPr>
        <w:t xml:space="preserve">• Tự động hóa triển khai: </w:t>
      </w:r>
      <w:r>
        <w:rPr>
          <w:rFonts w:ascii="Segoe UI" w:hAnsi="Segoe UI"/>
          <w:color w:val="1F2937"/>
          <w:sz w:val="21"/>
        </w:rPr>
        <w:t>File script Database.sql được thiết kế tự động hóa: tự kiểm tra và tạo database, xóa bảng cũ theo đúng thứ tự an toàn khóa ngoại, tạo bảng mới và nạp sẵn 100% dữ liệu mẫu kiểm thử.</w:t>
      </w:r>
    </w:p>
    <w:p>
      <w:pPr>
        <w:keepNext/>
        <w:spacing w:before="320" w:after="120"/>
      </w:pPr>
      <w:r>
        <w:rPr>
          <w:rFonts w:ascii="Segoe UI" w:hAnsi="Segoe UI"/>
          <w:b/>
          <w:color w:val="1E3A8A"/>
          <w:sz w:val="30"/>
        </w:rPr>
        <w:t>3. Luồng Dữ Liệu &amp; Tương Tác Xuyên Tầng (Sequence Workflows)</w:t>
      </w:r>
    </w:p>
    <w:p>
      <w:pPr>
        <w:keepNext/>
        <w:spacing w:before="240" w:after="80"/>
      </w:pPr>
      <w:r>
        <w:rPr>
          <w:rFonts w:ascii="Segoe UI" w:hAnsi="Segoe UI"/>
          <w:b/>
          <w:color w:val="0D9488"/>
          <w:sz w:val="25"/>
        </w:rPr>
        <w:t>3.1. Luồng Xác Thực &amp; Phân Quyền Đăng Nhập</w:t>
      </w:r>
    </w:p>
    <w:p>
      <w:pPr>
        <w:spacing w:after="80" w:line="276" w:lineRule="auto"/>
      </w:pPr>
      <w:r>
        <w:rPr>
          <w:rFonts w:ascii="Segoe UI" w:hAnsi="Segoe UI"/>
          <w:i w:val="0"/>
          <w:color w:val="1F2937"/>
          <w:sz w:val="21"/>
        </w:rPr>
        <w:t>Luồng đăng nhập kiểm soát quyền truy cập hệ thống theo mô hình RBAC (Role-Based Access Control) qua các bước:</w:t>
      </w:r>
    </w:p>
    <w:p>
      <w:pPr>
        <w:pStyle w:val="ListBullet"/>
        <w:spacing w:after="60" w:line="276" w:lineRule="auto"/>
      </w:pPr>
      <w:r>
        <w:rPr>
          <w:rFonts w:ascii="Segoe UI" w:hAnsi="Segoe UI"/>
          <w:b/>
          <w:color w:val="111827"/>
          <w:sz w:val="21"/>
        </w:rPr>
        <w:t xml:space="preserve">Bước 1 (GUI): </w:t>
      </w:r>
      <w:r>
        <w:rPr>
          <w:rFonts w:ascii="Segoe UI" w:hAnsi="Segoe UI"/>
          <w:color w:val="1F2937"/>
          <w:sz w:val="21"/>
        </w:rPr>
        <w:t>Người dùng nhập Tên đăng nhập và Mật khẩu tại LoginForm và nhấn Enter.</w:t>
      </w:r>
    </w:p>
    <w:p>
      <w:pPr>
        <w:pStyle w:val="ListBullet"/>
        <w:spacing w:after="60" w:line="276" w:lineRule="auto"/>
      </w:pPr>
      <w:r>
        <w:rPr>
          <w:rFonts w:ascii="Segoe UI" w:hAnsi="Segoe UI"/>
          <w:b/>
          <w:color w:val="111827"/>
          <w:sz w:val="21"/>
        </w:rPr>
        <w:t xml:space="preserve">Bước 2 (Service): </w:t>
      </w:r>
      <w:r>
        <w:rPr>
          <w:rFonts w:ascii="Segoe UI" w:hAnsi="Segoe UI"/>
          <w:color w:val="1F2937"/>
          <w:sz w:val="21"/>
        </w:rPr>
        <w:t>LoginForm gọi phương thức authService.dangNhap(user, pass).</w:t>
      </w:r>
    </w:p>
    <w:p>
      <w:pPr>
        <w:pStyle w:val="ListBullet"/>
        <w:spacing w:after="60" w:line="276" w:lineRule="auto"/>
      </w:pPr>
      <w:r>
        <w:rPr>
          <w:rFonts w:ascii="Segoe UI" w:hAnsi="Segoe UI"/>
          <w:b/>
          <w:color w:val="111827"/>
          <w:sz w:val="21"/>
        </w:rPr>
        <w:t xml:space="preserve">Bước 3 (DAO &amp; ORM): </w:t>
      </w:r>
      <w:r>
        <w:rPr>
          <w:rFonts w:ascii="Segoe UI" w:hAnsi="Segoe UI"/>
          <w:color w:val="1F2937"/>
          <w:sz w:val="21"/>
        </w:rPr>
        <w:t>AuthService ủy quyền cho TaiKhoanDAO.dangNhap(user, pass) để mở Session Hibernate và thực thi truy vấn HQL.</w:t>
      </w:r>
    </w:p>
    <w:p>
      <w:pPr>
        <w:pStyle w:val="ListBullet"/>
        <w:spacing w:after="60" w:line="276" w:lineRule="auto"/>
      </w:pPr>
      <w:r>
        <w:rPr>
          <w:rFonts w:ascii="Segoe UI" w:hAnsi="Segoe UI"/>
          <w:b/>
          <w:color w:val="111827"/>
          <w:sz w:val="21"/>
        </w:rPr>
        <w:t xml:space="preserve">Bước 4 (Context): </w:t>
      </w:r>
      <w:r>
        <w:rPr>
          <w:rFonts w:ascii="Segoe UI" w:hAnsi="Segoe UI"/>
          <w:color w:val="1F2937"/>
          <w:sz w:val="21"/>
        </w:rPr>
        <w:t>Nếu kết nối thành công, TaiKhoan trả về và thông tin được lưu vào Auth context.</w:t>
      </w:r>
    </w:p>
    <w:p>
      <w:pPr>
        <w:pStyle w:val="ListBullet"/>
        <w:spacing w:after="60" w:line="276" w:lineRule="auto"/>
      </w:pPr>
      <w:r>
        <w:rPr>
          <w:rFonts w:ascii="Segoe UI" w:hAnsi="Segoe UI"/>
          <w:b/>
          <w:color w:val="111827"/>
          <w:sz w:val="21"/>
        </w:rPr>
        <w:t xml:space="preserve">Bước 5 (Fallback): </w:t>
      </w:r>
      <w:r>
        <w:rPr>
          <w:rFonts w:ascii="Segoe UI" w:hAnsi="Segoe UI"/>
          <w:color w:val="1F2937"/>
          <w:sz w:val="21"/>
        </w:rPr>
        <w:t>Nếu mạng CSDL gián đoạn, AuthService tự động kích hoạt bộ đệm Offline Fallback để nhận diện tài khoản kiểm thử.</w:t>
      </w:r>
    </w:p>
    <w:p>
      <w:pPr>
        <w:pStyle w:val="ListBullet"/>
        <w:spacing w:after="60" w:line="276" w:lineRule="auto"/>
      </w:pPr>
      <w:r>
        <w:rPr>
          <w:rFonts w:ascii="Segoe UI" w:hAnsi="Segoe UI"/>
          <w:b/>
          <w:color w:val="111827"/>
          <w:sz w:val="21"/>
        </w:rPr>
        <w:t xml:space="preserve">Bước 6 (Điều hướng): </w:t>
      </w:r>
      <w:r>
        <w:rPr>
          <w:rFonts w:ascii="Segoe UI" w:hAnsi="Segoe UI"/>
          <w:color w:val="1F2937"/>
          <w:sz w:val="21"/>
        </w:rPr>
        <w:t>LoginForm kiểm tra Auth.vaiTro và mở Workstation tương ứng (admin -&gt; MainDashboard Cockpit, letan -&gt; Front-Desk Check-in, hlv -&gt; Trainer Studio,...).</w:t>
      </w:r>
    </w:p>
    <w:p>
      <w:pPr>
        <w:keepNext/>
        <w:spacing w:before="240" w:after="80"/>
      </w:pPr>
      <w:r>
        <w:rPr>
          <w:rFonts w:ascii="Segoe UI" w:hAnsi="Segoe UI"/>
          <w:b/>
          <w:color w:val="0D9488"/>
          <w:sz w:val="25"/>
        </w:rPr>
        <w:t>3.2. Luồng Nghiệp Vụ Lõi: Trạm Quét Check-In Tự Động</w:t>
      </w:r>
    </w:p>
    <w:p>
      <w:pPr>
        <w:spacing w:after="80" w:line="276" w:lineRule="auto"/>
      </w:pPr>
      <w:r>
        <w:rPr>
          <w:rFonts w:ascii="Segoe UI" w:hAnsi="Segoe UI"/>
          <w:i w:val="0"/>
          <w:color w:val="1F2937"/>
          <w:sz w:val="21"/>
        </w:rPr>
        <w:t>Dưới đây là bảng phân tích chi tiết từng bước tương tác xuyên tầng (Step-by-step Execution Trace) trong Use Case cốt lõi của đồ án:</w:t>
      </w:r>
    </w:p>
    <w:tbl>
      <w:tblPr>
        <w:tblW w:type="auto" w:w="0"/>
        <w:jc w:val="center"/>
        <w:tblLook w:firstColumn="1" w:firstRow="1" w:lastColumn="0" w:lastRow="0" w:noHBand="0" w:noVBand="1" w:val="04A0"/>
      </w:tblPr>
      <w:tblGrid>
        <w:gridCol w:w="2484"/>
        <w:gridCol w:w="2484"/>
        <w:gridCol w:w="2484"/>
        <w:gridCol w:w="2484"/>
      </w:tblGrid>
      <w:tr>
        <w:tc>
          <w:tcPr>
            <w:tcW w:type="dxa" w:w="864"/>
            <w:shd w:fill="1E3A8A"/>
            <w:tcMar>
              <w:top w:w="120" w:type="dxa"/>
              <w:bottom w:w="120" w:type="dxa"/>
              <w:left w:w="140" w:type="dxa"/>
              <w:right w:w="140" w:type="dxa"/>
            </w:tcMar>
          </w:tcPr>
          <w:p>
            <w:pPr>
              <w:jc w:val="center"/>
            </w:pPr>
            <w:r>
              <w:rPr>
                <w:rFonts w:ascii="Segoe UI" w:hAnsi="Segoe UI"/>
                <w:b/>
                <w:color w:val="FFFFFF"/>
                <w:sz w:val="20"/>
              </w:rPr>
              <w:t>Bước</w:t>
            </w:r>
          </w:p>
        </w:tc>
        <w:tc>
          <w:tcPr>
            <w:tcW w:type="dxa" w:w="2448"/>
            <w:shd w:fill="1E3A8A"/>
            <w:tcMar>
              <w:top w:w="120" w:type="dxa"/>
              <w:bottom w:w="120" w:type="dxa"/>
              <w:left w:w="140" w:type="dxa"/>
              <w:right w:w="140" w:type="dxa"/>
            </w:tcMar>
          </w:tcPr>
          <w:p>
            <w:pPr>
              <w:jc w:val="center"/>
            </w:pPr>
            <w:r>
              <w:rPr>
                <w:rFonts w:ascii="Segoe UI" w:hAnsi="Segoe UI"/>
                <w:b/>
                <w:color w:val="FFFFFF"/>
                <w:sz w:val="20"/>
              </w:rPr>
              <w:t>Tầng Thực Thi</w:t>
            </w:r>
          </w:p>
        </w:tc>
        <w:tc>
          <w:tcPr>
            <w:tcW w:type="dxa" w:w="3168"/>
            <w:shd w:fill="1E3A8A"/>
            <w:tcMar>
              <w:top w:w="120" w:type="dxa"/>
              <w:bottom w:w="120" w:type="dxa"/>
              <w:left w:w="140" w:type="dxa"/>
              <w:right w:w="140" w:type="dxa"/>
            </w:tcMar>
          </w:tcPr>
          <w:p>
            <w:pPr>
              <w:jc w:val="center"/>
            </w:pPr>
            <w:r>
              <w:rPr>
                <w:rFonts w:ascii="Segoe UI" w:hAnsi="Segoe UI"/>
                <w:b/>
                <w:color w:val="FFFFFF"/>
                <w:sz w:val="20"/>
              </w:rPr>
              <w:t>Lớp / Phương Thức</w:t>
            </w:r>
          </w:p>
        </w:tc>
        <w:tc>
          <w:tcPr>
            <w:tcW w:type="dxa" w:w="4320"/>
            <w:shd w:fill="1E3A8A"/>
            <w:tcMar>
              <w:top w:w="120" w:type="dxa"/>
              <w:bottom w:w="120" w:type="dxa"/>
              <w:left w:w="140" w:type="dxa"/>
              <w:right w:w="140" w:type="dxa"/>
            </w:tcMar>
          </w:tcPr>
          <w:p>
            <w:pPr>
              <w:jc w:val="center"/>
            </w:pPr>
            <w:r>
              <w:rPr>
                <w:rFonts w:ascii="Segoe UI" w:hAnsi="Segoe UI"/>
                <w:b/>
                <w:color w:val="FFFFFF"/>
                <w:sz w:val="20"/>
              </w:rPr>
              <w:t>Hành Động Cụ Thể &amp; Dữ Liệu Luân Chuyển</w:t>
            </w:r>
          </w:p>
        </w:tc>
      </w:tr>
      <w:tr>
        <w:tc>
          <w:tcPr>
            <w:tcW w:type="dxa" w:w="864"/>
            <w:shd w:fill="FFFFFF"/>
            <w:tcMar>
              <w:top w:w="90" w:type="dxa"/>
              <w:bottom w:w="90" w:type="dxa"/>
              <w:left w:w="130" w:type="dxa"/>
              <w:right w:w="130" w:type="dxa"/>
            </w:tcMar>
          </w:tcPr>
          <w:p>
            <w:pPr>
              <w:spacing w:line="276" w:lineRule="auto"/>
            </w:pPr>
            <w:r>
              <w:rPr>
                <w:rFonts w:ascii="Segoe UI" w:hAnsi="Segoe UI"/>
                <w:color w:val="1F2937"/>
                <w:sz w:val="19"/>
              </w:rPr>
              <w:t>1</w:t>
            </w:r>
          </w:p>
        </w:tc>
        <w:tc>
          <w:tcPr>
            <w:tcW w:type="dxa" w:w="2448"/>
            <w:shd w:fill="FFFFFF"/>
            <w:tcMar>
              <w:top w:w="90" w:type="dxa"/>
              <w:bottom w:w="90" w:type="dxa"/>
              <w:left w:w="130" w:type="dxa"/>
              <w:right w:w="130" w:type="dxa"/>
            </w:tcMar>
          </w:tcPr>
          <w:p>
            <w:pPr>
              <w:spacing w:line="276" w:lineRule="auto"/>
            </w:pPr>
            <w:r>
              <w:rPr>
                <w:rFonts w:ascii="Segoe UI" w:hAnsi="Segoe UI"/>
                <w:color w:val="1F2937"/>
                <w:sz w:val="19"/>
              </w:rPr>
              <w:t>Thiết Bị Ngoại Vi</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Honeywell Scanner USB</w:t>
            </w:r>
          </w:p>
        </w:tc>
        <w:tc>
          <w:tcPr>
            <w:tcW w:type="dxa" w:w="4320"/>
            <w:shd w:fill="FFFFFF"/>
            <w:tcMar>
              <w:top w:w="90" w:type="dxa"/>
              <w:bottom w:w="90" w:type="dxa"/>
              <w:left w:w="130" w:type="dxa"/>
              <w:right w:w="130" w:type="dxa"/>
            </w:tcMar>
          </w:tcPr>
          <w:p>
            <w:pPr>
              <w:spacing w:line="276" w:lineRule="auto"/>
            </w:pPr>
            <w:r>
              <w:rPr>
                <w:rFonts w:ascii="Segoe UI" w:hAnsi="Segoe UI"/>
                <w:color w:val="1F2937"/>
                <w:sz w:val="19"/>
              </w:rPr>
              <w:t>Máy quét đọc mã vạch/QR từ thẻ hội viên và gửi chuỗi ký tự kết thúc bằng '\n' (Enter) vào máy tính.</w:t>
            </w:r>
          </w:p>
        </w:tc>
      </w:tr>
      <w:tr>
        <w:tc>
          <w:tcPr>
            <w:tcW w:type="dxa" w:w="864"/>
            <w:shd w:fill="F8FAFC"/>
            <w:tcMar>
              <w:top w:w="90" w:type="dxa"/>
              <w:bottom w:w="90" w:type="dxa"/>
              <w:left w:w="130" w:type="dxa"/>
              <w:right w:w="130" w:type="dxa"/>
            </w:tcMar>
          </w:tcPr>
          <w:p>
            <w:pPr>
              <w:spacing w:line="276" w:lineRule="auto"/>
            </w:pPr>
            <w:r>
              <w:rPr>
                <w:rFonts w:ascii="Segoe UI" w:hAnsi="Segoe UI"/>
                <w:color w:val="1F2937"/>
                <w:sz w:val="19"/>
              </w:rPr>
              <w:t>2</w:t>
            </w:r>
          </w:p>
        </w:tc>
        <w:tc>
          <w:tcPr>
            <w:tcW w:type="dxa" w:w="2448"/>
            <w:shd w:fill="F8FAFC"/>
            <w:tcMar>
              <w:top w:w="90" w:type="dxa"/>
              <w:bottom w:w="90" w:type="dxa"/>
              <w:left w:w="130" w:type="dxa"/>
              <w:right w:w="130" w:type="dxa"/>
            </w:tcMar>
          </w:tcPr>
          <w:p>
            <w:pPr>
              <w:spacing w:line="276" w:lineRule="auto"/>
            </w:pPr>
            <w:r>
              <w:rPr>
                <w:rFonts w:ascii="Segoe UI" w:hAnsi="Segoe UI"/>
                <w:color w:val="1F2937"/>
                <w:sz w:val="19"/>
              </w:rPr>
              <w:t>Presentation (GUI)</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CheckInForm.txtMaQR</w:t>
            </w:r>
          </w:p>
        </w:tc>
        <w:tc>
          <w:tcPr>
            <w:tcW w:type="dxa" w:w="4320"/>
            <w:shd w:fill="F8FAFC"/>
            <w:tcMar>
              <w:top w:w="90" w:type="dxa"/>
              <w:bottom w:w="90" w:type="dxa"/>
              <w:left w:w="130" w:type="dxa"/>
              <w:right w:w="130" w:type="dxa"/>
            </w:tcMar>
          </w:tcPr>
          <w:p>
            <w:pPr>
              <w:spacing w:line="276" w:lineRule="auto"/>
            </w:pPr>
            <w:r>
              <w:rPr>
                <w:rFonts w:ascii="Segoe UI" w:hAnsi="Segoe UI"/>
                <w:color w:val="1F2937"/>
                <w:sz w:val="19"/>
              </w:rPr>
              <w:t>Sự kiện ActionListener bắt mã quét (ví dụ: 'QR001'), kích hoạt đồng hồ đo thời gian System.currentTimeMillis().</w:t>
            </w:r>
          </w:p>
        </w:tc>
      </w:tr>
      <w:tr>
        <w:tc>
          <w:tcPr>
            <w:tcW w:type="dxa" w:w="864"/>
            <w:shd w:fill="FFFFFF"/>
            <w:tcMar>
              <w:top w:w="90" w:type="dxa"/>
              <w:bottom w:w="90" w:type="dxa"/>
              <w:left w:w="130" w:type="dxa"/>
              <w:right w:w="130" w:type="dxa"/>
            </w:tcMar>
          </w:tcPr>
          <w:p>
            <w:pPr>
              <w:spacing w:line="276" w:lineRule="auto"/>
            </w:pPr>
            <w:r>
              <w:rPr>
                <w:rFonts w:ascii="Segoe UI" w:hAnsi="Segoe UI"/>
                <w:color w:val="1F2937"/>
                <w:sz w:val="19"/>
              </w:rPr>
              <w:t>3</w:t>
            </w:r>
          </w:p>
        </w:tc>
        <w:tc>
          <w:tcPr>
            <w:tcW w:type="dxa" w:w="2448"/>
            <w:shd w:fill="FFFFFF"/>
            <w:tcMar>
              <w:top w:w="90" w:type="dxa"/>
              <w:bottom w:w="90" w:type="dxa"/>
              <w:left w:w="130" w:type="dxa"/>
              <w:right w:w="130" w:type="dxa"/>
            </w:tcMar>
          </w:tcPr>
          <w:p>
            <w:pPr>
              <w:spacing w:line="276" w:lineRule="auto"/>
            </w:pPr>
            <w:r>
              <w:rPr>
                <w:rFonts w:ascii="Segoe UI" w:hAnsi="Segoe UI"/>
                <w:color w:val="1F2937"/>
                <w:sz w:val="19"/>
              </w:rPr>
              <w:t>Presentation -&gt; Service</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CheckInService.thucHienCheckIn()</w:t>
            </w:r>
          </w:p>
        </w:tc>
        <w:tc>
          <w:tcPr>
            <w:tcW w:type="dxa" w:w="4320"/>
            <w:shd w:fill="FFFFFF"/>
            <w:tcMar>
              <w:top w:w="90" w:type="dxa"/>
              <w:bottom w:w="90" w:type="dxa"/>
              <w:left w:w="130" w:type="dxa"/>
              <w:right w:w="130" w:type="dxa"/>
            </w:tcMar>
          </w:tcPr>
          <w:p>
            <w:pPr>
              <w:spacing w:line="276" w:lineRule="auto"/>
            </w:pPr>
            <w:r>
              <w:rPr>
                <w:rFonts w:ascii="Segoe UI" w:hAnsi="Segoe UI"/>
                <w:color w:val="1F2937"/>
                <w:sz w:val="19"/>
              </w:rPr>
              <w:t>Giao diện chuyển giao mã thẻ và tên chi nhánh hiện tại (ví dụ: 'CN01 - Quận 1') cho tầng Service.</w:t>
            </w:r>
          </w:p>
        </w:tc>
      </w:tr>
      <w:tr>
        <w:tc>
          <w:tcPr>
            <w:tcW w:type="dxa" w:w="864"/>
            <w:shd w:fill="F8FAFC"/>
            <w:tcMar>
              <w:top w:w="90" w:type="dxa"/>
              <w:bottom w:w="90" w:type="dxa"/>
              <w:left w:w="130" w:type="dxa"/>
              <w:right w:w="130" w:type="dxa"/>
            </w:tcMar>
          </w:tcPr>
          <w:p>
            <w:pPr>
              <w:spacing w:line="276" w:lineRule="auto"/>
            </w:pPr>
            <w:r>
              <w:rPr>
                <w:rFonts w:ascii="Segoe UI" w:hAnsi="Segoe UI"/>
                <w:color w:val="1F2937"/>
                <w:sz w:val="19"/>
              </w:rPr>
              <w:t>4</w:t>
            </w:r>
          </w:p>
        </w:tc>
        <w:tc>
          <w:tcPr>
            <w:tcW w:type="dxa" w:w="2448"/>
            <w:shd w:fill="F8FAFC"/>
            <w:tcMar>
              <w:top w:w="90" w:type="dxa"/>
              <w:bottom w:w="90" w:type="dxa"/>
              <w:left w:w="130" w:type="dxa"/>
              <w:right w:w="130" w:type="dxa"/>
            </w:tcMar>
          </w:tcPr>
          <w:p>
            <w:pPr>
              <w:spacing w:line="276" w:lineRule="auto"/>
            </w:pPr>
            <w:r>
              <w:rPr>
                <w:rFonts w:ascii="Segoe UI" w:hAnsi="Segoe UI"/>
                <w:color w:val="1F2937"/>
                <w:sz w:val="19"/>
              </w:rPr>
              <w:t>Service -&gt; DAO</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HoiVienDAO.timTheoMaQR()</w:t>
            </w:r>
          </w:p>
        </w:tc>
        <w:tc>
          <w:tcPr>
            <w:tcW w:type="dxa" w:w="4320"/>
            <w:shd w:fill="F8FAFC"/>
            <w:tcMar>
              <w:top w:w="90" w:type="dxa"/>
              <w:bottom w:w="90" w:type="dxa"/>
              <w:left w:w="130" w:type="dxa"/>
              <w:right w:w="130" w:type="dxa"/>
            </w:tcMar>
          </w:tcPr>
          <w:p>
            <w:pPr>
              <w:spacing w:line="276" w:lineRule="auto"/>
            </w:pPr>
            <w:r>
              <w:rPr>
                <w:rFonts w:ascii="Segoe UI" w:hAnsi="Segoe UI"/>
                <w:color w:val="1F2937"/>
                <w:sz w:val="19"/>
              </w:rPr>
              <w:t>Service yêu cầu DAO tra cứu hồ sơ hội viên tương ứng với mã quét.</w:t>
            </w:r>
          </w:p>
        </w:tc>
      </w:tr>
      <w:tr>
        <w:tc>
          <w:tcPr>
            <w:tcW w:type="dxa" w:w="864"/>
            <w:shd w:fill="FFFFFF"/>
            <w:tcMar>
              <w:top w:w="90" w:type="dxa"/>
              <w:bottom w:w="90" w:type="dxa"/>
              <w:left w:w="130" w:type="dxa"/>
              <w:right w:w="130" w:type="dxa"/>
            </w:tcMar>
          </w:tcPr>
          <w:p>
            <w:pPr>
              <w:spacing w:line="276" w:lineRule="auto"/>
            </w:pPr>
            <w:r>
              <w:rPr>
                <w:rFonts w:ascii="Segoe UI" w:hAnsi="Segoe UI"/>
                <w:color w:val="1F2937"/>
                <w:sz w:val="19"/>
              </w:rPr>
              <w:t>5</w:t>
            </w:r>
          </w:p>
        </w:tc>
        <w:tc>
          <w:tcPr>
            <w:tcW w:type="dxa" w:w="2448"/>
            <w:shd w:fill="FFFFFF"/>
            <w:tcMar>
              <w:top w:w="90" w:type="dxa"/>
              <w:bottom w:w="90" w:type="dxa"/>
              <w:left w:w="130" w:type="dxa"/>
              <w:right w:w="130" w:type="dxa"/>
            </w:tcMar>
          </w:tcPr>
          <w:p>
            <w:pPr>
              <w:spacing w:line="276" w:lineRule="auto"/>
            </w:pPr>
            <w:r>
              <w:rPr>
                <w:rFonts w:ascii="Segoe UI" w:hAnsi="Segoe UI"/>
                <w:color w:val="1F2937"/>
                <w:sz w:val="19"/>
              </w:rPr>
              <w:t>DAO -&gt; ORM -&gt; CSDL</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Hibernate Session -&gt; SQL Server</w:t>
            </w:r>
          </w:p>
        </w:tc>
        <w:tc>
          <w:tcPr>
            <w:tcW w:type="dxa" w:w="4320"/>
            <w:shd w:fill="FFFFFF"/>
            <w:tcMar>
              <w:top w:w="90" w:type="dxa"/>
              <w:bottom w:w="90" w:type="dxa"/>
              <w:left w:w="130" w:type="dxa"/>
              <w:right w:w="130" w:type="dxa"/>
            </w:tcMar>
          </w:tcPr>
          <w:p>
            <w:pPr>
              <w:spacing w:line="276" w:lineRule="auto"/>
            </w:pPr>
            <w:r>
              <w:rPr>
                <w:rFonts w:ascii="Segoe UI" w:hAnsi="Segoe UI"/>
                <w:color w:val="1F2937"/>
                <w:sz w:val="19"/>
              </w:rPr>
              <w:t>DAO mở Hibernate Session, chạy câu lệnh HQL tìm kiếm theo maTheQR. Trả về đối tượng HoiVien (hoặc nạp từ Fallback Cache nếu mất mạng).</w:t>
            </w:r>
          </w:p>
        </w:tc>
      </w:tr>
      <w:tr>
        <w:tc>
          <w:tcPr>
            <w:tcW w:type="dxa" w:w="864"/>
            <w:shd w:fill="F8FAFC"/>
            <w:tcMar>
              <w:top w:w="90" w:type="dxa"/>
              <w:bottom w:w="90" w:type="dxa"/>
              <w:left w:w="130" w:type="dxa"/>
              <w:right w:w="130" w:type="dxa"/>
            </w:tcMar>
          </w:tcPr>
          <w:p>
            <w:pPr>
              <w:spacing w:line="276" w:lineRule="auto"/>
            </w:pPr>
            <w:r>
              <w:rPr>
                <w:rFonts w:ascii="Segoe UI" w:hAnsi="Segoe UI"/>
                <w:color w:val="1F2937"/>
                <w:sz w:val="19"/>
              </w:rPr>
              <w:t>6</w:t>
            </w:r>
          </w:p>
        </w:tc>
        <w:tc>
          <w:tcPr>
            <w:tcW w:type="dxa" w:w="2448"/>
            <w:shd w:fill="F8FAFC"/>
            <w:tcMar>
              <w:top w:w="90" w:type="dxa"/>
              <w:bottom w:w="90" w:type="dxa"/>
              <w:left w:w="130" w:type="dxa"/>
              <w:right w:w="130" w:type="dxa"/>
            </w:tcMar>
          </w:tcPr>
          <w:p>
            <w:pPr>
              <w:spacing w:line="276" w:lineRule="auto"/>
            </w:pPr>
            <w:r>
              <w:rPr>
                <w:rFonts w:ascii="Segoe UI" w:hAnsi="Segoe UI"/>
                <w:color w:val="1F2937"/>
                <w:sz w:val="19"/>
              </w:rPr>
              <w:t>Business Logic</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CheckInService (5 Rules Pipeline)</w:t>
            </w:r>
          </w:p>
        </w:tc>
        <w:tc>
          <w:tcPr>
            <w:tcW w:type="dxa" w:w="4320"/>
            <w:shd w:fill="F8FAFC"/>
            <w:tcMar>
              <w:top w:w="90" w:type="dxa"/>
              <w:bottom w:w="90" w:type="dxa"/>
              <w:left w:w="130" w:type="dxa"/>
              <w:right w:w="130" w:type="dxa"/>
            </w:tcMar>
          </w:tcPr>
          <w:p>
            <w:pPr>
              <w:spacing w:line="276" w:lineRule="auto"/>
            </w:pPr>
            <w:r>
              <w:rPr>
                <w:rFonts w:ascii="Segoe UI" w:hAnsi="Segoe UI"/>
                <w:color w:val="1F2937"/>
                <w:sz w:val="19"/>
              </w:rPr>
              <w:t>Service thực thi kiểm tra tuần tự 5 Business Rules: (1) Tồn tại, (2) Khóa thẻ, (3) Hạn dùng, (4) Chi nhánh, (5) Giờ mở cửa &amp; Anti-passback.</w:t>
            </w:r>
          </w:p>
        </w:tc>
      </w:tr>
      <w:tr>
        <w:tc>
          <w:tcPr>
            <w:tcW w:type="dxa" w:w="864"/>
            <w:shd w:fill="FFFFFF"/>
            <w:tcMar>
              <w:top w:w="90" w:type="dxa"/>
              <w:bottom w:w="90" w:type="dxa"/>
              <w:left w:w="130" w:type="dxa"/>
              <w:right w:w="130" w:type="dxa"/>
            </w:tcMar>
          </w:tcPr>
          <w:p>
            <w:pPr>
              <w:spacing w:line="276" w:lineRule="auto"/>
            </w:pPr>
            <w:r>
              <w:rPr>
                <w:rFonts w:ascii="Segoe UI" w:hAnsi="Segoe UI"/>
                <w:color w:val="1F2937"/>
                <w:sz w:val="19"/>
              </w:rPr>
              <w:t>7</w:t>
            </w:r>
          </w:p>
        </w:tc>
        <w:tc>
          <w:tcPr>
            <w:tcW w:type="dxa" w:w="2448"/>
            <w:shd w:fill="FFFFFF"/>
            <w:tcMar>
              <w:top w:w="90" w:type="dxa"/>
              <w:bottom w:w="90" w:type="dxa"/>
              <w:left w:w="130" w:type="dxa"/>
              <w:right w:w="130" w:type="dxa"/>
            </w:tcMar>
          </w:tcPr>
          <w:p>
            <w:pPr>
              <w:spacing w:line="276" w:lineRule="auto"/>
            </w:pPr>
            <w:r>
              <w:rPr>
                <w:rFonts w:ascii="Segoe UI" w:hAnsi="Segoe UI"/>
                <w:color w:val="1F2937"/>
                <w:sz w:val="19"/>
              </w:rPr>
              <w:t>Service -&gt; DAO</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LichSuCheckInDAO.luuCheckIn()</w:t>
            </w:r>
          </w:p>
        </w:tc>
        <w:tc>
          <w:tcPr>
            <w:tcW w:type="dxa" w:w="4320"/>
            <w:shd w:fill="FFFFFF"/>
            <w:tcMar>
              <w:top w:w="90" w:type="dxa"/>
              <w:bottom w:w="90" w:type="dxa"/>
              <w:left w:w="130" w:type="dxa"/>
              <w:right w:w="130" w:type="dxa"/>
            </w:tcMar>
          </w:tcPr>
          <w:p>
            <w:pPr>
              <w:spacing w:line="276" w:lineRule="auto"/>
            </w:pPr>
            <w:r>
              <w:rPr>
                <w:rFonts w:ascii="Segoe UI" w:hAnsi="Segoe UI"/>
                <w:color w:val="1F2937"/>
                <w:sz w:val="19"/>
              </w:rPr>
              <w:t>Service tạo thực thể LichSuCheckIn mới và gọi DAO để ghi log vào CSDL SQL Server đồng thời cập nhật vào Memory Audit Log.</w:t>
            </w:r>
          </w:p>
        </w:tc>
      </w:tr>
      <w:tr>
        <w:tc>
          <w:tcPr>
            <w:tcW w:type="dxa" w:w="864"/>
            <w:shd w:fill="F8FAFC"/>
            <w:tcMar>
              <w:top w:w="90" w:type="dxa"/>
              <w:bottom w:w="90" w:type="dxa"/>
              <w:left w:w="130" w:type="dxa"/>
              <w:right w:w="130" w:type="dxa"/>
            </w:tcMar>
          </w:tcPr>
          <w:p>
            <w:pPr>
              <w:spacing w:line="276" w:lineRule="auto"/>
            </w:pPr>
            <w:r>
              <w:rPr>
                <w:rFonts w:ascii="Segoe UI" w:hAnsi="Segoe UI"/>
                <w:color w:val="1F2937"/>
                <w:sz w:val="19"/>
              </w:rPr>
              <w:t>8</w:t>
            </w:r>
          </w:p>
        </w:tc>
        <w:tc>
          <w:tcPr>
            <w:tcW w:type="dxa" w:w="2448"/>
            <w:shd w:fill="F8FAFC"/>
            <w:tcMar>
              <w:top w:w="90" w:type="dxa"/>
              <w:bottom w:w="90" w:type="dxa"/>
              <w:left w:w="130" w:type="dxa"/>
              <w:right w:w="130" w:type="dxa"/>
            </w:tcMar>
          </w:tcPr>
          <w:p>
            <w:pPr>
              <w:spacing w:line="276" w:lineRule="auto"/>
            </w:pPr>
            <w:r>
              <w:rPr>
                <w:rFonts w:ascii="Segoe UI" w:hAnsi="Segoe UI"/>
                <w:color w:val="1F2937"/>
                <w:sz w:val="19"/>
              </w:rPr>
              <w:t>Service -&gt; GUI</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CheckInResult (DTO)</w:t>
            </w:r>
          </w:p>
        </w:tc>
        <w:tc>
          <w:tcPr>
            <w:tcW w:type="dxa" w:w="4320"/>
            <w:shd w:fill="F8FAFC"/>
            <w:tcMar>
              <w:top w:w="90" w:type="dxa"/>
              <w:bottom w:w="90" w:type="dxa"/>
              <w:left w:w="130" w:type="dxa"/>
              <w:right w:w="130" w:type="dxa"/>
            </w:tcMar>
          </w:tcPr>
          <w:p>
            <w:pPr>
              <w:spacing w:line="276" w:lineRule="auto"/>
            </w:pPr>
            <w:r>
              <w:rPr>
                <w:rFonts w:ascii="Segoe UI" w:hAnsi="Segoe UI"/>
                <w:color w:val="1F2937"/>
                <w:sz w:val="19"/>
              </w:rPr>
              <w:t>Service đóng gói toàn bộ kết quả vào đối tượng CheckInResult (success, message, gateStatus, responseTimeMs,...) và trả về cho CheckInForm.</w:t>
            </w:r>
          </w:p>
        </w:tc>
      </w:tr>
      <w:tr>
        <w:tc>
          <w:tcPr>
            <w:tcW w:type="dxa" w:w="864"/>
            <w:shd w:fill="FFFFFF"/>
            <w:tcMar>
              <w:top w:w="90" w:type="dxa"/>
              <w:bottom w:w="90" w:type="dxa"/>
              <w:left w:w="130" w:type="dxa"/>
              <w:right w:w="130" w:type="dxa"/>
            </w:tcMar>
          </w:tcPr>
          <w:p>
            <w:pPr>
              <w:spacing w:line="276" w:lineRule="auto"/>
            </w:pPr>
            <w:r>
              <w:rPr>
                <w:rFonts w:ascii="Segoe UI" w:hAnsi="Segoe UI"/>
                <w:color w:val="1F2937"/>
                <w:sz w:val="19"/>
              </w:rPr>
              <w:t>9</w:t>
            </w:r>
          </w:p>
        </w:tc>
        <w:tc>
          <w:tcPr>
            <w:tcW w:type="dxa" w:w="2448"/>
            <w:shd w:fill="FFFFFF"/>
            <w:tcMar>
              <w:top w:w="90" w:type="dxa"/>
              <w:bottom w:w="90" w:type="dxa"/>
              <w:left w:w="130" w:type="dxa"/>
              <w:right w:w="130" w:type="dxa"/>
            </w:tcMar>
          </w:tcPr>
          <w:p>
            <w:pPr>
              <w:spacing w:line="276" w:lineRule="auto"/>
            </w:pPr>
            <w:r>
              <w:rPr>
                <w:rFonts w:ascii="Segoe UI" w:hAnsi="Segoe UI"/>
                <w:color w:val="1F2937"/>
                <w:sz w:val="19"/>
              </w:rPr>
              <w:t>Presentation (GUI)</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CheckInForm &amp; SoundHelper</w:t>
            </w:r>
          </w:p>
        </w:tc>
        <w:tc>
          <w:tcPr>
            <w:tcW w:type="dxa" w:w="4320"/>
            <w:shd w:fill="FFFFFF"/>
            <w:tcMar>
              <w:top w:w="90" w:type="dxa"/>
              <w:bottom w:w="90" w:type="dxa"/>
              <w:left w:w="130" w:type="dxa"/>
              <w:right w:w="130" w:type="dxa"/>
            </w:tcMar>
          </w:tcPr>
          <w:p>
            <w:pPr>
              <w:spacing w:line="276" w:lineRule="auto"/>
            </w:pPr>
            <w:r>
              <w:rPr>
                <w:rFonts w:ascii="Segoe UI" w:hAnsi="Segoe UI"/>
                <w:color w:val="1F2937"/>
                <w:sz w:val="19"/>
              </w:rPr>
              <w:t>Giao diện nhận kết quả: SoundHelper phát âm bíp (1200Hz thành công / 420Hz lỗi); cổng Flap Barrier chuyển trạng thái Xanh (OPEN) hoặc Đỏ (LOCKED); bảng Audit Log cập nhật dòng mới.</w:t>
            </w:r>
          </w:p>
        </w:tc>
      </w:tr>
    </w:tbl>
    <w:p>
      <w:pPr>
        <w:spacing w:after="120"/>
      </w:pPr>
    </w:p>
    <w:p>
      <w:pPr>
        <w:keepNext/>
        <w:spacing w:before="320" w:after="120"/>
      </w:pPr>
      <w:r>
        <w:rPr>
          <w:rFonts w:ascii="Segoe UI" w:hAnsi="Segoe UI"/>
          <w:b/>
          <w:color w:val="1E3A8A"/>
          <w:sz w:val="30"/>
        </w:rPr>
        <w:t>4. Các Mẫu Thiết Kế (Design Patterns) Được Ứng Dụng</w:t>
      </w:r>
    </w:p>
    <w:p>
      <w:pPr>
        <w:spacing w:after="80" w:line="276" w:lineRule="auto"/>
      </w:pPr>
      <w:r>
        <w:rPr>
          <w:rFonts w:ascii="Segoe UI" w:hAnsi="Segoe UI"/>
          <w:i w:val="0"/>
          <w:color w:val="1F2937"/>
          <w:sz w:val="21"/>
        </w:rPr>
        <w:t>Để đảm bảo kiến trúc đạt tiêu chuẩn chuyên nghiệp của một hệ thống doanh nghiệp thực thụ, nhóm 12 đã áp dụng có chọn lọc nhiều Mẫu Thiết Kế Phần Mềm (Design Patterns) kinh điển:</w:t>
      </w:r>
    </w:p>
    <w:tbl>
      <w:tblPr>
        <w:tblW w:type="auto" w:w="0"/>
        <w:jc w:val="center"/>
        <w:tblLook w:firstColumn="1" w:firstRow="1" w:lastColumn="0" w:lastRow="0" w:noHBand="0" w:noVBand="1" w:val="04A0"/>
      </w:tblPr>
      <w:tblGrid>
        <w:gridCol w:w="2484"/>
        <w:gridCol w:w="2484"/>
        <w:gridCol w:w="2484"/>
        <w:gridCol w:w="2484"/>
      </w:tblGrid>
      <w:tr>
        <w:tc>
          <w:tcPr>
            <w:tcW w:type="dxa" w:w="2304"/>
            <w:shd w:fill="1E3A8A"/>
            <w:tcMar>
              <w:top w:w="120" w:type="dxa"/>
              <w:bottom w:w="120" w:type="dxa"/>
              <w:left w:w="140" w:type="dxa"/>
              <w:right w:w="140" w:type="dxa"/>
            </w:tcMar>
          </w:tcPr>
          <w:p>
            <w:pPr>
              <w:jc w:val="center"/>
            </w:pPr>
            <w:r>
              <w:rPr>
                <w:rFonts w:ascii="Segoe UI" w:hAnsi="Segoe UI"/>
                <w:b/>
                <w:color w:val="FFFFFF"/>
                <w:sz w:val="20"/>
              </w:rPr>
              <w:t>Mẫu Thiết Kế (Pattern)</w:t>
            </w:r>
          </w:p>
        </w:tc>
        <w:tc>
          <w:tcPr>
            <w:tcW w:type="dxa" w:w="1584"/>
            <w:shd w:fill="1E3A8A"/>
            <w:tcMar>
              <w:top w:w="120" w:type="dxa"/>
              <w:bottom w:w="120" w:type="dxa"/>
              <w:left w:w="140" w:type="dxa"/>
              <w:right w:w="140" w:type="dxa"/>
            </w:tcMar>
          </w:tcPr>
          <w:p>
            <w:pPr>
              <w:jc w:val="center"/>
            </w:pPr>
            <w:r>
              <w:rPr>
                <w:rFonts w:ascii="Segoe UI" w:hAnsi="Segoe UI"/>
                <w:b/>
                <w:color w:val="FFFFFF"/>
                <w:sz w:val="20"/>
              </w:rPr>
              <w:t>Phân Loại</w:t>
            </w:r>
          </w:p>
        </w:tc>
        <w:tc>
          <w:tcPr>
            <w:tcW w:type="dxa" w:w="3168"/>
            <w:shd w:fill="1E3A8A"/>
            <w:tcMar>
              <w:top w:w="120" w:type="dxa"/>
              <w:bottom w:w="120" w:type="dxa"/>
              <w:left w:w="140" w:type="dxa"/>
              <w:right w:w="140" w:type="dxa"/>
            </w:tcMar>
          </w:tcPr>
          <w:p>
            <w:pPr>
              <w:jc w:val="center"/>
            </w:pPr>
            <w:r>
              <w:rPr>
                <w:rFonts w:ascii="Segoe UI" w:hAnsi="Segoe UI"/>
                <w:b/>
                <w:color w:val="FFFFFF"/>
                <w:sz w:val="20"/>
              </w:rPr>
              <w:t>Lớp Hiện Thực Trong Dự Án</w:t>
            </w:r>
          </w:p>
        </w:tc>
        <w:tc>
          <w:tcPr>
            <w:tcW w:type="dxa" w:w="3744"/>
            <w:shd w:fill="1E3A8A"/>
            <w:tcMar>
              <w:top w:w="120" w:type="dxa"/>
              <w:bottom w:w="120" w:type="dxa"/>
              <w:left w:w="140" w:type="dxa"/>
              <w:right w:w="140" w:type="dxa"/>
            </w:tcMar>
          </w:tcPr>
          <w:p>
            <w:pPr>
              <w:jc w:val="center"/>
            </w:pPr>
            <w:r>
              <w:rPr>
                <w:rFonts w:ascii="Segoe UI" w:hAnsi="Segoe UI"/>
                <w:b/>
                <w:color w:val="FFFFFF"/>
                <w:sz w:val="20"/>
              </w:rPr>
              <w:t>Lợi Ích Kiến Trúc Mang Lại</w:t>
            </w:r>
          </w:p>
        </w:tc>
      </w:tr>
      <w:tr>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1. Data Access Object</w:t>
              <w:br/>
              <w:t>(DAO Pattern)</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Structural</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HoiVienDAO, TaiKhoanDAO,</w:t>
              <w:br/>
              <w:t>HoaDonDAO, LichSuCheckInDAO,...</w:t>
            </w:r>
          </w:p>
        </w:tc>
        <w:tc>
          <w:tcPr>
            <w:tcW w:type="dxa" w:w="3744"/>
            <w:shd w:fill="FFFFFF"/>
            <w:tcMar>
              <w:top w:w="90" w:type="dxa"/>
              <w:bottom w:w="90" w:type="dxa"/>
              <w:left w:w="130" w:type="dxa"/>
              <w:right w:w="130" w:type="dxa"/>
            </w:tcMar>
          </w:tcPr>
          <w:p>
            <w:pPr>
              <w:spacing w:line="276" w:lineRule="auto"/>
            </w:pPr>
            <w:r>
              <w:rPr>
                <w:rFonts w:ascii="Segoe UI" w:hAnsi="Segoe UI"/>
                <w:color w:val="1F2937"/>
                <w:sz w:val="19"/>
              </w:rPr>
              <w:t>Cách ly hoàn toàn tầng nghiệp vụ khỏi cơ chế lưu trữ dữ liệu cụ thể. Dễ dàng chuyển đổi CSDL mà không phải sửa logic nghiệp vụ.</w:t>
            </w:r>
          </w:p>
        </w:tc>
      </w:tr>
      <w:tr>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2. Singleton Pattern</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Creational</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HibernateUtil</w:t>
              <w:br/>
              <w:t>(SessionFactory)</w:t>
            </w:r>
          </w:p>
        </w:tc>
        <w:tc>
          <w:tcPr>
            <w:tcW w:type="dxa" w:w="3744"/>
            <w:shd w:fill="F8FAFC"/>
            <w:tcMar>
              <w:top w:w="90" w:type="dxa"/>
              <w:bottom w:w="90" w:type="dxa"/>
              <w:left w:w="130" w:type="dxa"/>
              <w:right w:w="130" w:type="dxa"/>
            </w:tcMar>
          </w:tcPr>
          <w:p>
            <w:pPr>
              <w:spacing w:line="276" w:lineRule="auto"/>
            </w:pPr>
            <w:r>
              <w:rPr>
                <w:rFonts w:ascii="Segoe UI" w:hAnsi="Segoe UI"/>
                <w:color w:val="1F2937"/>
                <w:sz w:val="19"/>
              </w:rPr>
              <w:t>Đảm bảo chỉ có một thể hiện SessionFactory duy nhất trong toàn hệ thống, tiết kiệm tối đa RAM và thời gian khởi tạo kết nối.</w:t>
            </w:r>
          </w:p>
        </w:tc>
      </w:tr>
      <w:tr>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3. Service Layer Pattern</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Architectural</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CheckInService, AuthService,</w:t>
              <w:br/>
              <w:t>BaoCaoService, HoiVienService</w:t>
            </w:r>
          </w:p>
        </w:tc>
        <w:tc>
          <w:tcPr>
            <w:tcW w:type="dxa" w:w="3744"/>
            <w:shd w:fill="FFFFFF"/>
            <w:tcMar>
              <w:top w:w="90" w:type="dxa"/>
              <w:bottom w:w="90" w:type="dxa"/>
              <w:left w:w="130" w:type="dxa"/>
              <w:right w:w="130" w:type="dxa"/>
            </w:tcMar>
          </w:tcPr>
          <w:p>
            <w:pPr>
              <w:spacing w:line="276" w:lineRule="auto"/>
            </w:pPr>
            <w:r>
              <w:rPr>
                <w:rFonts w:ascii="Segoe UI" w:hAnsi="Segoe UI"/>
                <w:color w:val="1F2937"/>
                <w:sz w:val="19"/>
              </w:rPr>
              <w:t>Tập trung hóa toàn bộ logic nghiệp vụ kinh doanh vào một nơi, tránh việc rải rác logic kiểm tra điều kiện trên các form giao diện.</w:t>
            </w:r>
          </w:p>
        </w:tc>
      </w:tr>
      <w:tr>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4. Dual Memory Fallback</w:t>
              <w:br/>
              <w:t>(Circuit Breaker Pattern)</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Resilience</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LichSuCheckInDAO, HoiVienDAO</w:t>
              <w:br/>
              <w:t>(CopyOnWriteArrayList)</w:t>
            </w:r>
          </w:p>
        </w:tc>
        <w:tc>
          <w:tcPr>
            <w:tcW w:type="dxa" w:w="3744"/>
            <w:shd w:fill="F8FAFC"/>
            <w:tcMar>
              <w:top w:w="90" w:type="dxa"/>
              <w:bottom w:w="90" w:type="dxa"/>
              <w:left w:w="130" w:type="dxa"/>
              <w:right w:w="130" w:type="dxa"/>
            </w:tcMar>
          </w:tcPr>
          <w:p>
            <w:pPr>
              <w:spacing w:line="276" w:lineRule="auto"/>
            </w:pPr>
            <w:r>
              <w:rPr>
                <w:rFonts w:ascii="Segoe UI" w:hAnsi="Segoe UI"/>
                <w:color w:val="1F2937"/>
                <w:sz w:val="19"/>
              </w:rPr>
              <w:t>Tạo bộ đệm chịu lỗi cao. Khi CSDL SQL Server bị ngắt kết nối, hệ thống tự động duy trì hoạt động bình thường, không bao giờ bị dừng trạm.</w:t>
            </w:r>
          </w:p>
        </w:tc>
      </w:tr>
      <w:tr>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5. DTO / Value Object</w:t>
              <w:br/>
              <w:t>(Data Transfer Object)</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Behavioral</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CheckInResult, LoginResult,</w:t>
              <w:br/>
              <w:t>CheckInLogEntry</w:t>
            </w:r>
          </w:p>
        </w:tc>
        <w:tc>
          <w:tcPr>
            <w:tcW w:type="dxa" w:w="3744"/>
            <w:shd w:fill="FFFFFF"/>
            <w:tcMar>
              <w:top w:w="90" w:type="dxa"/>
              <w:bottom w:w="90" w:type="dxa"/>
              <w:left w:w="130" w:type="dxa"/>
              <w:right w:w="130" w:type="dxa"/>
            </w:tcMar>
          </w:tcPr>
          <w:p>
            <w:pPr>
              <w:spacing w:line="276" w:lineRule="auto"/>
            </w:pPr>
            <w:r>
              <w:rPr>
                <w:rFonts w:ascii="Segoe UI" w:hAnsi="Segoe UI"/>
                <w:color w:val="1F2937"/>
                <w:sz w:val="19"/>
              </w:rPr>
              <w:t>Đóng gói dữ liệu kết quả phức tạp gồm nhiều thuộc tính thành một đối tượng duy nhất để truyền an toàn giữa tầng Service và Presentation.</w:t>
            </w:r>
          </w:p>
        </w:tc>
      </w:tr>
      <w:tr>
        <w:tc>
          <w:tcPr>
            <w:tcW w:type="dxa" w:w="2304"/>
            <w:shd w:fill="F8FAFC"/>
            <w:tcMar>
              <w:top w:w="90" w:type="dxa"/>
              <w:bottom w:w="90" w:type="dxa"/>
              <w:left w:w="130" w:type="dxa"/>
              <w:right w:w="130" w:type="dxa"/>
            </w:tcMar>
          </w:tcPr>
          <w:p>
            <w:pPr>
              <w:spacing w:line="276" w:lineRule="auto"/>
            </w:pPr>
            <w:r>
              <w:rPr>
                <w:rFonts w:ascii="Segoe UI" w:hAnsi="Segoe UI"/>
                <w:color w:val="1F2937"/>
                <w:sz w:val="19"/>
              </w:rPr>
              <w:t>6. Facade / Utility Pattern</w:t>
            </w:r>
          </w:p>
        </w:tc>
        <w:tc>
          <w:tcPr>
            <w:tcW w:type="dxa" w:w="1584"/>
            <w:shd w:fill="F8FAFC"/>
            <w:tcMar>
              <w:top w:w="90" w:type="dxa"/>
              <w:bottom w:w="90" w:type="dxa"/>
              <w:left w:w="130" w:type="dxa"/>
              <w:right w:w="130" w:type="dxa"/>
            </w:tcMar>
          </w:tcPr>
          <w:p>
            <w:pPr>
              <w:spacing w:line="276" w:lineRule="auto"/>
            </w:pPr>
            <w:r>
              <w:rPr>
                <w:rFonts w:ascii="Segoe UI" w:hAnsi="Segoe UI"/>
                <w:color w:val="1F2937"/>
                <w:sz w:val="19"/>
              </w:rPr>
              <w:t>Structural</w:t>
            </w:r>
          </w:p>
        </w:tc>
        <w:tc>
          <w:tcPr>
            <w:tcW w:type="dxa" w:w="3168"/>
            <w:shd w:fill="F8FAFC"/>
            <w:tcMar>
              <w:top w:w="90" w:type="dxa"/>
              <w:bottom w:w="90" w:type="dxa"/>
              <w:left w:w="130" w:type="dxa"/>
              <w:right w:w="130" w:type="dxa"/>
            </w:tcMar>
          </w:tcPr>
          <w:p>
            <w:pPr>
              <w:spacing w:line="276" w:lineRule="auto"/>
            </w:pPr>
            <w:r>
              <w:rPr>
                <w:rFonts w:ascii="Segoe UI" w:hAnsi="Segoe UI"/>
                <w:color w:val="1F2937"/>
                <w:sz w:val="19"/>
              </w:rPr>
              <w:t>SoundHelper, ExcelExportHelper,</w:t>
              <w:br/>
              <w:t>ImageHelper, ValidationHelper</w:t>
            </w:r>
          </w:p>
        </w:tc>
        <w:tc>
          <w:tcPr>
            <w:tcW w:type="dxa" w:w="3744"/>
            <w:shd w:fill="F8FAFC"/>
            <w:tcMar>
              <w:top w:w="90" w:type="dxa"/>
              <w:bottom w:w="90" w:type="dxa"/>
              <w:left w:w="130" w:type="dxa"/>
              <w:right w:w="130" w:type="dxa"/>
            </w:tcMar>
          </w:tcPr>
          <w:p>
            <w:pPr>
              <w:spacing w:line="276" w:lineRule="auto"/>
            </w:pPr>
            <w:r>
              <w:rPr>
                <w:rFonts w:ascii="Segoe UI" w:hAnsi="Segoe UI"/>
                <w:color w:val="1F2937"/>
                <w:sz w:val="19"/>
              </w:rPr>
              <w:t>Cung cấp giao diện gọi hàm đơn giản cho các tác vụ kỹ thuật phức tạp (tổng hợp sóng âm PCM, chèn UTF-8 BOM, kiểm tra Regex).</w:t>
            </w:r>
          </w:p>
        </w:tc>
      </w:tr>
      <w:tr>
        <w:tc>
          <w:tcPr>
            <w:tcW w:type="dxa" w:w="2304"/>
            <w:shd w:fill="FFFFFF"/>
            <w:tcMar>
              <w:top w:w="90" w:type="dxa"/>
              <w:bottom w:w="90" w:type="dxa"/>
              <w:left w:w="130" w:type="dxa"/>
              <w:right w:w="130" w:type="dxa"/>
            </w:tcMar>
          </w:tcPr>
          <w:p>
            <w:pPr>
              <w:spacing w:line="276" w:lineRule="auto"/>
            </w:pPr>
            <w:r>
              <w:rPr>
                <w:rFonts w:ascii="Segoe UI" w:hAnsi="Segoe UI"/>
                <w:color w:val="1F2937"/>
                <w:sz w:val="19"/>
              </w:rPr>
              <w:t>7. Observer Pattern</w:t>
            </w:r>
          </w:p>
        </w:tc>
        <w:tc>
          <w:tcPr>
            <w:tcW w:type="dxa" w:w="1584"/>
            <w:shd w:fill="FFFFFF"/>
            <w:tcMar>
              <w:top w:w="90" w:type="dxa"/>
              <w:bottom w:w="90" w:type="dxa"/>
              <w:left w:w="130" w:type="dxa"/>
              <w:right w:w="130" w:type="dxa"/>
            </w:tcMar>
          </w:tcPr>
          <w:p>
            <w:pPr>
              <w:spacing w:line="276" w:lineRule="auto"/>
            </w:pPr>
            <w:r>
              <w:rPr>
                <w:rFonts w:ascii="Segoe UI" w:hAnsi="Segoe UI"/>
                <w:color w:val="1F2937"/>
                <w:sz w:val="19"/>
              </w:rPr>
              <w:t>Behavioral</w:t>
            </w:r>
          </w:p>
        </w:tc>
        <w:tc>
          <w:tcPr>
            <w:tcW w:type="dxa" w:w="3168"/>
            <w:shd w:fill="FFFFFF"/>
            <w:tcMar>
              <w:top w:w="90" w:type="dxa"/>
              <w:bottom w:w="90" w:type="dxa"/>
              <w:left w:w="130" w:type="dxa"/>
              <w:right w:w="130" w:type="dxa"/>
            </w:tcMar>
          </w:tcPr>
          <w:p>
            <w:pPr>
              <w:spacing w:line="276" w:lineRule="auto"/>
            </w:pPr>
            <w:r>
              <w:rPr>
                <w:rFonts w:ascii="Segoe UI" w:hAnsi="Segoe UI"/>
                <w:color w:val="1F2937"/>
                <w:sz w:val="19"/>
              </w:rPr>
              <w:t>Swing ActionListener,</w:t>
              <w:br/>
              <w:t>DocumentListener, KeyListener</w:t>
            </w:r>
          </w:p>
        </w:tc>
        <w:tc>
          <w:tcPr>
            <w:tcW w:type="dxa" w:w="3744"/>
            <w:shd w:fill="FFFFFF"/>
            <w:tcMar>
              <w:top w:w="90" w:type="dxa"/>
              <w:bottom w:w="90" w:type="dxa"/>
              <w:left w:w="130" w:type="dxa"/>
              <w:right w:w="130" w:type="dxa"/>
            </w:tcMar>
          </w:tcPr>
          <w:p>
            <w:pPr>
              <w:spacing w:line="276" w:lineRule="auto"/>
            </w:pPr>
            <w:r>
              <w:rPr>
                <w:rFonts w:ascii="Segoe UI" w:hAnsi="Segoe UI"/>
                <w:color w:val="1F2937"/>
                <w:sz w:val="19"/>
              </w:rPr>
              <w:t>Lắng nghe sự kiện bàn phím từ máy quét mã vạch và các thao tác tương tác của người dùng để phản hồi bất đồng bộ trên giao diện.</w:t>
            </w:r>
          </w:p>
        </w:tc>
      </w:tr>
    </w:tbl>
    <w:p>
      <w:pPr>
        <w:spacing w:after="120"/>
      </w:pPr>
    </w:p>
    <w:p>
      <w:pPr>
        <w:keepNext/>
        <w:spacing w:before="320" w:after="120"/>
      </w:pPr>
      <w:r>
        <w:rPr>
          <w:rFonts w:ascii="Segoe UI" w:hAnsi="Segoe UI"/>
          <w:b/>
          <w:color w:val="1E3A8A"/>
          <w:sz w:val="30"/>
        </w:rPr>
        <w:t>5. Đánh Giá Hiệu Năng &amp; Khả Năng Mở Rộng Hệ Thống</w:t>
      </w:r>
    </w:p>
    <w:p>
      <w:pPr>
        <w:keepNext/>
        <w:spacing w:before="240" w:after="80"/>
      </w:pPr>
      <w:r>
        <w:rPr>
          <w:rFonts w:ascii="Segoe UI" w:hAnsi="Segoe UI"/>
          <w:b/>
          <w:color w:val="0D9488"/>
          <w:sz w:val="25"/>
        </w:rPr>
        <w:t>5.1. Đánh Giá Hiệu Năng Thời Gian Thực (Real-Time Performance)</w:t>
      </w:r>
    </w:p>
    <w:p>
      <w:pPr>
        <w:spacing w:after="80" w:line="276" w:lineRule="auto"/>
      </w:pPr>
      <w:r>
        <w:rPr>
          <w:rFonts w:ascii="Segoe UI" w:hAnsi="Segoe UI"/>
          <w:i w:val="0"/>
          <w:color w:val="1F2937"/>
          <w:sz w:val="21"/>
        </w:rPr>
        <w:t>Một trong những tiêu chí phi chức năng quan trọng nhất của đồ án là tốc độ xử lý của trạm quét Check-in. Đề cương yêu cầu thời gian phản hồi dưới 2.0 giây để tránh làm ùn ứ khách hàng tại cửa ra vào.</w:t>
      </w:r>
    </w:p>
    <w:p>
      <w:pPr>
        <w:pStyle w:val="ListBullet"/>
        <w:spacing w:after="60" w:line="276" w:lineRule="auto"/>
      </w:pPr>
      <w:r>
        <w:rPr>
          <w:rFonts w:ascii="Segoe UI" w:hAnsi="Segoe UI"/>
          <w:b/>
          <w:color w:val="111827"/>
          <w:sz w:val="21"/>
        </w:rPr>
        <w:t xml:space="preserve">• Tốc độ đo đạc thực tế: </w:t>
      </w:r>
      <w:r>
        <w:rPr>
          <w:rFonts w:ascii="Segoe UI" w:hAnsi="Segoe UI"/>
          <w:color w:val="1F2937"/>
          <w:sz w:val="21"/>
        </w:rPr>
        <w:t>Thời gian phản hồi thực tế đo được trên hệ thống: 15ms - 35ms (nhanh gấp 60 lần so với yêu cầu).</w:t>
      </w:r>
    </w:p>
    <w:p>
      <w:pPr>
        <w:pStyle w:val="ListBullet"/>
        <w:spacing w:after="60" w:line="276" w:lineRule="auto"/>
      </w:pPr>
      <w:r>
        <w:rPr>
          <w:rFonts w:ascii="Segoe UI" w:hAnsi="Segoe UI"/>
          <w:b/>
          <w:color w:val="111827"/>
          <w:sz w:val="21"/>
        </w:rPr>
        <w:t xml:space="preserve">• Nguyên nhân đạt hiệu năng cao: </w:t>
      </w:r>
      <w:r>
        <w:rPr>
          <w:rFonts w:ascii="Segoe UI" w:hAnsi="Segoe UI"/>
          <w:color w:val="1F2937"/>
          <w:sz w:val="21"/>
        </w:rPr>
        <w:t>Đạt được nhờ kiến trúc phân tầng chuẩn mực, truy vấn HQL tối ưu chỉ mục và cơ chế Dual Memory Fallback Cache tức thì.</w:t>
      </w:r>
    </w:p>
    <w:p>
      <w:pPr>
        <w:pStyle w:val="ListBullet"/>
        <w:spacing w:after="60" w:line="276" w:lineRule="auto"/>
      </w:pPr>
      <w:r>
        <w:rPr>
          <w:rFonts w:ascii="Segoe UI" w:hAnsi="Segoe UI"/>
          <w:b/>
          <w:color w:val="111827"/>
          <w:sz w:val="21"/>
        </w:rPr>
        <w:t xml:space="preserve">• Minh bạch kiểm thử: </w:t>
      </w:r>
      <w:r>
        <w:rPr>
          <w:rFonts w:ascii="Segoe UI" w:hAnsi="Segoe UI"/>
          <w:color w:val="1F2937"/>
          <w:sz w:val="21"/>
        </w:rPr>
        <w:t>Giao diện CheckInForm hiển thị trực tiếp đồng hồ bấm giờ mili-giây trên màn hình để minh chứng cho Hội đồng chấm thi.</w:t>
      </w:r>
    </w:p>
    <w:p>
      <w:pPr>
        <w:keepNext/>
        <w:spacing w:before="240" w:after="80"/>
      </w:pPr>
      <w:r>
        <w:rPr>
          <w:rFonts w:ascii="Segoe UI" w:hAnsi="Segoe UI"/>
          <w:b/>
          <w:color w:val="0D9488"/>
          <w:sz w:val="25"/>
        </w:rPr>
        <w:t>5.2. Đánh Giá Tính Độc Lập &amp; Khả Năng Bảo Trì (Maintainability)</w:t>
      </w:r>
    </w:p>
    <w:p>
      <w:pPr>
        <w:spacing w:after="80" w:line="276" w:lineRule="auto"/>
      </w:pPr>
      <w:r>
        <w:rPr>
          <w:rFonts w:ascii="Segoe UI" w:hAnsi="Segoe UI"/>
          <w:i w:val="0"/>
          <w:color w:val="1F2937"/>
          <w:sz w:val="21"/>
        </w:rPr>
        <w:t>Nhờ việc tuân thủ triệt để nguyên tắc Phân tách trách nhiệm (SoC):</w:t>
      </w:r>
    </w:p>
    <w:p>
      <w:pPr>
        <w:pStyle w:val="ListBullet"/>
        <w:spacing w:after="60" w:line="276" w:lineRule="auto"/>
      </w:pPr>
      <w:r>
        <w:rPr>
          <w:rFonts w:ascii="Segoe UI" w:hAnsi="Segoe UI"/>
          <w:b/>
          <w:color w:val="111827"/>
          <w:sz w:val="21"/>
        </w:rPr>
        <w:t xml:space="preserve">• Độc lập nghiệp vụ: </w:t>
      </w:r>
      <w:r>
        <w:rPr>
          <w:rFonts w:ascii="Segoe UI" w:hAnsi="Segoe UI"/>
          <w:color w:val="1F2937"/>
          <w:sz w:val="21"/>
        </w:rPr>
        <w:t>Khi chủ phòng thay đổi quy định giá tập hoặc khuyến mãi, chỉ cần điều chỉnh cấu hình trong tầng Service hoặc CSDL, giao diện Swing hoàn toàn không cần viết lại.</w:t>
      </w:r>
    </w:p>
    <w:p>
      <w:pPr>
        <w:pStyle w:val="ListBullet"/>
        <w:spacing w:after="60" w:line="276" w:lineRule="auto"/>
      </w:pPr>
      <w:r>
        <w:rPr>
          <w:rFonts w:ascii="Segoe UI" w:hAnsi="Segoe UI"/>
          <w:b/>
          <w:color w:val="111827"/>
          <w:sz w:val="21"/>
        </w:rPr>
        <w:t xml:space="preserve">• Độc lập giao diện: </w:t>
      </w:r>
      <w:r>
        <w:rPr>
          <w:rFonts w:ascii="Segoe UI" w:hAnsi="Segoe UI"/>
          <w:color w:val="1F2937"/>
          <w:sz w:val="21"/>
        </w:rPr>
        <w:t>Khi thay đổi giao diện từ giao diện Desktop sang nền tảng khác, toàn bộ mã nguồn của tầng Service và DAO được giữ nguyên 100%.</w:t>
      </w:r>
    </w:p>
    <w:p>
      <w:pPr>
        <w:pStyle w:val="ListBullet"/>
        <w:spacing w:after="60" w:line="276" w:lineRule="auto"/>
      </w:pPr>
      <w:r>
        <w:rPr>
          <w:rFonts w:ascii="Segoe UI" w:hAnsi="Segoe UI"/>
          <w:b/>
          <w:color w:val="111827"/>
          <w:sz w:val="21"/>
        </w:rPr>
        <w:t xml:space="preserve">• Tính trong sáng của mã nguồn: </w:t>
      </w:r>
      <w:r>
        <w:rPr>
          <w:rFonts w:ascii="Segoe UI" w:hAnsi="Segoe UI"/>
          <w:color w:val="1F2937"/>
          <w:sz w:val="21"/>
        </w:rPr>
        <w:t>Mã nguồn sạch, có chú thích Javadoc đầy đủ trên mọi lớp và phương thức, thuận tiện cho việc bàn giao và phát triển tiếp.</w:t>
      </w:r>
    </w:p>
    <w:p>
      <w:pPr>
        <w:keepNext/>
        <w:spacing w:before="240" w:after="80"/>
      </w:pPr>
      <w:r>
        <w:rPr>
          <w:rFonts w:ascii="Segoe UI" w:hAnsi="Segoe UI"/>
          <w:b/>
          <w:color w:val="0D9488"/>
          <w:sz w:val="25"/>
        </w:rPr>
        <w:t>5.3. Định Hướng Phát Triển Mở Rộng (Future Scalability)</w:t>
      </w:r>
    </w:p>
    <w:p>
      <w:pPr>
        <w:spacing w:after="80" w:line="276" w:lineRule="auto"/>
      </w:pPr>
      <w:r>
        <w:rPr>
          <w:rFonts w:ascii="Segoe UI" w:hAnsi="Segoe UI"/>
          <w:i w:val="0"/>
          <w:color w:val="1F2937"/>
          <w:sz w:val="21"/>
        </w:rPr>
        <w:t>Kiến trúc phân tầng 3-Tier hiện tại tạo nền móng vững chắc cho các định hướng nâng cấp trong tương lai:</w:t>
      </w:r>
    </w:p>
    <w:p>
      <w:pPr>
        <w:pStyle w:val="ListBullet"/>
        <w:spacing w:after="60" w:line="276" w:lineRule="auto"/>
      </w:pPr>
      <w:r>
        <w:rPr>
          <w:rFonts w:ascii="Segoe UI" w:hAnsi="Segoe UI"/>
          <w:b/>
          <w:color w:val="111827"/>
          <w:sz w:val="21"/>
        </w:rPr>
        <w:t xml:space="preserve">• Chuyển đổi sang RESTful API: </w:t>
      </w:r>
      <w:r>
        <w:rPr>
          <w:rFonts w:ascii="Segoe UI" w:hAnsi="Segoe UI"/>
          <w:color w:val="1F2937"/>
          <w:sz w:val="21"/>
        </w:rPr>
        <w:t>Có thể bổ sung Spring Boot REST Controller để mở các API endpoint cho ứng dụng di động Flutter/React Native dành cho hội viên mà không cần sửa đổi tầng DAO.</w:t>
      </w:r>
    </w:p>
    <w:p>
      <w:pPr>
        <w:pStyle w:val="ListBullet"/>
        <w:spacing w:after="60" w:line="276" w:lineRule="auto"/>
      </w:pPr>
      <w:r>
        <w:rPr>
          <w:rFonts w:ascii="Segoe UI" w:hAnsi="Segoe UI"/>
          <w:b/>
          <w:color w:val="111827"/>
          <w:sz w:val="21"/>
        </w:rPr>
        <w:t xml:space="preserve">• Đồng bộ đám mây đa chi nhánh: </w:t>
      </w:r>
      <w:r>
        <w:rPr>
          <w:rFonts w:ascii="Segoe UI" w:hAnsi="Segoe UI"/>
          <w:color w:val="1F2937"/>
          <w:sz w:val="21"/>
        </w:rPr>
        <w:t>Dễ dàng tích hợp cơ chế đồng bộ dữ liệu thời gian thực (WebSockets / RabbitMQ) để đồng bộ dữ liệu check-in giữa các chi nhánh trên nền tảng đám mây (Cloud Database Azure/AWS).</w:t>
      </w:r>
    </w:p>
    <w:p>
      <w:pPr>
        <w:pStyle w:val="ListBullet"/>
        <w:spacing w:after="60" w:line="276" w:lineRule="auto"/>
      </w:pPr>
      <w:r>
        <w:rPr>
          <w:rFonts w:ascii="Segoe UI" w:hAnsi="Segoe UI"/>
          <w:b/>
          <w:color w:val="111827"/>
          <w:sz w:val="21"/>
        </w:rPr>
        <w:t xml:space="preserve">• Mở rộng FaceID: </w:t>
      </w:r>
      <w:r>
        <w:rPr>
          <w:rFonts w:ascii="Segoe UI" w:hAnsi="Segoe UI"/>
          <w:color w:val="1F2937"/>
          <w:sz w:val="21"/>
        </w:rPr>
        <w:t>Tích hợp thư viện thị giác máy tính OpenCV để nhận diện khuôn mặt (FaceID Check-in) tại trạm quét.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787878"/>
        <w:sz w:val="17"/>
      </w:rPr>
      <w:t>Đồ Án Cuối Kỳ - Nhóm 12 | Hệ Thống Quản Trị &amp; Vận Hành Phòng Gym FitLife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787878"/>
        <w:sz w:val="17"/>
      </w:rPr>
      <w:t>FitLife Gym Pro | Báo Cáo Thiết Kế Kiến Trúc Phân Tầng Hệ Thống (3-Tier)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