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REF-001  |  Synthetic demonstration material</w:t>
      </w:r>
    </w:p>
    <w:p>
      <w:pPr>
        <w:pStyle w:val="Heading2"/>
      </w:pPr>
      <w:r>
        <w:t>1. Parties and Purpose</w:t>
      </w:r>
    </w:p>
    <w:p>
      <w:r>
        <w:t>This Mutual Non-Disclosure Agreement is made between Northbridge Systems Ltd and Cedar Labs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Northbridge Systems Ltd: ____________________    Signed for Cedar Labs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