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334F0567" w:rsidR="00715340" w:rsidRPr="00251257" w:rsidRDefault="00C700B8" w:rsidP="00FE2B3A">
            <w:pPr>
              <w:jc w:val="center"/>
              <w:rPr>
                <w:rFonts w:ascii="Times New Roman" w:hAnsi="Times New Roman" w:cs="Times New Roman"/>
                <w:b/>
                <w:bCs/>
              </w:rPr>
            </w:pPr>
            <w:r w:rsidRPr="00251257">
              <w:rPr>
                <w:rFonts w:ascii="Times New Roman" w:hAnsi="Times New Roman" w:cs="Times New Roman"/>
                <w:b/>
                <w:sz w:val="32"/>
              </w:rPr>
              <w:t>AI-Powered Mutual Fund Portfolio Analysis &amp; Investment Tracking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AEAEE86" w:rsidR="00715340" w:rsidRPr="00286D28" w:rsidRDefault="00334393" w:rsidP="00FE2B3A">
            <w:pPr>
              <w:jc w:val="center"/>
              <w:rPr>
                <w:rFonts w:ascii="Times New Roman" w:hAnsi="Times New Roman" w:cs="Times New Roman"/>
              </w:rPr>
            </w:pPr>
            <w:r>
              <w:rPr>
                <w:rFonts w:ascii="Times New Roman" w:hAnsi="Times New Roman" w:cs="Times New Roman"/>
              </w:rPr>
              <w:t>2420030239</w:t>
            </w:r>
          </w:p>
        </w:tc>
        <w:tc>
          <w:tcPr>
            <w:tcW w:w="5528" w:type="dxa"/>
          </w:tcPr>
          <w:p w14:paraId="1E62F30D" w14:textId="4CEC3FCA" w:rsidR="00715340" w:rsidRPr="00286D28" w:rsidRDefault="00334393" w:rsidP="00FE2B3A">
            <w:pPr>
              <w:jc w:val="center"/>
              <w:rPr>
                <w:rFonts w:ascii="Times New Roman" w:hAnsi="Times New Roman" w:cs="Times New Roman"/>
              </w:rPr>
            </w:pPr>
            <w:r>
              <w:rPr>
                <w:rFonts w:ascii="Times New Roman" w:hAnsi="Times New Roman" w:cs="Times New Roman"/>
              </w:rPr>
              <w:t>P Hansini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A99A802" w:rsidR="00715340" w:rsidRPr="00286D28" w:rsidRDefault="00334393" w:rsidP="00FE2B3A">
            <w:pPr>
              <w:jc w:val="center"/>
              <w:rPr>
                <w:rFonts w:ascii="Times New Roman" w:hAnsi="Times New Roman" w:cs="Times New Roman"/>
              </w:rPr>
            </w:pPr>
            <w:r>
              <w:rPr>
                <w:rFonts w:ascii="Times New Roman" w:hAnsi="Times New Roman" w:cs="Times New Roman"/>
              </w:rPr>
              <w:t>2420030241</w:t>
            </w:r>
          </w:p>
        </w:tc>
        <w:tc>
          <w:tcPr>
            <w:tcW w:w="5528" w:type="dxa"/>
          </w:tcPr>
          <w:p w14:paraId="07662A52" w14:textId="380308D1" w:rsidR="00715340" w:rsidRPr="00286D28" w:rsidRDefault="00334393" w:rsidP="00FE2B3A">
            <w:pPr>
              <w:jc w:val="center"/>
              <w:rPr>
                <w:rFonts w:ascii="Times New Roman" w:hAnsi="Times New Roman" w:cs="Times New Roman"/>
              </w:rPr>
            </w:pPr>
            <w:r>
              <w:rPr>
                <w:rFonts w:ascii="Times New Roman" w:hAnsi="Times New Roman" w:cs="Times New Roman"/>
              </w:rPr>
              <w:t>G Sreevarsha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028DBEE4" w:rsidR="00715340" w:rsidRPr="00286D28" w:rsidRDefault="00334393" w:rsidP="00FE2B3A">
            <w:pPr>
              <w:jc w:val="center"/>
              <w:rPr>
                <w:rFonts w:ascii="Times New Roman" w:hAnsi="Times New Roman" w:cs="Times New Roman"/>
              </w:rPr>
            </w:pPr>
            <w:r>
              <w:rPr>
                <w:rFonts w:ascii="Times New Roman" w:hAnsi="Times New Roman" w:cs="Times New Roman"/>
              </w:rPr>
              <w:t>2420030545</w:t>
            </w:r>
          </w:p>
        </w:tc>
        <w:tc>
          <w:tcPr>
            <w:tcW w:w="5528" w:type="dxa"/>
          </w:tcPr>
          <w:p w14:paraId="2C21BF57" w14:textId="092BC2C3" w:rsidR="00715340" w:rsidRPr="00286D28" w:rsidRDefault="00334393" w:rsidP="00FE2B3A">
            <w:pPr>
              <w:jc w:val="center"/>
              <w:rPr>
                <w:rFonts w:ascii="Times New Roman" w:hAnsi="Times New Roman" w:cs="Times New Roman"/>
              </w:rPr>
            </w:pPr>
            <w:r>
              <w:rPr>
                <w:rFonts w:ascii="Times New Roman" w:hAnsi="Times New Roman" w:cs="Times New Roman"/>
              </w:rPr>
              <w:t>Mani Charan Chava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7D9E9A28" w:rsidR="00715340" w:rsidRPr="00334393" w:rsidRDefault="00334393" w:rsidP="00FE2B3A">
            <w:pPr>
              <w:jc w:val="center"/>
              <w:rPr>
                <w:rFonts w:ascii="Times New Roman" w:hAnsi="Times New Roman" w:cs="Times New Roman"/>
                <w:bCs/>
              </w:rPr>
            </w:pPr>
            <w:r w:rsidRPr="00334393">
              <w:rPr>
                <w:rFonts w:ascii="Times New Roman" w:hAnsi="Times New Roman" w:cs="Times New Roman"/>
                <w:bCs/>
              </w:rPr>
              <w:t>Dr Venkateswari Ketineni</w:t>
            </w:r>
          </w:p>
        </w:tc>
      </w:tr>
    </w:tbl>
    <w:p w14:paraId="4EEA2989" w14:textId="77777777" w:rsidR="00715340" w:rsidRPr="00715340" w:rsidRDefault="00715340" w:rsidP="00715340">
      <w:pPr>
        <w:spacing w:after="0" w:line="360" w:lineRule="auto"/>
        <w:jc w:val="both"/>
        <w:rPr>
          <w:b/>
          <w:bCs/>
        </w:rPr>
      </w:pPr>
    </w:p>
    <w:p w14:paraId="32666E99" w14:textId="77777777" w:rsidR="00A67A70" w:rsidRPr="00A67A70" w:rsidRDefault="00A67A70" w:rsidP="00A67A70">
      <w:pPr>
        <w:rPr>
          <w:rFonts w:ascii="Times New Roman" w:hAnsi="Times New Roman" w:cs="Times New Roman"/>
          <w:sz w:val="44"/>
        </w:rPr>
      </w:pPr>
      <w:r w:rsidRPr="00A67A70">
        <w:rPr>
          <w:rFonts w:ascii="Times New Roman" w:hAnsi="Times New Roman" w:cs="Times New Roman"/>
          <w:sz w:val="44"/>
        </w:rPr>
        <w:t>Abstract</w:t>
      </w:r>
    </w:p>
    <w:p w14:paraId="1EADA526" w14:textId="77777777" w:rsidR="00A67A70" w:rsidRPr="00A67A70" w:rsidRDefault="00A67A70" w:rsidP="00A67A70">
      <w:pPr>
        <w:pStyle w:val="NormalWeb"/>
        <w:jc w:val="both"/>
        <w:rPr>
          <w:sz w:val="28"/>
          <w:szCs w:val="28"/>
        </w:rPr>
      </w:pPr>
      <w:r w:rsidRPr="00A67A70">
        <w:rPr>
          <w:sz w:val="28"/>
          <w:szCs w:val="28"/>
        </w:rPr>
        <w:t xml:space="preserve">The </w:t>
      </w:r>
      <w:r w:rsidRPr="005C0428">
        <w:rPr>
          <w:rStyle w:val="Strong"/>
          <w:rFonts w:eastAsiaTheme="majorEastAsia"/>
          <w:b w:val="0"/>
          <w:sz w:val="28"/>
          <w:szCs w:val="28"/>
        </w:rPr>
        <w:t>AI-Powered Mutual Fund Portfolio Analysis &amp; Investment Tracking System</w:t>
      </w:r>
      <w:r w:rsidRPr="00A67A70">
        <w:rPr>
          <w:sz w:val="28"/>
          <w:szCs w:val="28"/>
        </w:rPr>
        <w:t xml:space="preserve"> is a smart financial management solution developed to simplify the way investors monitor, analyze, and evaluate their mutual fund investments. Managing a diversified mutual fund </w:t>
      </w:r>
      <w:bookmarkStart w:id="0" w:name="_GoBack"/>
      <w:bookmarkEnd w:id="0"/>
      <w:r w:rsidRPr="00A67A70">
        <w:rPr>
          <w:sz w:val="28"/>
          <w:szCs w:val="28"/>
        </w:rPr>
        <w:t>portfolio requires continuous tracking of investments, returns, risk, fund performance, asset allocation, and market movements. For many individual investors, manually collecting and interpreting this information from multiple sources can be difficult, time-consuming, and prone to errors.</w:t>
      </w:r>
    </w:p>
    <w:p w14:paraId="06A553D0" w14:textId="77777777" w:rsidR="00A67A70" w:rsidRPr="00A67A70" w:rsidRDefault="00A67A70" w:rsidP="00A67A70">
      <w:pPr>
        <w:pStyle w:val="NormalWeb"/>
        <w:jc w:val="both"/>
        <w:rPr>
          <w:sz w:val="28"/>
          <w:szCs w:val="28"/>
        </w:rPr>
      </w:pPr>
      <w:r w:rsidRPr="00A67A70">
        <w:rPr>
          <w:sz w:val="28"/>
          <w:szCs w:val="28"/>
        </w:rPr>
        <w:t xml:space="preserve">The proposed system addresses these challenges by integrating </w:t>
      </w:r>
      <w:r w:rsidRPr="005C0428">
        <w:rPr>
          <w:rStyle w:val="Strong"/>
          <w:rFonts w:eastAsiaTheme="majorEastAsia"/>
          <w:b w:val="0"/>
          <w:sz w:val="28"/>
          <w:szCs w:val="28"/>
        </w:rPr>
        <w:t>Artificial Intelligence, Machine Learning, and Data Analytics</w:t>
      </w:r>
      <w:r w:rsidRPr="00A67A70">
        <w:rPr>
          <w:sz w:val="28"/>
          <w:szCs w:val="28"/>
        </w:rPr>
        <w:t xml:space="preserve"> into a single platform. It collects relevant mutual fund and portfolio information, preprocesses the data, and generates meaningful insights about investment performance and risk. The system can calculate important financial indicators such as total invested amount, current portfolio value, profit or loss, annualized returns, volatility, and fund-wise allocation. Machine learning techniques can further be used to identify performance patterns, compare mutual funds, classify risk levels, and generate personalized portfolio insights based on an investor's investment behavior and risk profile.</w:t>
      </w:r>
    </w:p>
    <w:p w14:paraId="0F8CFE19" w14:textId="77777777" w:rsidR="00A67A70" w:rsidRPr="00A67A70" w:rsidRDefault="00A67A70" w:rsidP="00A67A70">
      <w:pPr>
        <w:pStyle w:val="NormalWeb"/>
        <w:jc w:val="both"/>
        <w:rPr>
          <w:sz w:val="28"/>
          <w:szCs w:val="28"/>
        </w:rPr>
      </w:pPr>
      <w:r w:rsidRPr="00A67A70">
        <w:rPr>
          <w:sz w:val="28"/>
          <w:szCs w:val="28"/>
        </w:rPr>
        <w:lastRenderedPageBreak/>
        <w:t>An interactive dashboard enables users to track their investments, view historical performance, analyze portfolio diversification, and receive alerts regarding significant changes in portfolio value or fund performance. Visualization techniques are used to present complex financial information in a simple and understandable manner.</w:t>
      </w:r>
    </w:p>
    <w:p w14:paraId="2EFCCD04" w14:textId="77777777" w:rsidR="00A67A70" w:rsidRPr="00A67A70" w:rsidRDefault="00A67A70" w:rsidP="00A67A70">
      <w:pPr>
        <w:pStyle w:val="NormalWeb"/>
        <w:jc w:val="both"/>
        <w:rPr>
          <w:sz w:val="28"/>
          <w:szCs w:val="28"/>
        </w:rPr>
      </w:pPr>
      <w:r w:rsidRPr="00A67A70">
        <w:rPr>
          <w:sz w:val="28"/>
          <w:szCs w:val="28"/>
        </w:rPr>
        <w:t>By automating portfolio analysis and investment tracking, the system reduces manual effort and provides investors with a centralized platform for making informed, data-driven investment decisions. The proposed solution can be particularly useful for individual investors seeking better visibility, systematic monitoring, and intelligent insights into their mutual fund portfolios.</w:t>
      </w:r>
    </w:p>
    <w:p w14:paraId="471A844E" w14:textId="77777777" w:rsidR="00715340" w:rsidRDefault="00715340" w:rsidP="00024E80">
      <w:pPr>
        <w:spacing w:after="0" w:line="360" w:lineRule="auto"/>
        <w:ind w:left="-360"/>
        <w:jc w:val="both"/>
      </w:pPr>
    </w:p>
    <w:p w14:paraId="3DE4B332" w14:textId="5E8F3077" w:rsidR="00024E80" w:rsidRDefault="00251257" w:rsidP="00024E80">
      <w:pPr>
        <w:spacing w:after="0" w:line="360" w:lineRule="auto"/>
        <w:ind w:left="-360"/>
        <w:jc w:val="both"/>
        <w:rPr>
          <w:b/>
          <w:bCs/>
        </w:rPr>
      </w:pPr>
      <w:r w:rsidRPr="00251257">
        <w:rPr>
          <w:b/>
          <w:bCs/>
          <w:noProof/>
        </w:rPr>
        <w:drawing>
          <wp:anchor distT="0" distB="0" distL="114300" distR="114300" simplePos="0" relativeHeight="251660288" behindDoc="0" locked="0" layoutInCell="1" allowOverlap="1" wp14:anchorId="27B0AAB5" wp14:editId="1EA80335">
            <wp:simplePos x="0" y="0"/>
            <wp:positionH relativeFrom="page">
              <wp:align>right</wp:align>
            </wp:positionH>
            <wp:positionV relativeFrom="paragraph">
              <wp:posOffset>403860</wp:posOffset>
            </wp:positionV>
            <wp:extent cx="7740650" cy="29273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40650" cy="2927350"/>
                    </a:xfrm>
                    <a:prstGeom prst="rect">
                      <a:avLst/>
                    </a:prstGeom>
                  </pic:spPr>
                </pic:pic>
              </a:graphicData>
            </a:graphic>
            <wp14:sizeRelH relativeFrom="margin">
              <wp14:pctWidth>0</wp14:pctWidth>
            </wp14:sizeRelH>
            <wp14:sizeRelV relativeFrom="margin">
              <wp14:pctHeight>0</wp14:pctHeight>
            </wp14:sizeRelV>
          </wp:anchor>
        </w:drawing>
      </w:r>
      <w:r w:rsidR="00024E80" w:rsidRPr="00024E80">
        <w:rPr>
          <w:b/>
          <w:bCs/>
        </w:rPr>
        <w:t>Project Architecture/Project Overview</w:t>
      </w:r>
      <w:r w:rsidR="00024E80">
        <w:rPr>
          <w:b/>
          <w:bCs/>
        </w:rPr>
        <w:t>:</w:t>
      </w:r>
    </w:p>
    <w:p w14:paraId="293614FD" w14:textId="1D158B56" w:rsidR="00024E80" w:rsidRDefault="00024E80" w:rsidP="00024E80">
      <w:pPr>
        <w:spacing w:after="0" w:line="360" w:lineRule="auto"/>
        <w:ind w:left="-360"/>
        <w:jc w:val="both"/>
        <w:rPr>
          <w:b/>
          <w:bCs/>
        </w:rPr>
      </w:pPr>
    </w:p>
    <w:p w14:paraId="2FCE6200" w14:textId="5CB445A8" w:rsidR="00024E80" w:rsidRPr="00024E80" w:rsidRDefault="00251257" w:rsidP="00024E80">
      <w:pPr>
        <w:spacing w:after="0" w:line="360" w:lineRule="auto"/>
        <w:ind w:left="-360"/>
        <w:jc w:val="center"/>
        <w:rPr>
          <w:b/>
          <w:bCs/>
        </w:rPr>
      </w:pPr>
      <w:r w:rsidRPr="00251257">
        <w:rPr>
          <w:noProof/>
        </w:rPr>
        <w:t xml:space="preserve"> </w:t>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Lato">
    <w:altName w:val="Arial"/>
    <w:charset w:val="00"/>
    <w:family w:val="swiss"/>
    <w:pitch w:val="variable"/>
    <w:sig w:usb0="00000001"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251257"/>
    <w:rsid w:val="00334393"/>
    <w:rsid w:val="00542717"/>
    <w:rsid w:val="005C0428"/>
    <w:rsid w:val="00665852"/>
    <w:rsid w:val="00715340"/>
    <w:rsid w:val="009924FC"/>
    <w:rsid w:val="00994114"/>
    <w:rsid w:val="00A63ADF"/>
    <w:rsid w:val="00A67A70"/>
    <w:rsid w:val="00BD59CC"/>
    <w:rsid w:val="00C70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7A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7A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48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Admin</cp:lastModifiedBy>
  <cp:revision>3</cp:revision>
  <dcterms:created xsi:type="dcterms:W3CDTF">2026-08-18T08:19:00Z</dcterms:created>
  <dcterms:modified xsi:type="dcterms:W3CDTF">2026-08-20T03:31:00Z</dcterms:modified>
</cp:coreProperties>
</file>