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88DEA8" w14:textId="5BD2A633" w:rsidR="002725D9" w:rsidRDefault="00AB010D">
      <w:pPr>
        <w:rPr>
          <w:b/>
          <w:bCs/>
          <w:sz w:val="28"/>
          <w:szCs w:val="28"/>
        </w:rPr>
      </w:pPr>
      <w:r>
        <w:t xml:space="preserve">                                                                         </w:t>
      </w:r>
      <w:r w:rsidRPr="00AB010D">
        <w:rPr>
          <w:b/>
          <w:bCs/>
          <w:sz w:val="28"/>
          <w:szCs w:val="28"/>
        </w:rPr>
        <w:t>MIN</w:t>
      </w:r>
      <w:r>
        <w:rPr>
          <w:b/>
          <w:bCs/>
          <w:sz w:val="28"/>
          <w:szCs w:val="28"/>
        </w:rPr>
        <w:t>I</w:t>
      </w:r>
      <w:r w:rsidRPr="00AB010D">
        <w:rPr>
          <w:b/>
          <w:bCs/>
          <w:sz w:val="28"/>
          <w:szCs w:val="28"/>
        </w:rPr>
        <w:t xml:space="preserve"> HACKATHON-2</w:t>
      </w:r>
    </w:p>
    <w:p w14:paraId="7D6F8F14" w14:textId="77777777" w:rsidR="002725D9" w:rsidRDefault="002725D9">
      <w:pPr>
        <w:rPr>
          <w:b/>
          <w:bCs/>
          <w:sz w:val="28"/>
          <w:szCs w:val="28"/>
        </w:rPr>
      </w:pPr>
    </w:p>
    <w:p w14:paraId="6D1466DC" w14:textId="77777777" w:rsidR="00AB010D" w:rsidRDefault="00AB010D">
      <w:pPr>
        <w:rPr>
          <w:b/>
          <w:bCs/>
          <w:sz w:val="28"/>
          <w:szCs w:val="28"/>
        </w:rPr>
      </w:pPr>
    </w:p>
    <w:p w14:paraId="0580DAC6" w14:textId="77777777" w:rsidR="00AB010D" w:rsidRPr="00AB010D" w:rsidRDefault="00AB010D" w:rsidP="00AB010D">
      <w:pPr>
        <w:rPr>
          <w:b/>
          <w:bCs/>
          <w:sz w:val="28"/>
          <w:szCs w:val="28"/>
          <w:lang w:val="en-US"/>
        </w:rPr>
      </w:pPr>
      <w:r w:rsidRPr="00AB010D">
        <w:rPr>
          <w:b/>
          <w:bCs/>
          <w:sz w:val="28"/>
          <w:szCs w:val="28"/>
          <w:lang w:val="en-US"/>
        </w:rPr>
        <w:t>Project Group Members</w:t>
      </w:r>
    </w:p>
    <w:tbl>
      <w:tblPr>
        <w:tblStyle w:val="TableGrid"/>
        <w:tblpPr w:leftFromText="180" w:rightFromText="180" w:horzAnchor="page" w:tblpX="1873" w:tblpY="384"/>
        <w:tblW w:w="0" w:type="auto"/>
        <w:tblLook w:val="04A0" w:firstRow="1" w:lastRow="0" w:firstColumn="1" w:lastColumn="0" w:noHBand="0" w:noVBand="1"/>
      </w:tblPr>
      <w:tblGrid>
        <w:gridCol w:w="2956"/>
        <w:gridCol w:w="3046"/>
        <w:gridCol w:w="3014"/>
      </w:tblGrid>
      <w:tr w:rsidR="00AB010D" w:rsidRPr="00AB010D" w14:paraId="3C0A6545" w14:textId="77777777" w:rsidTr="001636C6">
        <w:trPr>
          <w:trHeight w:val="584"/>
        </w:trPr>
        <w:tc>
          <w:tcPr>
            <w:tcW w:w="2956" w:type="dxa"/>
            <w:tcBorders>
              <w:top w:val="single" w:sz="4" w:space="0" w:color="auto"/>
              <w:left w:val="single" w:sz="4" w:space="0" w:color="auto"/>
              <w:bottom w:val="single" w:sz="4" w:space="0" w:color="auto"/>
              <w:right w:val="single" w:sz="4" w:space="0" w:color="auto"/>
            </w:tcBorders>
            <w:hideMark/>
          </w:tcPr>
          <w:p w14:paraId="3B559261" w14:textId="77777777" w:rsidR="00AB010D" w:rsidRPr="00AB010D" w:rsidRDefault="00AB010D" w:rsidP="001636C6">
            <w:pPr>
              <w:spacing w:after="160" w:line="259" w:lineRule="auto"/>
              <w:rPr>
                <w:b/>
                <w:bCs/>
                <w:sz w:val="28"/>
                <w:szCs w:val="28"/>
                <w:lang w:val="en-US"/>
              </w:rPr>
            </w:pPr>
            <w:proofErr w:type="spellStart"/>
            <w:r w:rsidRPr="00AB010D">
              <w:rPr>
                <w:b/>
                <w:bCs/>
                <w:sz w:val="28"/>
                <w:szCs w:val="28"/>
                <w:lang w:val="en-US"/>
              </w:rPr>
              <w:t>S.No</w:t>
            </w:r>
            <w:proofErr w:type="spellEnd"/>
            <w:r w:rsidRPr="00AB010D">
              <w:rPr>
                <w:b/>
                <w:bCs/>
                <w:sz w:val="28"/>
                <w:szCs w:val="28"/>
                <w:lang w:val="en-US"/>
              </w:rPr>
              <w:t>.</w:t>
            </w:r>
          </w:p>
        </w:tc>
        <w:tc>
          <w:tcPr>
            <w:tcW w:w="3046" w:type="dxa"/>
            <w:tcBorders>
              <w:top w:val="single" w:sz="4" w:space="0" w:color="auto"/>
              <w:left w:val="single" w:sz="4" w:space="0" w:color="auto"/>
              <w:bottom w:val="single" w:sz="4" w:space="0" w:color="auto"/>
              <w:right w:val="single" w:sz="4" w:space="0" w:color="auto"/>
            </w:tcBorders>
            <w:hideMark/>
          </w:tcPr>
          <w:p w14:paraId="5CDD72C5" w14:textId="77777777" w:rsidR="00AB010D" w:rsidRPr="00AB010D" w:rsidRDefault="00AB010D" w:rsidP="001636C6">
            <w:pPr>
              <w:spacing w:after="160" w:line="259" w:lineRule="auto"/>
              <w:rPr>
                <w:b/>
                <w:bCs/>
                <w:sz w:val="28"/>
                <w:szCs w:val="28"/>
                <w:lang w:val="en-US"/>
              </w:rPr>
            </w:pPr>
            <w:r w:rsidRPr="00AB010D">
              <w:rPr>
                <w:b/>
                <w:bCs/>
                <w:sz w:val="28"/>
                <w:szCs w:val="28"/>
                <w:lang w:val="en-US"/>
              </w:rPr>
              <w:t>Roll No.</w:t>
            </w:r>
          </w:p>
        </w:tc>
        <w:tc>
          <w:tcPr>
            <w:tcW w:w="3014" w:type="dxa"/>
            <w:tcBorders>
              <w:top w:val="single" w:sz="4" w:space="0" w:color="auto"/>
              <w:left w:val="single" w:sz="4" w:space="0" w:color="auto"/>
              <w:bottom w:val="single" w:sz="4" w:space="0" w:color="auto"/>
              <w:right w:val="single" w:sz="4" w:space="0" w:color="auto"/>
            </w:tcBorders>
            <w:hideMark/>
          </w:tcPr>
          <w:p w14:paraId="3688E01C" w14:textId="77777777" w:rsidR="00AB010D" w:rsidRPr="00AB010D" w:rsidRDefault="00AB010D" w:rsidP="001636C6">
            <w:pPr>
              <w:spacing w:after="160" w:line="259" w:lineRule="auto"/>
              <w:rPr>
                <w:b/>
                <w:bCs/>
                <w:sz w:val="28"/>
                <w:szCs w:val="28"/>
                <w:lang w:val="en-US"/>
              </w:rPr>
            </w:pPr>
            <w:r w:rsidRPr="00AB010D">
              <w:rPr>
                <w:b/>
                <w:bCs/>
                <w:sz w:val="28"/>
                <w:szCs w:val="28"/>
                <w:lang w:val="en-US"/>
              </w:rPr>
              <w:t>Student Name</w:t>
            </w:r>
          </w:p>
        </w:tc>
      </w:tr>
      <w:tr w:rsidR="00AB010D" w:rsidRPr="00AB010D" w14:paraId="4BA2DACF" w14:textId="77777777" w:rsidTr="001636C6">
        <w:trPr>
          <w:trHeight w:val="260"/>
        </w:trPr>
        <w:tc>
          <w:tcPr>
            <w:tcW w:w="2956" w:type="dxa"/>
            <w:tcBorders>
              <w:top w:val="single" w:sz="4" w:space="0" w:color="auto"/>
              <w:left w:val="single" w:sz="4" w:space="0" w:color="auto"/>
              <w:bottom w:val="single" w:sz="4" w:space="0" w:color="auto"/>
              <w:right w:val="single" w:sz="4" w:space="0" w:color="auto"/>
            </w:tcBorders>
            <w:hideMark/>
          </w:tcPr>
          <w:p w14:paraId="75DBCC66" w14:textId="77777777" w:rsidR="00AB010D" w:rsidRPr="00AB010D" w:rsidRDefault="00AB010D" w:rsidP="001636C6">
            <w:pPr>
              <w:spacing w:after="160" w:line="259" w:lineRule="auto"/>
              <w:rPr>
                <w:b/>
                <w:bCs/>
                <w:sz w:val="28"/>
                <w:szCs w:val="28"/>
                <w:lang w:val="en-US"/>
              </w:rPr>
            </w:pPr>
            <w:r w:rsidRPr="00AB010D">
              <w:rPr>
                <w:b/>
                <w:bCs/>
                <w:sz w:val="28"/>
                <w:szCs w:val="28"/>
                <w:lang w:val="en-US"/>
              </w:rPr>
              <w:t>1</w:t>
            </w:r>
          </w:p>
        </w:tc>
        <w:tc>
          <w:tcPr>
            <w:tcW w:w="3046" w:type="dxa"/>
            <w:tcBorders>
              <w:top w:val="single" w:sz="4" w:space="0" w:color="auto"/>
              <w:left w:val="single" w:sz="4" w:space="0" w:color="auto"/>
              <w:bottom w:val="single" w:sz="4" w:space="0" w:color="auto"/>
              <w:right w:val="single" w:sz="4" w:space="0" w:color="auto"/>
            </w:tcBorders>
            <w:hideMark/>
          </w:tcPr>
          <w:p w14:paraId="0C3D5813" w14:textId="0DD0B4AF" w:rsidR="00AB010D" w:rsidRPr="00AB010D" w:rsidRDefault="005172E5" w:rsidP="001636C6">
            <w:pPr>
              <w:spacing w:after="160" w:line="259" w:lineRule="auto"/>
              <w:rPr>
                <w:b/>
                <w:bCs/>
                <w:sz w:val="28"/>
                <w:szCs w:val="28"/>
                <w:lang w:val="en-US"/>
              </w:rPr>
            </w:pPr>
            <w:r>
              <w:rPr>
                <w:b/>
                <w:bCs/>
                <w:sz w:val="28"/>
                <w:szCs w:val="28"/>
                <w:lang w:val="en-US"/>
              </w:rPr>
              <w:t>2420030082</w:t>
            </w:r>
          </w:p>
        </w:tc>
        <w:tc>
          <w:tcPr>
            <w:tcW w:w="3014" w:type="dxa"/>
            <w:tcBorders>
              <w:top w:val="single" w:sz="4" w:space="0" w:color="auto"/>
              <w:left w:val="single" w:sz="4" w:space="0" w:color="auto"/>
              <w:bottom w:val="single" w:sz="4" w:space="0" w:color="auto"/>
              <w:right w:val="single" w:sz="4" w:space="0" w:color="auto"/>
            </w:tcBorders>
            <w:hideMark/>
          </w:tcPr>
          <w:p w14:paraId="28687D7D" w14:textId="23265B43" w:rsidR="00AB010D" w:rsidRPr="00AB010D" w:rsidRDefault="005172E5" w:rsidP="001636C6">
            <w:pPr>
              <w:spacing w:after="160" w:line="259" w:lineRule="auto"/>
              <w:rPr>
                <w:b/>
                <w:bCs/>
                <w:sz w:val="28"/>
                <w:szCs w:val="28"/>
                <w:lang w:val="en-US"/>
              </w:rPr>
            </w:pPr>
            <w:proofErr w:type="spellStart"/>
            <w:r>
              <w:rPr>
                <w:b/>
                <w:bCs/>
                <w:sz w:val="28"/>
                <w:szCs w:val="28"/>
                <w:lang w:val="en-US"/>
              </w:rPr>
              <w:t>manikanta</w:t>
            </w:r>
            <w:proofErr w:type="spellEnd"/>
          </w:p>
        </w:tc>
      </w:tr>
      <w:tr w:rsidR="00AB010D" w:rsidRPr="00AB010D" w14:paraId="1D83B36A" w14:textId="77777777" w:rsidTr="001636C6">
        <w:trPr>
          <w:trHeight w:val="248"/>
        </w:trPr>
        <w:tc>
          <w:tcPr>
            <w:tcW w:w="2956" w:type="dxa"/>
            <w:tcBorders>
              <w:top w:val="single" w:sz="4" w:space="0" w:color="auto"/>
              <w:left w:val="single" w:sz="4" w:space="0" w:color="auto"/>
              <w:bottom w:val="single" w:sz="4" w:space="0" w:color="auto"/>
              <w:right w:val="single" w:sz="4" w:space="0" w:color="auto"/>
            </w:tcBorders>
            <w:hideMark/>
          </w:tcPr>
          <w:p w14:paraId="41B10C18" w14:textId="77777777" w:rsidR="00AB010D" w:rsidRPr="00AB010D" w:rsidRDefault="00AB010D" w:rsidP="001636C6">
            <w:pPr>
              <w:spacing w:after="160" w:line="259" w:lineRule="auto"/>
              <w:rPr>
                <w:b/>
                <w:bCs/>
                <w:sz w:val="28"/>
                <w:szCs w:val="28"/>
                <w:lang w:val="en-US"/>
              </w:rPr>
            </w:pPr>
            <w:r w:rsidRPr="00AB010D">
              <w:rPr>
                <w:b/>
                <w:bCs/>
                <w:sz w:val="28"/>
                <w:szCs w:val="28"/>
                <w:lang w:val="en-US"/>
              </w:rPr>
              <w:t>2</w:t>
            </w:r>
          </w:p>
        </w:tc>
        <w:tc>
          <w:tcPr>
            <w:tcW w:w="3046" w:type="dxa"/>
            <w:tcBorders>
              <w:top w:val="single" w:sz="4" w:space="0" w:color="auto"/>
              <w:left w:val="single" w:sz="4" w:space="0" w:color="auto"/>
              <w:bottom w:val="single" w:sz="4" w:space="0" w:color="auto"/>
              <w:right w:val="single" w:sz="4" w:space="0" w:color="auto"/>
            </w:tcBorders>
            <w:hideMark/>
          </w:tcPr>
          <w:p w14:paraId="4029C6D7" w14:textId="2964745C" w:rsidR="00AB010D" w:rsidRPr="00AB010D" w:rsidRDefault="00AB010D" w:rsidP="001636C6">
            <w:pPr>
              <w:spacing w:after="160" w:line="259" w:lineRule="auto"/>
              <w:rPr>
                <w:b/>
                <w:bCs/>
                <w:sz w:val="28"/>
                <w:szCs w:val="28"/>
                <w:lang w:val="en-US"/>
              </w:rPr>
            </w:pPr>
            <w:r w:rsidRPr="00AB010D">
              <w:rPr>
                <w:b/>
                <w:bCs/>
                <w:sz w:val="28"/>
                <w:szCs w:val="28"/>
                <w:lang w:val="en-US"/>
              </w:rPr>
              <w:t>2420030</w:t>
            </w:r>
            <w:r w:rsidR="005172E5">
              <w:rPr>
                <w:b/>
                <w:bCs/>
                <w:sz w:val="28"/>
                <w:szCs w:val="28"/>
                <w:lang w:val="en-US"/>
              </w:rPr>
              <w:t>083</w:t>
            </w:r>
          </w:p>
        </w:tc>
        <w:tc>
          <w:tcPr>
            <w:tcW w:w="3014" w:type="dxa"/>
            <w:tcBorders>
              <w:top w:val="single" w:sz="4" w:space="0" w:color="auto"/>
              <w:left w:val="single" w:sz="4" w:space="0" w:color="auto"/>
              <w:bottom w:val="single" w:sz="4" w:space="0" w:color="auto"/>
              <w:right w:val="single" w:sz="4" w:space="0" w:color="auto"/>
            </w:tcBorders>
            <w:hideMark/>
          </w:tcPr>
          <w:p w14:paraId="1DBE02F2" w14:textId="29A98BF9" w:rsidR="00AB010D" w:rsidRPr="00AB010D" w:rsidRDefault="005172E5" w:rsidP="001636C6">
            <w:pPr>
              <w:spacing w:after="160" w:line="259" w:lineRule="auto"/>
              <w:rPr>
                <w:b/>
                <w:bCs/>
                <w:sz w:val="28"/>
                <w:szCs w:val="28"/>
                <w:lang w:val="en-US"/>
              </w:rPr>
            </w:pPr>
            <w:proofErr w:type="spellStart"/>
            <w:r>
              <w:rPr>
                <w:b/>
                <w:bCs/>
                <w:sz w:val="28"/>
                <w:szCs w:val="28"/>
                <w:lang w:val="en-US"/>
              </w:rPr>
              <w:t>srujan</w:t>
            </w:r>
            <w:proofErr w:type="spellEnd"/>
          </w:p>
        </w:tc>
      </w:tr>
      <w:tr w:rsidR="00AB010D" w:rsidRPr="00AB010D" w14:paraId="26AE144E" w14:textId="77777777" w:rsidTr="001636C6">
        <w:trPr>
          <w:trHeight w:val="248"/>
        </w:trPr>
        <w:tc>
          <w:tcPr>
            <w:tcW w:w="2956" w:type="dxa"/>
            <w:tcBorders>
              <w:top w:val="single" w:sz="4" w:space="0" w:color="auto"/>
              <w:left w:val="single" w:sz="4" w:space="0" w:color="auto"/>
              <w:bottom w:val="single" w:sz="4" w:space="0" w:color="auto"/>
              <w:right w:val="single" w:sz="4" w:space="0" w:color="auto"/>
            </w:tcBorders>
            <w:hideMark/>
          </w:tcPr>
          <w:p w14:paraId="6086B782" w14:textId="77777777" w:rsidR="00AB010D" w:rsidRPr="00AB010D" w:rsidRDefault="00AB010D" w:rsidP="001636C6">
            <w:pPr>
              <w:spacing w:after="160" w:line="259" w:lineRule="auto"/>
              <w:rPr>
                <w:b/>
                <w:bCs/>
                <w:sz w:val="28"/>
                <w:szCs w:val="28"/>
                <w:lang w:val="en-US"/>
              </w:rPr>
            </w:pPr>
            <w:r w:rsidRPr="00AB010D">
              <w:rPr>
                <w:b/>
                <w:bCs/>
                <w:sz w:val="28"/>
                <w:szCs w:val="28"/>
                <w:lang w:val="en-US"/>
              </w:rPr>
              <w:t>3</w:t>
            </w:r>
          </w:p>
        </w:tc>
        <w:tc>
          <w:tcPr>
            <w:tcW w:w="3046" w:type="dxa"/>
            <w:tcBorders>
              <w:top w:val="single" w:sz="4" w:space="0" w:color="auto"/>
              <w:left w:val="single" w:sz="4" w:space="0" w:color="auto"/>
              <w:bottom w:val="single" w:sz="4" w:space="0" w:color="auto"/>
              <w:right w:val="single" w:sz="4" w:space="0" w:color="auto"/>
            </w:tcBorders>
            <w:hideMark/>
          </w:tcPr>
          <w:p w14:paraId="2B3AD370" w14:textId="302D7A55" w:rsidR="00AB010D" w:rsidRPr="00AB010D" w:rsidRDefault="005172E5" w:rsidP="001636C6">
            <w:pPr>
              <w:rPr>
                <w:b/>
                <w:bCs/>
                <w:sz w:val="28"/>
                <w:szCs w:val="28"/>
                <w:lang w:val="en-US"/>
              </w:rPr>
            </w:pPr>
            <w:r>
              <w:rPr>
                <w:b/>
                <w:bCs/>
                <w:sz w:val="28"/>
                <w:szCs w:val="28"/>
              </w:rPr>
              <w:t>2420040098</w:t>
            </w:r>
          </w:p>
        </w:tc>
        <w:tc>
          <w:tcPr>
            <w:tcW w:w="3014" w:type="dxa"/>
            <w:tcBorders>
              <w:top w:val="single" w:sz="4" w:space="0" w:color="auto"/>
              <w:left w:val="single" w:sz="4" w:space="0" w:color="auto"/>
              <w:bottom w:val="single" w:sz="4" w:space="0" w:color="auto"/>
              <w:right w:val="single" w:sz="4" w:space="0" w:color="auto"/>
            </w:tcBorders>
            <w:hideMark/>
          </w:tcPr>
          <w:p w14:paraId="0ACE4808" w14:textId="3B34CC61" w:rsidR="00AB010D" w:rsidRPr="00AB010D" w:rsidRDefault="005172E5" w:rsidP="001636C6">
            <w:pPr>
              <w:spacing w:after="160" w:line="259" w:lineRule="auto"/>
              <w:rPr>
                <w:b/>
                <w:bCs/>
                <w:sz w:val="28"/>
                <w:szCs w:val="28"/>
              </w:rPr>
            </w:pPr>
            <w:proofErr w:type="spellStart"/>
            <w:r>
              <w:rPr>
                <w:b/>
                <w:bCs/>
                <w:sz w:val="28"/>
                <w:szCs w:val="28"/>
              </w:rPr>
              <w:t>rahul</w:t>
            </w:r>
            <w:proofErr w:type="spellEnd"/>
          </w:p>
        </w:tc>
      </w:tr>
      <w:tr w:rsidR="00AB010D" w:rsidRPr="00AB010D" w14:paraId="154A97BF" w14:textId="77777777" w:rsidTr="001636C6">
        <w:trPr>
          <w:trHeight w:val="248"/>
        </w:trPr>
        <w:tc>
          <w:tcPr>
            <w:tcW w:w="2956" w:type="dxa"/>
            <w:tcBorders>
              <w:top w:val="single" w:sz="4" w:space="0" w:color="auto"/>
              <w:left w:val="single" w:sz="4" w:space="0" w:color="auto"/>
              <w:bottom w:val="single" w:sz="4" w:space="0" w:color="auto"/>
              <w:right w:val="single" w:sz="4" w:space="0" w:color="auto"/>
            </w:tcBorders>
          </w:tcPr>
          <w:p w14:paraId="5142CA07" w14:textId="69AC295D" w:rsidR="00AB010D" w:rsidRPr="00AB010D" w:rsidRDefault="00AB010D" w:rsidP="001636C6">
            <w:pPr>
              <w:rPr>
                <w:b/>
                <w:bCs/>
                <w:sz w:val="28"/>
                <w:szCs w:val="28"/>
                <w:lang w:val="en-US"/>
              </w:rPr>
            </w:pPr>
            <w:r>
              <w:rPr>
                <w:b/>
                <w:bCs/>
                <w:sz w:val="28"/>
                <w:szCs w:val="28"/>
                <w:lang w:val="en-US"/>
              </w:rPr>
              <w:t>4</w:t>
            </w:r>
          </w:p>
        </w:tc>
        <w:tc>
          <w:tcPr>
            <w:tcW w:w="3046" w:type="dxa"/>
            <w:tcBorders>
              <w:top w:val="single" w:sz="4" w:space="0" w:color="auto"/>
              <w:left w:val="single" w:sz="4" w:space="0" w:color="auto"/>
              <w:bottom w:val="single" w:sz="4" w:space="0" w:color="auto"/>
              <w:right w:val="single" w:sz="4" w:space="0" w:color="auto"/>
            </w:tcBorders>
          </w:tcPr>
          <w:p w14:paraId="0A4D49CF" w14:textId="663D047C" w:rsidR="00AB010D" w:rsidRDefault="005172E5" w:rsidP="001636C6">
            <w:pPr>
              <w:rPr>
                <w:b/>
                <w:bCs/>
                <w:sz w:val="28"/>
                <w:szCs w:val="28"/>
              </w:rPr>
            </w:pPr>
            <w:r>
              <w:rPr>
                <w:b/>
                <w:bCs/>
                <w:sz w:val="28"/>
                <w:szCs w:val="28"/>
              </w:rPr>
              <w:t>2420090054</w:t>
            </w:r>
          </w:p>
        </w:tc>
        <w:tc>
          <w:tcPr>
            <w:tcW w:w="3014" w:type="dxa"/>
            <w:tcBorders>
              <w:top w:val="single" w:sz="4" w:space="0" w:color="auto"/>
              <w:left w:val="single" w:sz="4" w:space="0" w:color="auto"/>
              <w:bottom w:val="single" w:sz="4" w:space="0" w:color="auto"/>
              <w:right w:val="single" w:sz="4" w:space="0" w:color="auto"/>
            </w:tcBorders>
          </w:tcPr>
          <w:p w14:paraId="521546D1" w14:textId="5C0AD981" w:rsidR="00AB010D" w:rsidRPr="00AB010D" w:rsidRDefault="005172E5" w:rsidP="001636C6">
            <w:pPr>
              <w:rPr>
                <w:b/>
                <w:bCs/>
                <w:sz w:val="28"/>
                <w:szCs w:val="28"/>
              </w:rPr>
            </w:pPr>
            <w:r>
              <w:rPr>
                <w:b/>
                <w:bCs/>
                <w:sz w:val="28"/>
                <w:szCs w:val="28"/>
              </w:rPr>
              <w:t>vinay</w:t>
            </w:r>
            <w:bookmarkStart w:id="0" w:name="_GoBack"/>
            <w:bookmarkEnd w:id="0"/>
          </w:p>
        </w:tc>
      </w:tr>
    </w:tbl>
    <w:p w14:paraId="1B623475" w14:textId="77777777" w:rsidR="00AB010D" w:rsidRDefault="00AB010D">
      <w:pPr>
        <w:jc w:val="center"/>
        <w:rPr>
          <w:b/>
          <w:bCs/>
          <w:sz w:val="28"/>
          <w:szCs w:val="28"/>
        </w:rPr>
      </w:pPr>
      <w:r>
        <w:rPr>
          <w:b/>
          <w:sz w:val="28"/>
        </w:rPr>
        <w:t>EXPLAINABLE PREDICTIVE ANALYTICS FOR EMPLOYEE ATTRITION RISK ASSESSMENT</w:t>
      </w:r>
    </w:p>
    <w:p w14:paraId="3EEDBA75" w14:textId="6CB8F9AA" w:rsidR="00AB010D" w:rsidRDefault="00AB010D">
      <w:pPr>
        <w:rPr>
          <w:b/>
          <w:bCs/>
          <w:sz w:val="48"/>
          <w:szCs w:val="48"/>
        </w:rPr>
      </w:pPr>
      <w:r>
        <w:t xml:space="preserve">                                     COMPARATIVE ANALYSIS</w:t>
      </w:r>
    </w:p>
    <w:p w14:paraId="606639CE" w14:textId="5F578C53" w:rsidR="00AB010D" w:rsidRPr="001636C6" w:rsidRDefault="00AB010D" w:rsidP="001636C6">
      <w:pPr>
        <w:pStyle w:val="ListParagraph"/>
        <w:numPr>
          <w:ilvl w:val="0"/>
          <w:numId w:val="1"/>
        </w:numPr>
        <w:rPr>
          <w:b/>
          <w:bCs/>
          <w:sz w:val="32"/>
          <w:szCs w:val="32"/>
        </w:rPr>
      </w:pPr>
      <w:r>
        <w:t>Existing Models – Brief Performance Note</w:t>
      </w:r>
    </w:p>
    <w:p w14:paraId="12DDBAE5" w14:textId="77777777" w:rsidR="001636C6" w:rsidRPr="00AD6E6F" w:rsidRDefault="001636C6" w:rsidP="001636C6">
      <w:pPr>
        <w:rPr>
          <w:b/>
          <w:bCs/>
          <w:sz w:val="32"/>
          <w:szCs w:val="32"/>
        </w:rPr>
      </w:pPr>
    </w:p>
    <w:p w14:paraId="3EE96FF4" w14:textId="5D8D37DC" w:rsidR="001636C6" w:rsidRPr="00C37148" w:rsidRDefault="00C37148" w:rsidP="001636C6">
      <w:pPr>
        <w:rPr>
          <w:sz w:val="32"/>
          <w:szCs w:val="32"/>
        </w:rPr>
      </w:pPr>
      <w:r>
        <w:t>Existing employee-attrition prediction models use statistical methods and machine-learning algorithms to estimate whether an employee may leave an organization. Logistic Regression offers a simple, interpretable baseline, while Decision Trees and Random Forests can capture non-linear relationships among factors such as job satisfaction, overtime, tenure, compensation, and work environment. Gradient-boosting models can provide strong predictive performance, but their decisions may be difficult to interpret without additional explanation methods. A key limitation in many implementations is that prediction accuracy is emphasized more than transparent, employee-level explanations and responsible HR use.</w:t>
      </w:r>
    </w:p>
    <w:p w14:paraId="10DC6D1C" w14:textId="77777777" w:rsidR="002725D9" w:rsidRDefault="002725D9" w:rsidP="001636C6">
      <w:pPr>
        <w:rPr>
          <w:b/>
          <w:bCs/>
          <w:sz w:val="32"/>
          <w:szCs w:val="32"/>
        </w:rPr>
      </w:pPr>
    </w:p>
    <w:p w14:paraId="4FA14C19" w14:textId="77777777" w:rsidR="00AD6E6F" w:rsidRDefault="00AD6E6F" w:rsidP="001636C6">
      <w:pPr>
        <w:rPr>
          <w:b/>
          <w:bCs/>
          <w:sz w:val="32"/>
          <w:szCs w:val="32"/>
        </w:rPr>
      </w:pPr>
    </w:p>
    <w:p w14:paraId="40D120F5" w14:textId="77777777" w:rsidR="002725D9" w:rsidRDefault="002725D9" w:rsidP="001636C6">
      <w:pPr>
        <w:rPr>
          <w:b/>
          <w:bCs/>
          <w:sz w:val="32"/>
          <w:szCs w:val="32"/>
        </w:rPr>
      </w:pPr>
    </w:p>
    <w:p w14:paraId="000854A8" w14:textId="28B2EF4A" w:rsidR="001636C6" w:rsidRPr="001636C6" w:rsidRDefault="001636C6" w:rsidP="001636C6">
      <w:pPr>
        <w:pStyle w:val="ListParagraph"/>
        <w:numPr>
          <w:ilvl w:val="0"/>
          <w:numId w:val="1"/>
        </w:numPr>
        <w:rPr>
          <w:b/>
          <w:bCs/>
          <w:sz w:val="32"/>
          <w:szCs w:val="32"/>
          <w:lang w:val="en-US"/>
        </w:rPr>
      </w:pPr>
      <w:r>
        <w:t>Existing Models – Attrition Prediction Comparison</w:t>
      </w:r>
    </w:p>
    <w:p w14:paraId="2174AED5" w14:textId="6DD1ADD4" w:rsidR="001636C6" w:rsidRDefault="001636C6" w:rsidP="001636C6">
      <w:pPr>
        <w:pStyle w:val="ListParagraph"/>
        <w:rPr>
          <w:b/>
          <w:bCs/>
          <w:sz w:val="32"/>
          <w:szCs w:val="32"/>
          <w:lang w:val="en-US"/>
        </w:rPr>
      </w:pPr>
      <w:r>
        <w:rPr>
          <w:noProof/>
          <w:lang w:eastAsia="en-IN"/>
        </w:rPr>
        <w:lastRenderedPageBreak/>
        <w:drawing>
          <wp:inline distT="0" distB="0" distL="0" distR="0" wp14:anchorId="63005D6E" wp14:editId="6AB3F1ED">
            <wp:extent cx="5318264" cy="3546386"/>
            <wp:effectExtent l="0" t="0" r="0" b="0"/>
            <wp:docPr id="15097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802" cy="3600758"/>
                    </a:xfrm>
                    <a:prstGeom prst="rect">
                      <a:avLst/>
                    </a:prstGeom>
                    <a:noFill/>
                    <a:ln>
                      <a:noFill/>
                    </a:ln>
                  </pic:spPr>
                </pic:pic>
              </a:graphicData>
            </a:graphic>
          </wp:inline>
        </w:drawing>
      </w:r>
      <w:r w:rsidR="00FC3431">
        <w:rPr>
          <w:b/>
          <w:bCs/>
          <w:sz w:val="32"/>
          <w:szCs w:val="32"/>
          <w:lang w:val="en-US"/>
        </w:rPr>
        <w:tab/>
      </w:r>
    </w:p>
    <w:p w14:paraId="7CA294F4" w14:textId="6F5A83E9" w:rsidR="001636C6" w:rsidRPr="001636C6" w:rsidRDefault="001636C6" w:rsidP="001636C6">
      <w:pPr>
        <w:pStyle w:val="ListParagraph"/>
        <w:numPr>
          <w:ilvl w:val="0"/>
          <w:numId w:val="1"/>
        </w:numPr>
        <w:rPr>
          <w:b/>
          <w:bCs/>
          <w:sz w:val="32"/>
          <w:szCs w:val="32"/>
          <w:lang w:val="en-US"/>
        </w:rPr>
      </w:pPr>
      <w:r>
        <w:t>Our Proposed Model – Brief Evaluation Note</w:t>
      </w:r>
    </w:p>
    <w:p w14:paraId="59997641" w14:textId="77777777" w:rsidR="001636C6" w:rsidRDefault="001636C6" w:rsidP="001636C6">
      <w:pPr>
        <w:rPr>
          <w:b/>
          <w:bCs/>
          <w:sz w:val="32"/>
          <w:szCs w:val="32"/>
          <w:lang w:val="en-US"/>
        </w:rPr>
      </w:pPr>
    </w:p>
    <w:p w14:paraId="011DCD4F" w14:textId="77777777" w:rsidR="001636C6" w:rsidRDefault="001636C6" w:rsidP="001636C6">
      <w:pPr>
        <w:rPr>
          <w:b/>
          <w:bCs/>
          <w:sz w:val="32"/>
          <w:szCs w:val="32"/>
          <w:lang w:val="en-US"/>
        </w:rPr>
      </w:pPr>
    </w:p>
    <w:p w14:paraId="6A9A8E22" w14:textId="162AC68E" w:rsidR="001636C6" w:rsidRPr="002725D9" w:rsidRDefault="002725D9" w:rsidP="001636C6">
      <w:pPr>
        <w:rPr>
          <w:sz w:val="40"/>
          <w:szCs w:val="40"/>
          <w:lang w:val="en-US"/>
        </w:rPr>
      </w:pPr>
      <w:r>
        <w:t>Our proposed system predicts employee attrition risk using HR-related features such as job satisfaction, overtime, years at the company, role, salary band, work-life balance, and promotion history, subject to dataset availability. Candidate models such as Logistic Regression, Decision Tree, Random Forest, and Gradient Boosting will be trained and compared. SHAP (SHapley Additive exPlanations) will explain which features contribute to an individual prediction and in what direction. Performance will be evaluated using Accuracy, Precision, Recall, F1-score, ROC-AUC, and a Confusion Matrix. A simple dashboard can present risk levels and explanations for authorized HR users.</w:t>
      </w:r>
    </w:p>
    <w:p w14:paraId="5BD9C448" w14:textId="77777777" w:rsidR="001636C6" w:rsidRDefault="001636C6" w:rsidP="001636C6">
      <w:pPr>
        <w:rPr>
          <w:b/>
          <w:bCs/>
          <w:sz w:val="32"/>
          <w:szCs w:val="32"/>
          <w:lang w:val="en-US"/>
        </w:rPr>
      </w:pPr>
    </w:p>
    <w:p w14:paraId="14D8213E" w14:textId="77777777" w:rsidR="001636C6" w:rsidRDefault="001636C6" w:rsidP="001636C6">
      <w:pPr>
        <w:rPr>
          <w:b/>
          <w:bCs/>
          <w:sz w:val="32"/>
          <w:szCs w:val="32"/>
          <w:lang w:val="en-US"/>
        </w:rPr>
      </w:pPr>
    </w:p>
    <w:p w14:paraId="0B4B6519" w14:textId="77777777" w:rsidR="001636C6" w:rsidRDefault="001636C6" w:rsidP="001636C6">
      <w:pPr>
        <w:rPr>
          <w:b/>
          <w:bCs/>
          <w:sz w:val="32"/>
          <w:szCs w:val="32"/>
          <w:lang w:val="en-US"/>
        </w:rPr>
      </w:pPr>
    </w:p>
    <w:p w14:paraId="32823531" w14:textId="1556FABD" w:rsidR="001636C6" w:rsidRPr="002725D9" w:rsidRDefault="001636C6" w:rsidP="001636C6">
      <w:pPr>
        <w:pStyle w:val="ListParagraph"/>
        <w:numPr>
          <w:ilvl w:val="0"/>
          <w:numId w:val="1"/>
        </w:numPr>
        <w:rPr>
          <w:b/>
          <w:bCs/>
          <w:sz w:val="32"/>
          <w:szCs w:val="32"/>
          <w:lang w:val="en-US"/>
        </w:rPr>
      </w:pPr>
      <w:r>
        <w:t>Proposed Model – Evaluation Metrics</w:t>
      </w:r>
    </w:p>
    <w:p w14:paraId="42496FD7" w14:textId="77777777" w:rsidR="001636C6" w:rsidRDefault="001636C6" w:rsidP="001636C6">
      <w:pPr>
        <w:rPr>
          <w:b/>
          <w:bCs/>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6958"/>
      </w:tblGrid>
      <w:tr w:rsidR="001462C1" w:rsidRPr="001462C1" w14:paraId="6D8EC5EB" w14:textId="77777777">
        <w:trPr>
          <w:tblHeader/>
          <w:tblCellSpacing w:w="15" w:type="dxa"/>
        </w:trPr>
        <w:tc>
          <w:tcPr>
            <w:tcW w:w="0" w:type="auto"/>
            <w:vAlign w:val="center"/>
            <w:hideMark/>
          </w:tcPr>
          <w:p>
            <w:pPr>
              <w:spacing w:after="0"/>
            </w:pPr>
            <w:r>
              <w:rPr>
                <w:sz w:val="18"/>
              </w:rPr>
              <w:t>Metric</w:t>
            </w:r>
          </w:p>
        </w:tc>
        <w:tc>
          <w:tcPr>
            <w:tcW w:w="0" w:type="auto"/>
            <w:vAlign w:val="center"/>
            <w:hideMark/>
          </w:tcPr>
          <w:p>
            <w:pPr>
              <w:spacing w:after="0"/>
            </w:pPr>
            <w:r>
              <w:rPr>
                <w:sz w:val="18"/>
              </w:rPr>
              <w:t>What it measures</w:t>
            </w:r>
          </w:p>
        </w:tc>
      </w:tr>
      <w:tr w:rsidR="001462C1" w:rsidRPr="001462C1" w14:paraId="69A2718E" w14:textId="77777777">
        <w:trPr>
          <w:tblCellSpacing w:w="15" w:type="dxa"/>
        </w:trPr>
        <w:tc>
          <w:tcPr>
            <w:tcW w:w="0" w:type="auto"/>
            <w:vAlign w:val="center"/>
            <w:hideMark/>
          </w:tcPr>
          <w:p>
            <w:pPr>
              <w:spacing w:after="0"/>
            </w:pPr>
            <w:r>
              <w:rPr>
                <w:sz w:val="18"/>
              </w:rPr>
              <w:t>Accuracy</w:t>
            </w:r>
          </w:p>
        </w:tc>
        <w:tc>
          <w:tcPr>
            <w:tcW w:w="0" w:type="auto"/>
            <w:vAlign w:val="center"/>
            <w:hideMark/>
          </w:tcPr>
          <w:p>
            <w:pPr>
              <w:spacing w:after="0"/>
            </w:pPr>
            <w:r>
              <w:rPr>
                <w:sz w:val="18"/>
              </w:rPr>
              <w:t>Overall proportion of correct attrition predictions</w:t>
            </w:r>
          </w:p>
        </w:tc>
      </w:tr>
      <w:tr w:rsidR="001462C1" w:rsidRPr="001462C1" w14:paraId="7E4EC878" w14:textId="77777777">
        <w:trPr>
          <w:tblCellSpacing w:w="15" w:type="dxa"/>
        </w:trPr>
        <w:tc>
          <w:tcPr>
            <w:tcW w:w="0" w:type="auto"/>
            <w:vAlign w:val="center"/>
            <w:hideMark/>
          </w:tcPr>
          <w:p>
            <w:pPr>
              <w:spacing w:after="0"/>
            </w:pPr>
            <w:r>
              <w:rPr>
                <w:sz w:val="18"/>
              </w:rPr>
              <w:t>Precision</w:t>
            </w:r>
          </w:p>
        </w:tc>
        <w:tc>
          <w:tcPr>
            <w:tcW w:w="0" w:type="auto"/>
            <w:vAlign w:val="center"/>
            <w:hideMark/>
          </w:tcPr>
          <w:p>
            <w:pPr>
              <w:spacing w:after="0"/>
            </w:pPr>
            <w:r>
              <w:rPr>
                <w:sz w:val="18"/>
              </w:rPr>
              <w:t>How often predicted attrition cases are actually attrition cases</w:t>
            </w:r>
          </w:p>
        </w:tc>
      </w:tr>
      <w:tr w:rsidR="001462C1" w:rsidRPr="001462C1" w14:paraId="26391201" w14:textId="77777777">
        <w:trPr>
          <w:tblCellSpacing w:w="15" w:type="dxa"/>
        </w:trPr>
        <w:tc>
          <w:tcPr>
            <w:tcW w:w="0" w:type="auto"/>
            <w:vAlign w:val="center"/>
            <w:hideMark/>
          </w:tcPr>
          <w:p>
            <w:pPr>
              <w:spacing w:after="0"/>
            </w:pPr>
            <w:r>
              <w:rPr>
                <w:sz w:val="18"/>
              </w:rPr>
              <w:t>Recall</w:t>
            </w:r>
          </w:p>
        </w:tc>
        <w:tc>
          <w:tcPr>
            <w:tcW w:w="0" w:type="auto"/>
            <w:vAlign w:val="center"/>
            <w:hideMark/>
          </w:tcPr>
          <w:p>
            <w:pPr>
              <w:spacing w:after="0"/>
            </w:pPr>
            <w:r>
              <w:rPr>
                <w:sz w:val="18"/>
              </w:rPr>
              <w:t>How many actual attrition cases the model successfully identifies</w:t>
            </w:r>
          </w:p>
        </w:tc>
      </w:tr>
      <w:tr w:rsidR="001462C1" w:rsidRPr="001462C1" w14:paraId="61961467" w14:textId="77777777">
        <w:trPr>
          <w:tblCellSpacing w:w="15" w:type="dxa"/>
        </w:trPr>
        <w:tc>
          <w:tcPr>
            <w:tcW w:w="0" w:type="auto"/>
            <w:vAlign w:val="center"/>
            <w:hideMark/>
          </w:tcPr>
          <w:p>
            <w:pPr>
              <w:spacing w:after="0"/>
            </w:pPr>
            <w:r>
              <w:rPr>
                <w:sz w:val="18"/>
              </w:rPr>
              <w:t>F1-Score</w:t>
            </w:r>
          </w:p>
        </w:tc>
        <w:tc>
          <w:tcPr>
            <w:tcW w:w="0" w:type="auto"/>
            <w:vAlign w:val="center"/>
            <w:hideMark/>
          </w:tcPr>
          <w:p>
            <w:pPr>
              <w:spacing w:after="0"/>
            </w:pPr>
            <w:r>
              <w:rPr>
                <w:sz w:val="18"/>
              </w:rPr>
              <w:t>Balance between Precision and Recall</w:t>
            </w:r>
          </w:p>
        </w:tc>
      </w:tr>
      <w:tr w:rsidR="001462C1" w:rsidRPr="001462C1" w14:paraId="6F8C1E3D" w14:textId="77777777">
        <w:trPr>
          <w:tblCellSpacing w:w="15" w:type="dxa"/>
        </w:trPr>
        <w:tc>
          <w:tcPr>
            <w:tcW w:w="0" w:type="auto"/>
            <w:vAlign w:val="center"/>
            <w:hideMark/>
          </w:tcPr>
          <w:p>
            <w:pPr>
              <w:spacing w:after="0"/>
            </w:pPr>
            <w:r>
              <w:rPr>
                <w:sz w:val="18"/>
              </w:rPr>
              <w:t>ROC-AUC</w:t>
            </w:r>
          </w:p>
        </w:tc>
        <w:tc>
          <w:tcPr>
            <w:tcW w:w="0" w:type="auto"/>
            <w:vAlign w:val="center"/>
            <w:hideMark/>
          </w:tcPr>
          <w:p>
            <w:pPr>
              <w:spacing w:after="0"/>
            </w:pPr>
            <w:r>
              <w:rPr>
                <w:sz w:val="18"/>
              </w:rPr>
              <w:t>Ability to distinguish employees who leave from those who stay across thresholds</w:t>
            </w:r>
          </w:p>
        </w:tc>
      </w:tr>
      <w:tr w:rsidR="001462C1" w:rsidRPr="001462C1" w14:paraId="3B1FC485" w14:textId="77777777">
        <w:trPr>
          <w:tblCellSpacing w:w="15" w:type="dxa"/>
        </w:trPr>
        <w:tc>
          <w:tcPr>
            <w:tcW w:w="0" w:type="auto"/>
            <w:vAlign w:val="center"/>
            <w:hideMark/>
          </w:tcPr>
          <w:p>
            <w:pPr>
              <w:spacing w:after="0"/>
            </w:pPr>
            <w:r>
              <w:rPr>
                <w:sz w:val="18"/>
              </w:rPr>
              <w:t>SHAP Explanation</w:t>
            </w:r>
          </w:p>
        </w:tc>
        <w:tc>
          <w:tcPr>
            <w:tcW w:w="0" w:type="auto"/>
            <w:vAlign w:val="center"/>
            <w:hideMark/>
          </w:tcPr>
          <w:p>
            <w:pPr>
              <w:spacing w:after="0"/>
            </w:pPr>
            <w:r>
              <w:rPr>
                <w:sz w:val="18"/>
              </w:rPr>
              <w:t>Shows which features contribute to an individual prediction and their direction</w:t>
            </w:r>
          </w:p>
        </w:tc>
      </w:tr>
    </w:tbl>
    <w:p w14:paraId="40D966F3" w14:textId="6DB41155" w:rsidR="001636C6" w:rsidRDefault="001636C6" w:rsidP="00AD6E6F">
      <w:pPr>
        <w:tabs>
          <w:tab w:val="left" w:pos="2268"/>
        </w:tabs>
        <w:rPr>
          <w:b/>
          <w:bCs/>
          <w:sz w:val="32"/>
          <w:szCs w:val="32"/>
          <w:lang w:val="en-US"/>
        </w:rPr>
      </w:pPr>
    </w:p>
    <w:p w14:paraId="787DEE62" w14:textId="5FDBF7F5" w:rsidR="001636C6" w:rsidRPr="00A755BB" w:rsidRDefault="001636C6" w:rsidP="001636C6">
      <w:pPr>
        <w:pStyle w:val="ListParagraph"/>
        <w:numPr>
          <w:ilvl w:val="0"/>
          <w:numId w:val="1"/>
        </w:numPr>
        <w:rPr>
          <w:b/>
          <w:bCs/>
          <w:sz w:val="32"/>
          <w:szCs w:val="32"/>
        </w:rPr>
      </w:pPr>
      <w:r>
        <w:t>Proposed Model – Evaluation Framework Graph</w:t>
      </w:r>
    </w:p>
    <w:p w14:paraId="2C860B28" w14:textId="7B479FED" w:rsidR="001636C6" w:rsidRPr="00AD6E6F" w:rsidRDefault="001636C6" w:rsidP="00AD6E6F">
      <w:pPr>
        <w:pStyle w:val="ListParagraph"/>
        <w:numPr>
          <w:ilvl w:val="0"/>
          <w:numId w:val="1"/>
        </w:numPr>
        <w:rPr>
          <w:b/>
          <w:bCs/>
          <w:sz w:val="32"/>
          <w:szCs w:val="32"/>
          <w:lang w:val="en-US"/>
        </w:rPr>
      </w:pPr>
      <w:r>
        <w:t>Key Difference</w:t>
      </w:r>
    </w:p>
    <w:p w14:paraId="79598B72" w14:textId="3F9BEA00" w:rsidR="00AD6E6F" w:rsidRDefault="00AD6E6F" w:rsidP="00AD6E6F">
      <w:pPr>
        <w:pStyle w:val="ListParagraph"/>
        <w:rPr>
          <w:b/>
          <w:bCs/>
          <w:sz w:val="32"/>
          <w:szCs w:val="32"/>
          <w:lang w:val="en-US"/>
        </w:rPr>
      </w:pPr>
      <w:r>
        <w:rPr>
          <w:b/>
          <w:bCs/>
          <w:noProof/>
          <w:sz w:val="32"/>
          <w:szCs w:val="32"/>
          <w:lang w:eastAsia="en-IN"/>
        </w:rPr>
        <w:lastRenderedPageBreak/>
        <w:drawing>
          <wp:inline distT="0" distB="0" distL="0" distR="0" wp14:anchorId="78F69034" wp14:editId="64F45597">
            <wp:extent cx="6033770" cy="4351020"/>
            <wp:effectExtent l="0" t="0" r="5080" b="0"/>
            <wp:docPr id="197036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8723" cy="4369014"/>
                    </a:xfrm>
                    <a:prstGeom prst="rect">
                      <a:avLst/>
                    </a:prstGeom>
                    <a:noFill/>
                  </pic:spPr>
                </pic:pic>
              </a:graphicData>
            </a:graphic>
          </wp:inline>
        </w:drawing>
      </w:r>
    </w:p>
    <w:p w14:paraId="3F78ACA9" w14:textId="77777777" w:rsidR="00AD6E6F" w:rsidRPr="00AD6E6F" w:rsidRDefault="00AD6E6F" w:rsidP="00AD6E6F">
      <w:pPr>
        <w:pStyle w:val="ListParagraph"/>
        <w:rPr>
          <w:b/>
          <w:bCs/>
          <w:sz w:val="32"/>
          <w:szCs w:val="32"/>
          <w:lang w:val="en-US"/>
        </w:rPr>
      </w:pPr>
    </w:p>
    <w:p w14:paraId="7D903505" w14:textId="021F1FF4" w:rsidR="001636C6" w:rsidRPr="001636C6" w:rsidRDefault="00A755BB" w:rsidP="001636C6">
      <w:pPr>
        <w:pStyle w:val="ListParagraph"/>
        <w:rPr>
          <w:b/>
          <w:bCs/>
          <w:sz w:val="32"/>
          <w:szCs w:val="32"/>
          <w:lang w:val="en-US"/>
        </w:rPr>
      </w:pPr>
      <w:r>
        <w:rPr>
          <w:b/>
          <w:bCs/>
          <w:noProof/>
          <w:sz w:val="32"/>
          <w:szCs w:val="32"/>
          <w:lang w:eastAsia="en-IN"/>
        </w:rPr>
        <w:drawing>
          <wp:inline distT="0" distB="0" distL="0" distR="0" wp14:anchorId="757BD15A" wp14:editId="1C6B0A97">
            <wp:extent cx="6049469" cy="3404635"/>
            <wp:effectExtent l="0" t="0" r="8890" b="5715"/>
            <wp:docPr id="38658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6045" cy="3419592"/>
                    </a:xfrm>
                    <a:prstGeom prst="rect">
                      <a:avLst/>
                    </a:prstGeom>
                    <a:noFill/>
                  </pic:spPr>
                </pic:pic>
              </a:graphicData>
            </a:graphic>
          </wp:inline>
        </w:drawing>
      </w:r>
    </w:p>
    <w:sectPr w:rsidR="001636C6" w:rsidRPr="001636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ACA7E7" w14:textId="77777777" w:rsidR="009A4E04" w:rsidRDefault="009A4E04" w:rsidP="002725D9">
      <w:pPr>
        <w:spacing w:after="0" w:line="240" w:lineRule="auto"/>
      </w:pPr>
      <w:r>
        <w:separator/>
      </w:r>
    </w:p>
  </w:endnote>
  <w:endnote w:type="continuationSeparator" w:id="0">
    <w:p w14:paraId="732C2957" w14:textId="77777777" w:rsidR="009A4E04" w:rsidRDefault="009A4E04" w:rsidP="0027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728E2B" w14:textId="77777777" w:rsidR="009A4E04" w:rsidRDefault="009A4E04" w:rsidP="002725D9">
      <w:pPr>
        <w:spacing w:after="0" w:line="240" w:lineRule="auto"/>
      </w:pPr>
      <w:r>
        <w:separator/>
      </w:r>
    </w:p>
  </w:footnote>
  <w:footnote w:type="continuationSeparator" w:id="0">
    <w:p w14:paraId="5AC5C32C" w14:textId="77777777" w:rsidR="009A4E04" w:rsidRDefault="009A4E04" w:rsidP="002725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AA3F9F"/>
    <w:multiLevelType w:val="hybridMultilevel"/>
    <w:tmpl w:val="3132C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10D"/>
    <w:rsid w:val="000C172B"/>
    <w:rsid w:val="001462C1"/>
    <w:rsid w:val="001636C6"/>
    <w:rsid w:val="001C63CC"/>
    <w:rsid w:val="002725D9"/>
    <w:rsid w:val="0044254D"/>
    <w:rsid w:val="004C7F14"/>
    <w:rsid w:val="005172E5"/>
    <w:rsid w:val="005A4ABB"/>
    <w:rsid w:val="005E7B31"/>
    <w:rsid w:val="009A4E04"/>
    <w:rsid w:val="00A327B8"/>
    <w:rsid w:val="00A755BB"/>
    <w:rsid w:val="00AB010D"/>
    <w:rsid w:val="00AD6E6F"/>
    <w:rsid w:val="00C37148"/>
    <w:rsid w:val="00CC2F31"/>
    <w:rsid w:val="00D12729"/>
    <w:rsid w:val="00F60A9D"/>
    <w:rsid w:val="00FC3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0D"/>
    <w:rPr>
      <w:rFonts w:eastAsiaTheme="majorEastAsia" w:cstheme="majorBidi"/>
      <w:color w:val="272727" w:themeColor="text1" w:themeTint="D8"/>
    </w:rPr>
  </w:style>
  <w:style w:type="paragraph" w:styleId="Title">
    <w:name w:val="Title"/>
    <w:basedOn w:val="Normal"/>
    <w:next w:val="Normal"/>
    <w:link w:val="TitleChar"/>
    <w:uiPriority w:val="10"/>
    <w:qFormat/>
    <w:rsid w:val="00AB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0D"/>
    <w:pPr>
      <w:spacing w:before="160"/>
      <w:jc w:val="center"/>
    </w:pPr>
    <w:rPr>
      <w:i/>
      <w:iCs/>
      <w:color w:val="404040" w:themeColor="text1" w:themeTint="BF"/>
    </w:rPr>
  </w:style>
  <w:style w:type="character" w:customStyle="1" w:styleId="QuoteChar">
    <w:name w:val="Quote Char"/>
    <w:basedOn w:val="DefaultParagraphFont"/>
    <w:link w:val="Quote"/>
    <w:uiPriority w:val="29"/>
    <w:rsid w:val="00AB010D"/>
    <w:rPr>
      <w:i/>
      <w:iCs/>
      <w:color w:val="404040" w:themeColor="text1" w:themeTint="BF"/>
    </w:rPr>
  </w:style>
  <w:style w:type="paragraph" w:styleId="ListParagraph">
    <w:name w:val="List Paragraph"/>
    <w:basedOn w:val="Normal"/>
    <w:uiPriority w:val="34"/>
    <w:qFormat/>
    <w:rsid w:val="00AB010D"/>
    <w:pPr>
      <w:ind w:left="720"/>
      <w:contextualSpacing/>
    </w:pPr>
  </w:style>
  <w:style w:type="character" w:styleId="IntenseEmphasis">
    <w:name w:val="Intense Emphasis"/>
    <w:basedOn w:val="DefaultParagraphFont"/>
    <w:uiPriority w:val="21"/>
    <w:qFormat/>
    <w:rsid w:val="00AB010D"/>
    <w:rPr>
      <w:i/>
      <w:iCs/>
      <w:color w:val="2F5496" w:themeColor="accent1" w:themeShade="BF"/>
    </w:rPr>
  </w:style>
  <w:style w:type="paragraph" w:styleId="IntenseQuote">
    <w:name w:val="Intense Quote"/>
    <w:basedOn w:val="Normal"/>
    <w:next w:val="Normal"/>
    <w:link w:val="IntenseQuoteChar"/>
    <w:uiPriority w:val="30"/>
    <w:qFormat/>
    <w:rsid w:val="00AB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10D"/>
    <w:rPr>
      <w:i/>
      <w:iCs/>
      <w:color w:val="2F5496" w:themeColor="accent1" w:themeShade="BF"/>
    </w:rPr>
  </w:style>
  <w:style w:type="character" w:styleId="IntenseReference">
    <w:name w:val="Intense Reference"/>
    <w:basedOn w:val="DefaultParagraphFont"/>
    <w:uiPriority w:val="32"/>
    <w:qFormat/>
    <w:rsid w:val="00AB010D"/>
    <w:rPr>
      <w:b/>
      <w:bCs/>
      <w:smallCaps/>
      <w:color w:val="2F5496" w:themeColor="accent1" w:themeShade="BF"/>
      <w:spacing w:val="5"/>
    </w:rPr>
  </w:style>
  <w:style w:type="table" w:styleId="TableGrid">
    <w:name w:val="Table Grid"/>
    <w:basedOn w:val="TableNormal"/>
    <w:uiPriority w:val="39"/>
    <w:rsid w:val="00AB01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B010D"/>
    <w:rPr>
      <w:color w:val="0563C1" w:themeColor="hyperlink"/>
      <w:u w:val="single"/>
    </w:rPr>
  </w:style>
  <w:style w:type="character" w:customStyle="1" w:styleId="UnresolvedMention">
    <w:name w:val="Unresolved Mention"/>
    <w:basedOn w:val="DefaultParagraphFont"/>
    <w:uiPriority w:val="99"/>
    <w:semiHidden/>
    <w:unhideWhenUsed/>
    <w:rsid w:val="00AB010D"/>
    <w:rPr>
      <w:color w:val="605E5C"/>
      <w:shd w:val="clear" w:color="auto" w:fill="E1DFDD"/>
    </w:rPr>
  </w:style>
  <w:style w:type="paragraph" w:styleId="Header">
    <w:name w:val="header"/>
    <w:basedOn w:val="Normal"/>
    <w:link w:val="HeaderChar"/>
    <w:uiPriority w:val="99"/>
    <w:unhideWhenUsed/>
    <w:rsid w:val="0027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5D9"/>
  </w:style>
  <w:style w:type="paragraph" w:styleId="Footer">
    <w:name w:val="footer"/>
    <w:basedOn w:val="Normal"/>
    <w:link w:val="FooterChar"/>
    <w:uiPriority w:val="99"/>
    <w:unhideWhenUsed/>
    <w:rsid w:val="0027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5D9"/>
  </w:style>
  <w:style w:type="paragraph" w:styleId="BalloonText">
    <w:name w:val="Balloon Text"/>
    <w:basedOn w:val="Normal"/>
    <w:link w:val="BalloonTextChar"/>
    <w:uiPriority w:val="99"/>
    <w:semiHidden/>
    <w:unhideWhenUsed/>
    <w:rsid w:val="00517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2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0D"/>
    <w:rPr>
      <w:rFonts w:eastAsiaTheme="majorEastAsia" w:cstheme="majorBidi"/>
      <w:color w:val="272727" w:themeColor="text1" w:themeTint="D8"/>
    </w:rPr>
  </w:style>
  <w:style w:type="paragraph" w:styleId="Title">
    <w:name w:val="Title"/>
    <w:basedOn w:val="Normal"/>
    <w:next w:val="Normal"/>
    <w:link w:val="TitleChar"/>
    <w:uiPriority w:val="10"/>
    <w:qFormat/>
    <w:rsid w:val="00AB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0D"/>
    <w:pPr>
      <w:spacing w:before="160"/>
      <w:jc w:val="center"/>
    </w:pPr>
    <w:rPr>
      <w:i/>
      <w:iCs/>
      <w:color w:val="404040" w:themeColor="text1" w:themeTint="BF"/>
    </w:rPr>
  </w:style>
  <w:style w:type="character" w:customStyle="1" w:styleId="QuoteChar">
    <w:name w:val="Quote Char"/>
    <w:basedOn w:val="DefaultParagraphFont"/>
    <w:link w:val="Quote"/>
    <w:uiPriority w:val="29"/>
    <w:rsid w:val="00AB010D"/>
    <w:rPr>
      <w:i/>
      <w:iCs/>
      <w:color w:val="404040" w:themeColor="text1" w:themeTint="BF"/>
    </w:rPr>
  </w:style>
  <w:style w:type="paragraph" w:styleId="ListParagraph">
    <w:name w:val="List Paragraph"/>
    <w:basedOn w:val="Normal"/>
    <w:uiPriority w:val="34"/>
    <w:qFormat/>
    <w:rsid w:val="00AB010D"/>
    <w:pPr>
      <w:ind w:left="720"/>
      <w:contextualSpacing/>
    </w:pPr>
  </w:style>
  <w:style w:type="character" w:styleId="IntenseEmphasis">
    <w:name w:val="Intense Emphasis"/>
    <w:basedOn w:val="DefaultParagraphFont"/>
    <w:uiPriority w:val="21"/>
    <w:qFormat/>
    <w:rsid w:val="00AB010D"/>
    <w:rPr>
      <w:i/>
      <w:iCs/>
      <w:color w:val="2F5496" w:themeColor="accent1" w:themeShade="BF"/>
    </w:rPr>
  </w:style>
  <w:style w:type="paragraph" w:styleId="IntenseQuote">
    <w:name w:val="Intense Quote"/>
    <w:basedOn w:val="Normal"/>
    <w:next w:val="Normal"/>
    <w:link w:val="IntenseQuoteChar"/>
    <w:uiPriority w:val="30"/>
    <w:qFormat/>
    <w:rsid w:val="00AB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10D"/>
    <w:rPr>
      <w:i/>
      <w:iCs/>
      <w:color w:val="2F5496" w:themeColor="accent1" w:themeShade="BF"/>
    </w:rPr>
  </w:style>
  <w:style w:type="character" w:styleId="IntenseReference">
    <w:name w:val="Intense Reference"/>
    <w:basedOn w:val="DefaultParagraphFont"/>
    <w:uiPriority w:val="32"/>
    <w:qFormat/>
    <w:rsid w:val="00AB010D"/>
    <w:rPr>
      <w:b/>
      <w:bCs/>
      <w:smallCaps/>
      <w:color w:val="2F5496" w:themeColor="accent1" w:themeShade="BF"/>
      <w:spacing w:val="5"/>
    </w:rPr>
  </w:style>
  <w:style w:type="table" w:styleId="TableGrid">
    <w:name w:val="Table Grid"/>
    <w:basedOn w:val="TableNormal"/>
    <w:uiPriority w:val="39"/>
    <w:rsid w:val="00AB01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B010D"/>
    <w:rPr>
      <w:color w:val="0563C1" w:themeColor="hyperlink"/>
      <w:u w:val="single"/>
    </w:rPr>
  </w:style>
  <w:style w:type="character" w:customStyle="1" w:styleId="UnresolvedMention">
    <w:name w:val="Unresolved Mention"/>
    <w:basedOn w:val="DefaultParagraphFont"/>
    <w:uiPriority w:val="99"/>
    <w:semiHidden/>
    <w:unhideWhenUsed/>
    <w:rsid w:val="00AB010D"/>
    <w:rPr>
      <w:color w:val="605E5C"/>
      <w:shd w:val="clear" w:color="auto" w:fill="E1DFDD"/>
    </w:rPr>
  </w:style>
  <w:style w:type="paragraph" w:styleId="Header">
    <w:name w:val="header"/>
    <w:basedOn w:val="Normal"/>
    <w:link w:val="HeaderChar"/>
    <w:uiPriority w:val="99"/>
    <w:unhideWhenUsed/>
    <w:rsid w:val="0027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5D9"/>
  </w:style>
  <w:style w:type="paragraph" w:styleId="Footer">
    <w:name w:val="footer"/>
    <w:basedOn w:val="Normal"/>
    <w:link w:val="FooterChar"/>
    <w:uiPriority w:val="99"/>
    <w:unhideWhenUsed/>
    <w:rsid w:val="0027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5D9"/>
  </w:style>
  <w:style w:type="paragraph" w:styleId="BalloonText">
    <w:name w:val="Balloon Text"/>
    <w:basedOn w:val="Normal"/>
    <w:link w:val="BalloonTextChar"/>
    <w:uiPriority w:val="99"/>
    <w:semiHidden/>
    <w:unhideWhenUsed/>
    <w:rsid w:val="00517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2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Reddy</dc:creator>
  <cp:keywords/>
  <dc:description/>
  <cp:lastModifiedBy>Admin</cp:lastModifiedBy>
  <cp:revision>7</cp:revision>
  <dcterms:created xsi:type="dcterms:W3CDTF">2026-09-23T14:53:00Z</dcterms:created>
  <dcterms:modified xsi:type="dcterms:W3CDTF">2026-10-30T03:26:00Z</dcterms:modified>
</cp:coreProperties>
</file>