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  <w:jc w:val="center"/>
        <w:pBdr>
          <w:bottom w:val="single" w:sz="12" w:space="6" w:color="8B6642"/>
        </w:pBdr>
      </w:pPr>
      <w:r>
        <w:rPr>
          <w:rFonts w:ascii="微软雅黑" w:hAnsi="微软雅黑" w:eastAsia="微软雅黑"/>
          <w:b/>
          <w:color w:val="8B6642"/>
          <w:sz w:val="40"/>
        </w:rPr>
        <w:t>比赛提交材料 · 索引</w:t>
      </w:r>
    </w:p>
    <w:p>
      <w:pPr>
        <w:spacing w:after="80" w:line="312" w:lineRule="auto"/>
        <w:ind w:left="283"/>
        <w:shd w:val="clear" w:color="auto" w:fill="F7F3E8"/>
        <w:pBdr>
          <w:left w:val="single" w:sz="18" w:space="8" w:color="8B6642"/>
        </w:pBdr>
      </w:pPr>
      <w:r>
        <w:rPr>
          <w:rFonts w:ascii="宋体" w:hAnsi="宋体" w:eastAsia="宋体"/>
          <w:b w:val="0"/>
          <w:sz w:val="21"/>
        </w:rPr>
        <w:t>项目：</w:t>
      </w:r>
      <w:r>
        <w:rPr>
          <w:rFonts w:ascii="宋体" w:hAnsi="宋体" w:eastAsia="宋体"/>
          <w:b/>
          <w:sz w:val="21"/>
        </w:rPr>
        <w:t>五子棋（Gomoku）</w:t>
      </w:r>
      <w:r>
        <w:rPr>
          <w:rFonts w:ascii="宋体" w:hAnsi="宋体" w:eastAsia="宋体"/>
          <w:b w:val="0"/>
          <w:sz w:val="21"/>
        </w:rPr>
        <w:t xml:space="preserve"> · Godot 4 图形化对战程序</w:t>
      </w:r>
      <w:r>
        <w:br/>
      </w:r>
      <w:r>
        <w:rPr>
          <w:rFonts w:ascii="宋体" w:hAnsi="宋体" w:eastAsia="宋体"/>
          <w:b w:val="0"/>
          <w:sz w:val="21"/>
        </w:rPr>
        <w:t>版本：</w:t>
      </w:r>
      <w:r>
        <w:rPr>
          <w:rFonts w:ascii="宋体" w:hAnsi="宋体" w:eastAsia="宋体"/>
          <w:b/>
          <w:sz w:val="21"/>
        </w:rPr>
        <w:t>v1.3.0</w:t>
      </w:r>
      <w:r>
        <w:rPr>
          <w:rFonts w:ascii="宋体" w:hAnsi="宋体" w:eastAsia="宋体"/>
          <w:b w:val="0"/>
          <w:sz w:val="21"/>
        </w:rPr>
        <w:t xml:space="preserve">　|　引擎：Godot 4.7.2-stable（兼容 4.5+）　|　语言：GDScript</w:t>
      </w:r>
    </w:p>
    <w:p>
      <w:pPr>
        <w:spacing w:after="4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文档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建议用途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color w:val="1A538B"/>
                <w:sz w:val="20"/>
                <w:u w:val="single"/>
              </w:rPr>
              <w:t>01-gameplay-and-algorithm.md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核心玩法与算法说明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—— 玩法规则、操作方式、AI 算法完整拆解（评估函数 / 搜索 / 置换表 / 规则自适应）、性能实测数据、参数速查表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评审算法深度与技术实现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color w:val="1A538B"/>
                <w:sz w:val="20"/>
                <w:u w:val="single"/>
              </w:rPr>
              <w:t>02-innovation-and-technology.md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创意与技术说明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—— 设计理念、6 个创意点、三层技术架构、8 个真实技术难点的根因与解决、工程实践与验证体系、可扩展性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评审创意与技术亮点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color w:val="1A538B"/>
                <w:sz w:val="20"/>
                <w:u w:val="single"/>
              </w:rPr>
              <w:t>../UI_OPTIMIZATION.md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v1.1 UI 视觉与交互优化说明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补充材料：视觉实现细节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color w:val="1A538B"/>
                <w:sz w:val="20"/>
                <w:u w:val="single"/>
              </w:rPr>
              <w:t>../V12_UPDATE.md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v1.2 / v1.2.1 玩法参数化与修正说明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补充材料：参数化与 Bug 根因分析</w:t>
            </w:r>
          </w:p>
        </w:tc>
      </w:tr>
    </w:tbl>
    <w:p>
      <w:pPr>
        <w:spacing w:after="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项目速览</w:t>
      </w:r>
    </w:p>
    <w:p>
      <w:pPr>
        <w:spacing w:after="100" w:line="336" w:lineRule="auto"/>
      </w:pPr>
      <w:r>
        <w:rPr>
          <w:rFonts w:ascii="宋体" w:hAnsi="宋体" w:eastAsia="宋体"/>
          <w:b/>
          <w:sz w:val="22"/>
        </w:rPr>
        <w:t>一句话介绍</w:t>
      </w:r>
      <w:r>
        <w:rPr>
          <w:rFonts w:ascii="宋体" w:hAnsi="宋体" w:eastAsia="宋体"/>
          <w:b w:val="0"/>
          <w:sz w:val="22"/>
        </w:rPr>
        <w:t>：一款基于 Godot 4 的五子棋人机对战程序，</w:t>
      </w:r>
      <w:r>
        <w:rPr>
          <w:rFonts w:ascii="宋体" w:hAnsi="宋体" w:eastAsia="宋体"/>
          <w:b/>
          <w:sz w:val="22"/>
        </w:rPr>
        <w:t>棋盘大小、连珠数、AI 难度、执子先后手全部可实时调节</w:t>
      </w:r>
      <w:r>
        <w:rPr>
          <w:rFonts w:ascii="宋体" w:hAnsi="宋体" w:eastAsia="宋体"/>
          <w:b w:val="0"/>
          <w:sz w:val="22"/>
        </w:rPr>
        <w:t>，采用古风木色视觉，内置一个</w:t>
      </w:r>
      <w:r>
        <w:rPr>
          <w:rFonts w:ascii="宋体" w:hAnsi="宋体" w:eastAsia="宋体"/>
          <w:b/>
          <w:sz w:val="22"/>
        </w:rPr>
        <w:t>会随规则自我调整搜索策略与评估权重</w:t>
      </w:r>
      <w:r>
        <w:rPr>
          <w:rFonts w:ascii="宋体" w:hAnsi="宋体" w:eastAsia="宋体"/>
          <w:b w:val="0"/>
          <w:sz w:val="22"/>
        </w:rPr>
        <w:t>的 Alpha-Beta 剪枝 AI。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关键数据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数据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代码规模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 个 GDScript，约 1500 行（棋盘层 / 界面层 / 算法层）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外部素材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仅 1 个</w:t>
            </w:r>
            <w:r>
              <w:rPr>
                <w:rFonts w:ascii="宋体" w:hAnsi="宋体" w:eastAsia="宋体"/>
                <w:b w:val="0"/>
                <w:sz w:val="20"/>
              </w:rPr>
              <w:t>背景图；字体、音效、木纹、图标全部程序生成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棋盘规格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9 / 11 / 13 / 15 / 17 / 19 路（奇数）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连珠数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 连 / 6 连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AI 搜索深度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9 路 5 层 → 19 路 2 层（随尺寸自适应）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AI 时间上限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 秒硬超时（困难档实测单步最大 1537 ms）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累计测试断言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185+ 条</w:t>
            </w:r>
            <w:r>
              <w:rPr>
                <w:rFonts w:ascii="宋体" w:hAnsi="宋体" w:eastAsia="宋体"/>
                <w:b w:val="0"/>
                <w:sz w:val="20"/>
              </w:rPr>
              <w:t>，全部通过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修复的真实缺陷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8 个（含 2 个「游戏不可玩」级别）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三种典型玩法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规格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特点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AI 深度 / 耗时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9×9 · 5 连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快棋，格子大、棋子大，一局十几手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深度 5 / 465 ms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15×15 · 5 连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标准五子棋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深度 3 / 28 ms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19×19 · 6 连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长局，棋盘大、连珠难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深度 2 / 9 ms</w:t>
            </w:r>
          </w:p>
        </w:tc>
      </w:tr>
    </w:tbl>
    <w:p>
      <w:pPr>
        <w:spacing w:after="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快速上手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# 1. 用 Godot 4.5+ 打开本目录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# 2. 或命令行直接运行：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godot --path . --rendering-driver opengl3</w:t>
      </w:r>
    </w:p>
    <w:p>
      <w:pPr>
        <w:spacing w:after="60"/>
      </w:pP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启动后进入</w:t>
      </w:r>
      <w:r>
        <w:rPr>
          <w:rFonts w:ascii="宋体" w:hAnsi="宋体" w:eastAsia="宋体"/>
          <w:b/>
          <w:sz w:val="22"/>
        </w:rPr>
        <w:t>开始界面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Number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在右侧面板调整玩法（棋盘大小 / 连珠数 / AI 难度 / 执子）</w:t>
      </w:r>
    </w:p>
    <w:p>
      <w:pPr>
        <w:pStyle w:val="ListNumber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点「开始游戏」</w:t>
      </w:r>
    </w:p>
    <w:p>
      <w:pPr>
        <w:pStyle w:val="ListNumber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鼠标左键点击棋盘交叉点落子（悬停会显示半透明预览棋子）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功能一览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玩法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 xml:space="preserve">棋盘大小 </w:t>
      </w:r>
      <w:r>
        <w:rPr>
          <w:rFonts w:ascii="宋体" w:hAnsi="宋体" w:eastAsia="宋体"/>
          <w:b/>
          <w:sz w:val="22"/>
        </w:rPr>
        <w:t>9 ~ 19 路（奇数）</w:t>
      </w:r>
      <w:r>
        <w:rPr>
          <w:rFonts w:ascii="宋体" w:hAnsi="宋体" w:eastAsia="宋体"/>
          <w:b w:val="0"/>
          <w:sz w:val="22"/>
        </w:rPr>
        <w:t xml:space="preserve">，连珠数 </w:t>
      </w:r>
      <w:r>
        <w:rPr>
          <w:rFonts w:ascii="宋体" w:hAnsi="宋体" w:eastAsia="宋体"/>
          <w:b/>
          <w:sz w:val="22"/>
        </w:rPr>
        <w:t>5 / 6 连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执子可选：</w:t>
      </w:r>
      <w:r>
        <w:rPr>
          <w:rFonts w:ascii="宋体" w:hAnsi="宋体" w:eastAsia="宋体"/>
          <w:b/>
          <w:sz w:val="22"/>
        </w:rPr>
        <w:t>执黑先行</w:t>
      </w:r>
      <w:r>
        <w:rPr>
          <w:rFonts w:ascii="宋体" w:hAnsi="宋体" w:eastAsia="宋体"/>
          <w:b w:val="0"/>
          <w:sz w:val="22"/>
        </w:rPr>
        <w:t xml:space="preserve"> / </w:t>
      </w:r>
      <w:r>
        <w:rPr>
          <w:rFonts w:ascii="宋体" w:hAnsi="宋体" w:eastAsia="宋体"/>
          <w:b/>
          <w:sz w:val="22"/>
        </w:rPr>
        <w:t>执白后行</w:t>
      </w:r>
      <w:r>
        <w:rPr>
          <w:rFonts w:ascii="宋体" w:hAnsi="宋体" w:eastAsia="宋体"/>
          <w:b w:val="0"/>
          <w:sz w:val="22"/>
        </w:rPr>
        <w:t>（选执白后 AI 执黑先手）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三档难度：简单（含 10% 随机失误）/ 普通 / 困难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重新开始 / 悔棋（一次退回一整轮）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视觉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木色羊皮纸回纹背景 + 半透明暖木棋盘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 xml:space="preserve">楷体/宋体中文排版 + </w:t>
      </w:r>
      <w:r>
        <w:rPr>
          <w:rFonts w:ascii="Consolas" w:hAnsi="Consolas" w:eastAsia="Consolas"/>
          <w:color w:val="A03030"/>
          <w:sz w:val="20"/>
        </w:rPr>
        <w:t>#3E2723</w:t>
      </w:r>
      <w:r>
        <w:rPr>
          <w:rFonts w:ascii="宋体" w:hAnsi="宋体" w:eastAsia="宋体"/>
          <w:b w:val="0"/>
          <w:sz w:val="22"/>
        </w:rPr>
        <w:t xml:space="preserve"> 深棕文字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棋子立体感（外阴影 + 边缘压暗 + 双层高光）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悬停幽灵棋子预览、Q 弹落子动画、最后一手红点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胜利连线呼吸式闪烁 + 胜负结算弹窗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半透明圆角面板（</w:t>
      </w:r>
      <w:r>
        <w:rPr>
          <w:rFonts w:ascii="Consolas" w:hAnsi="Consolas" w:eastAsia="Consolas"/>
          <w:color w:val="A03030"/>
          <w:sz w:val="20"/>
        </w:rPr>
        <w:t>#FFFFFFAA</w:t>
      </w:r>
      <w:r>
        <w:rPr>
          <w:rFonts w:ascii="宋体" w:hAnsi="宋体" w:eastAsia="宋体"/>
          <w:b w:val="0"/>
          <w:sz w:val="22"/>
        </w:rPr>
        <w:t xml:space="preserve"> + 8px 圆角）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交互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鼠标点击自动吸附到最近交叉点（半格容差）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开始界面可先配置再开局，未开始时棋盘锁定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滑动条防抖：拖动中不重建，松手才生效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落子音效（程序合成，无音频素材）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技术亮点速览</w:t>
      </w:r>
    </w:p>
    <w:p>
      <w:pPr>
        <w:pStyle w:val="ListNumber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规则自适应 AI</w:t>
      </w:r>
      <w:r>
        <w:rPr>
          <w:rFonts w:ascii="宋体" w:hAnsi="宋体" w:eastAsia="宋体"/>
          <w:b w:val="0"/>
          <w:sz w:val="22"/>
        </w:rPr>
        <w:t xml:space="preserve"> —— 搜索深度随棋盘尺寸收敛（9 路 5 层 → 19 路 2 层）；评估权重随连珠数变化（</w:t>
      </w:r>
      <w:r>
        <w:rPr>
          <w:rFonts w:ascii="宋体" w:hAnsi="宋体" w:eastAsia="宋体"/>
          <w:b/>
          <w:sz w:val="22"/>
        </w:rPr>
        <w:t>4 连时活三权重从 1000 提升到 10000</w:t>
      </w:r>
      <w:r>
        <w:rPr>
          <w:rFonts w:ascii="宋体" w:hAnsi="宋体" w:eastAsia="宋体"/>
          <w:b w:val="0"/>
          <w:sz w:val="22"/>
        </w:rPr>
        <w:t>，因为「活三 → 活四 → 取胜」的链条更短）</w:t>
      </w:r>
    </w:p>
    <w:p>
      <w:pPr>
        <w:pStyle w:val="ListNumber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增量式线型评估</w:t>
      </w:r>
      <w:r>
        <w:rPr>
          <w:rFonts w:ascii="宋体" w:hAnsi="宋体" w:eastAsia="宋体"/>
          <w:b w:val="0"/>
          <w:sz w:val="22"/>
        </w:rPr>
        <w:t xml:space="preserve"> —— 棋盘预切为「线」，落子只重算经过该点的 4 条线， </w:t>
      </w:r>
      <w:r>
        <w:rPr>
          <w:rFonts w:ascii="宋体" w:hAnsi="宋体" w:eastAsia="宋体"/>
          <w:b/>
          <w:sz w:val="22"/>
        </w:rPr>
        <w:t>叶子评估 O(1)</w:t>
      </w:r>
      <w:r>
        <w:rPr>
          <w:rFonts w:ascii="宋体" w:hAnsi="宋体" w:eastAsia="宋体"/>
          <w:b w:val="0"/>
          <w:sz w:val="22"/>
        </w:rPr>
        <w:t>，这是深度 5 能压进 2 秒的关键</w:t>
      </w:r>
    </w:p>
    <w:p>
      <w:pPr>
        <w:pStyle w:val="ListNumber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战术预检短路</w:t>
      </w:r>
      <w:r>
        <w:rPr>
          <w:rFonts w:ascii="宋体" w:hAnsi="宋体" w:eastAsia="宋体"/>
          <w:b w:val="0"/>
          <w:sz w:val="22"/>
        </w:rPr>
        <w:t xml:space="preserve"> —— 搜索前先判「我方成连珠 / 对方成连珠必挡 / 我方成活四」，实测多次以 </w:t>
      </w:r>
      <w:r>
        <w:rPr>
          <w:rFonts w:ascii="宋体" w:hAnsi="宋体" w:eastAsia="宋体"/>
          <w:b/>
          <w:sz w:val="22"/>
        </w:rPr>
        <w:t>1 ms、深度 0</w:t>
      </w:r>
      <w:r>
        <w:rPr>
          <w:rFonts w:ascii="宋体" w:hAnsi="宋体" w:eastAsia="宋体"/>
          <w:b w:val="0"/>
          <w:sz w:val="22"/>
        </w:rPr>
        <w:t xml:space="preserve"> 直接算出必胜手</w:t>
      </w:r>
    </w:p>
    <w:p>
      <w:pPr>
        <w:pStyle w:val="ListNumber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Zobrist 置换表</w:t>
      </w:r>
      <w:r>
        <w:rPr>
          <w:rFonts w:ascii="宋体" w:hAnsi="宋体" w:eastAsia="宋体"/>
          <w:b w:val="0"/>
          <w:sz w:val="22"/>
        </w:rPr>
        <w:t xml:space="preserve"> —— 单 64 位整数打包分数/深度/标志/着法，含 mate-ply 修正， 20 万条封顶</w:t>
      </w:r>
    </w:p>
    <w:p>
      <w:pPr>
        <w:pStyle w:val="ListNumber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视觉与棋局状态严格分离</w:t>
      </w:r>
      <w:r>
        <w:rPr>
          <w:rFonts w:ascii="宋体" w:hAnsi="宋体" w:eastAsia="宋体"/>
          <w:b w:val="0"/>
          <w:sz w:val="22"/>
        </w:rPr>
        <w:t xml:space="preserve"> —— 所有动画通过监听已有信号驱动，不侵入落子逻辑；AI 模块可整体替换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已验证的关键质量指标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三个脚本语法检查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√ 通过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主场景无头运行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√ 无 ERROR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规则自适应扫描（7 组规格）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√ 77 / 77 断言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开始界面与奇数尺寸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√ 24 / 24 断言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执子/先后手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√ 21 / 21 断言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自对弈压力测试（困难档 25 手）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√ 无非法着法，单步最大 1537 ms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像素级 A/B（切换棋盘尺寸前后）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√ 76 万像素零差异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8888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五子棋 · 比赛材料索引</dc:title>
  <dc:subject/>
  <dc:creator>五子棋项目组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