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p14">
  <w:body>
    <w:p>
      <w:pPr>
        <w:spacing w:before="120" w:after="100" w:line="240" w:lineRule="auto"/>
        <w:jc w:val="center"/>
      </w:pPr>
      <w:r>
        <w:rPr>
          <w:rFonts w:ascii="Times New Roman" w:hAnsi="Times New Roman" w:eastAsia="宋体"/>
          <w:b/>
          <w:bCs/>
          <w:sz w:val="32"/>
          <w:szCs w:val="32"/>
        </w:rPr>
        <w:t>长走廊退化环境下激光雷达-里程计各向异性融合方法</w:t>
      </w:r>
    </w:p>
    <w:p>
      <w:pPr>
        <w:spacing w:before="20" w:after="60" w:line="240" w:lineRule="auto"/>
        <w:jc w:val="center"/>
      </w:pPr>
      <w:r>
        <w:rPr>
          <w:rFonts w:ascii="Times New Roman" w:hAnsi="Times New Roman" w:eastAsia="宋体"/>
          <w:sz w:val="18"/>
          <w:szCs w:val="18"/>
        </w:rPr>
        <w:t>[作者姓名]1，[作者姓名]1+</w:t>
      </w:r>
    </w:p>
    <w:p>
      <w:pPr>
        <w:spacing w:before="0" w:after="100" w:line="240" w:lineRule="auto"/>
        <w:jc w:val="center"/>
      </w:pPr>
      <w:r>
        <w:rPr>
          <w:rFonts w:ascii="Times New Roman" w:hAnsi="Times New Roman" w:eastAsia="宋体"/>
          <w:sz w:val="16"/>
          <w:szCs w:val="16"/>
        </w:rPr>
        <w:t>1. [学校全称] [学院全称]，[省 市 邮编]</w:t>
      </w:r>
    </w:p>
    <w:p>
      <w:pPr>
        <w:spacing w:before="0" w:after="30" w:line="240" w:lineRule="auto"/>
        <w:jc w:val="both"/>
      </w:pPr>
      <w:r>
        <w:rPr>
          <w:rFonts w:ascii="Times New Roman" w:hAnsi="Times New Roman" w:eastAsia="黑体"/>
          <w:b/>
          <w:bCs/>
          <w:sz w:val="18"/>
          <w:szCs w:val="18"/>
        </w:rPr>
        <w:t>摘  要：</w:t>
      </w:r>
      <w:r>
        <w:rPr>
          <w:rFonts w:ascii="Times New Roman" w:hAnsi="Times New Roman" w:eastAsia="宋体"/>
          <w:sz w:val="18"/>
          <w:szCs w:val="18"/>
        </w:rPr>
        <w:t>针对无惯性测量单元条件下轮式移动机器人在长直走廊中易出现激光几何约束方向退化、在观测冲突时固定里程计权重难以兼顾稳定性的问题，提出一种面向 Cartographer 2D 的激光雷达-里程计自适应融合方法。首先将多线激光雷达点云投影为二维扫描，利用当前帧点云协方差的主方向和条件数构造平滑退化置信度，并将前端标量平移先验扩展为二维各向异性平方根信息矩阵。其次，结合扫描质量、方向退化信息和 LiDAR-odometry 相对运动残差，对后端 odometry 约束实施可靠性门控下的动态降权。三条独立重复走廊数据的 21 次消融运行表明，所提方向性模块的墙带覆盖率为 0.3111，高于静态低权重与静态高权重组的 0.2456 和 0.2652，且地图画布面积保持在 1383.90 m2。15 次异常注入有效运行中，完整方法相对静态高权重组将 Chamfer 均值由 0.2566 m 降至 0.0805 m、墙体 F1 由 0.4997 提升至 0.8153；正常数据总计 28.33 min 内未发生异常触发。结果支持该方法在已测走廊和确定性一致性异常条件下改善特定结构代理指标并抑制误降权；由于自有数据无连续外部真值，且异常输入不等同于真实轮胎打滑，结论不外推为绝对定位精度或跨场景通用性。</w:t>
      </w:r>
    </w:p>
    <w:p>
      <w:pPr>
        <w:spacing w:before="0" w:after="50" w:line="240" w:lineRule="auto"/>
        <w:jc w:val="both"/>
      </w:pPr>
      <w:r>
        <w:rPr>
          <w:rFonts w:ascii="Times New Roman" w:hAnsi="Times New Roman" w:eastAsia="黑体"/>
          <w:b/>
          <w:bCs/>
          <w:sz w:val="18"/>
          <w:szCs w:val="18"/>
        </w:rPr>
        <w:t>关键词：</w:t>
      </w:r>
      <w:r>
        <w:rPr>
          <w:rFonts w:ascii="Times New Roman" w:hAnsi="Times New Roman" w:eastAsia="宋体"/>
          <w:sz w:val="18"/>
          <w:szCs w:val="18"/>
        </w:rPr>
        <w:t>多线激光雷达；Cartographer 2D；方向性退化；各向异性融合；轮式里程计；一致性异常</w:t>
      </w:r>
    </w:p>
    <w:p>
      <w:pPr>
        <w:spacing w:before="0" w:after="100" w:line="240" w:lineRule="auto"/>
        <w:jc w:val="left"/>
      </w:pPr>
      <w:r>
        <w:rPr>
          <w:rFonts w:ascii="Times New Roman" w:hAnsi="Times New Roman" w:eastAsia="宋体"/>
          <w:sz w:val="16"/>
          <w:szCs w:val="16"/>
        </w:rPr>
        <w:t>中图分类号：TP242.6    文献标志码：A</w:t>
      </w:r>
    </w:p>
    <w:p>
      <w:pPr>
        <w:spacing w:before="60" w:after="50" w:line="240" w:lineRule="auto"/>
        <w:jc w:val="center"/>
      </w:pPr>
      <w:r>
        <w:rPr>
          <w:rFonts w:ascii="Times New Roman" w:hAnsi="Times New Roman" w:eastAsia="Times New Roman"/>
          <w:b/>
          <w:bCs/>
          <w:sz w:val="22"/>
          <w:szCs w:val="22"/>
        </w:rPr>
        <w:t>Anisotropic LiDAR-Odometry Fusion for 2D SLAM in Long-Corridor Degeneracy</w:t>
      </w:r>
    </w:p>
    <w:p>
      <w:pPr>
        <w:spacing w:before="0" w:after="30" w:line="240" w:lineRule="auto"/>
        <w:jc w:val="center"/>
      </w:pPr>
      <w:r>
        <w:rPr>
          <w:rFonts w:ascii="Times New Roman" w:hAnsi="Times New Roman" w:eastAsia="Times New Roman"/>
          <w:sz w:val="16"/>
          <w:szCs w:val="16"/>
        </w:rPr>
        <w:t>[AUTHOR NAME]1</w:t>
      </w:r>
    </w:p>
    <w:p>
      <w:pPr>
        <w:spacing w:before="0" w:after="50" w:line="240" w:lineRule="auto"/>
        <w:jc w:val="center"/>
      </w:pPr>
      <w:r>
        <w:rPr>
          <w:rFonts w:ascii="Times New Roman" w:hAnsi="Times New Roman" w:eastAsia="Times New Roman"/>
          <w:sz w:val="15"/>
          <w:szCs w:val="15"/>
        </w:rPr>
        <w:t>1. [School and Department], [City Postal Code], China</w:t>
      </w:r>
    </w:p>
    <w:p>
      <w:pPr>
        <w:spacing w:before="0" w:after="20" w:line="240" w:lineRule="auto"/>
        <w:jc w:val="both"/>
      </w:pPr>
      <w:r>
        <w:rPr>
          <w:rFonts w:ascii="Times New Roman" w:hAnsi="Times New Roman" w:eastAsia="Times New Roman"/>
          <w:b/>
          <w:bCs/>
          <w:sz w:val="16"/>
          <w:szCs w:val="16"/>
        </w:rPr>
        <w:t xml:space="preserve">Abstract: </w:t>
      </w:r>
      <w:r>
        <w:rPr>
          <w:rFonts w:ascii="Times New Roman" w:hAnsi="Times New Roman" w:eastAsia="宋体"/>
          <w:sz w:val="16"/>
          <w:szCs w:val="16"/>
        </w:rPr>
        <w:t>A LiDAR-odometry adaptive fusion method for Cartographer 2D is proposed for wheeled robots operating without an inertial measurement unit in long corridors. Multi-line LiDAR points are projected into 2D scans. A smoothed directional-degeneracy confidence is derived from the point-cloud covariance and used to construct a two-dimensional anisotropic square-root information matrix for the front-end translation prior. Scan quality, directional reliability, and LiDAR-odometry relative-motion residuals are then used to gate dynamic down-weighting of back-end odometry constraints. Across 21 ablation runs on three independently recorded corridor bags, the proposed directional module achieved a wall-band coverage of 0.3111, compared with 0.2456 and 0.2652 for the static low- and high-weight baselines. In 15 valid deterministic anomaly-injection runs, the full method reduced mean Chamfer distance from 0.2566 m to 0.0805 m and increased wall F1 from 0.4997 to 0.8153 relative to the static high-weight baseline. No anomaly trigger occurred in 28.33 min of normal recordings. The evidence is limited to structural proxy metrics in the measured corridor and deterministic consistency anomalies; it does not establish absolute localization accuracy, real wheel-slip detection, or cross-scene generalization.</w:t>
      </w:r>
    </w:p>
    <w:p>
      <w:pPr>
        <w:spacing w:before="0" w:after="30" w:line="240" w:lineRule="auto"/>
        <w:jc w:val="both"/>
      </w:pPr>
      <w:r>
        <w:rPr>
          <w:rFonts w:ascii="Times New Roman" w:hAnsi="Times New Roman" w:eastAsia="Times New Roman"/>
          <w:b/>
          <w:bCs/>
          <w:sz w:val="16"/>
          <w:szCs w:val="16"/>
        </w:rPr>
        <w:t xml:space="preserve">Key words: </w:t>
      </w:r>
      <w:r>
        <w:rPr>
          <w:rFonts w:ascii="Times New Roman" w:hAnsi="Times New Roman" w:eastAsia="Times New Roman"/>
          <w:sz w:val="16"/>
          <w:szCs w:val="16"/>
        </w:rPr>
        <w:t>multi-line LiDAR; Cartographer 2D; directional degeneracy; anisotropic fusion; wheel odometry; consistency anomaly</w:t>
      </w:r>
    </w:p>
    <w:p>
      <w:pPr>
        <w:spacing w:line="240" w:lineRule="auto"/>
        <w:ind w:firstLine="400"/>
        <w:jc w:val="both"/>
      </w:pPr>
      <w:r>
        <w:rPr>
          <w:rFonts w:ascii="Times New Roman" w:hAnsi="Times New Roman" w:eastAsia="宋体"/>
          <w:sz w:val="20"/>
          <w:szCs w:val="20"/>
        </w:rPr>
        <w:t>移动机器人在走廊、电梯厅和开阔连接区之间运行时，环境几何和传感器可靠性会连续变化。长直走廊的平行墙面使二维扫描匹配在走廊纵向缺少足够区分度；轮式里程计虽然可提供短时运动预测，却受轮径标定、航向累计偏置和轮地相对运动影响。若对所有方向和所有时段使用同一组固定权重，低权重会在纵向退化段缺少运动支撑，而高权重又可能将里程计偏置持续传递给位姿图。二维激光 SLAM 已形成粒子滤波、扫描匹配和图优化等主线路径[1-5]，但在无 IMU 的实际平台上，仍需要以较小改动区分退化方向并审慎处理 LiDAR 与 odometry 的观测冲突。</w:t>
      </w:r>
    </w:p>
    <w:p>
      <w:pPr>
        <w:spacing w:before="0" w:after="40" w:line="240" w:lineRule="auto"/>
        <w:ind w:firstLine="400"/>
        <w:jc w:val="both"/>
      </w:pPr>
      <w:r>
        <w:rPr>
          <w:rFonts w:ascii="Times New Roman" w:hAnsi="Times New Roman" w:eastAsia="宋体"/>
          <w:sz w:val="20"/>
          <w:szCs w:val="20"/>
        </w:rPr>
        <w:t>为解决上述问题，设计一种面向 Cartographer 2D 的方向退化感知与一致性可靠性保护方法。方向性模块利用二维点云协方差的主特征向量构造各向异性平移先验，只在退化主方向增强运动先验；可靠性模块则在 LiDAR 横向与航向约束足够可靠时，使用时间对齐的一致性残差调整对应 odometry 边权重。两个模块并非并列叠加：前者回答哪个方向约束不足，后者回答观测冲突时能否有依据降低某类约束。</w:t>
      </w:r>
    </w:p>
    <w:p>
      <w:pPr>
        <w:keepNext/>
        <w:keepLines/>
        <w:spacing w:before="180" w:after="80" w:line="240" w:lineRule="auto"/>
        <w:jc w:val="left"/>
      </w:pPr>
      <w:r>
        <w:rPr>
          <w:rFonts w:ascii="Times New Roman" w:hAnsi="Times New Roman" w:eastAsia="黑体"/>
          <w:b/>
          <w:bCs/>
          <w:sz w:val="24"/>
          <w:szCs w:val="24"/>
        </w:rPr>
        <w:t>1 系统模型与问题定义</w:t>
      </w:r>
    </w:p>
    <w:p>
      <w:pPr>
        <w:keepNext/>
        <w:keepLines/>
        <w:spacing w:before="120" w:after="40" w:line="240" w:lineRule="auto"/>
        <w:jc w:val="left"/>
      </w:pPr>
      <w:r>
        <w:rPr>
          <w:rFonts w:ascii="Times New Roman" w:hAnsi="Times New Roman" w:eastAsia="黑体"/>
          <w:b/>
          <w:bCs/>
          <w:sz w:val="21"/>
          <w:szCs w:val="21"/>
        </w:rPr>
        <w:t>1.1 多线点云二维投影与优化对象</w:t>
      </w:r>
    </w:p>
    <w:p>
      <w:pPr>
        <w:spacing w:line="240" w:lineRule="auto"/>
        <w:ind w:firstLine="400"/>
        <w:jc w:val="both"/>
      </w:pPr>
      <w:r>
        <w:rPr>
          <w:rFonts w:ascii="Times New Roman" w:hAnsi="Times New Roman" w:eastAsia="宋体"/>
          <w:sz w:val="20"/>
          <w:szCs w:val="20"/>
        </w:rPr>
        <w:t>系统输入为多线三维激光雷达和轮式里程计，不订阅 IMU。每帧点云先依据高度带和量程筛选，再按水平角度栅格保留最小量程，生成标准 LaserScan 并送入 Cartographer 2D。使用三维雷达硬件而输出二维地图并不矛盾：多线回波提供更丰富的环境采样，二维投影则匹配平面导航的状态变量 (x, y, theta) 和占据栅格输出。</w:t>
      </w:r>
    </w:p>
    <w:p>
      <w:pPr>
        <w:spacing w:before="40" w:after="40" w:line="240" w:lineRule="auto"/>
        <w:jc w:val="center"/>
      </w:pPr>
      <w:r>
        <w:rPr>
          <w:rFonts w:ascii="Times New Roman" w:hAnsi="Times New Roman" w:eastAsia="Times New Roman"/>
          <w:i/>
          <w:iCs/>
          <w:sz w:val="18"/>
          <w:szCs w:val="18"/>
        </w:rPr>
        <w:t>z_min &lt;= z_i &lt;= z_max,    r_min &lt;= sqrt(x_i^2 + y_i^2) &lt;= r_max</w:t>
      </w:r>
      <w:r>
        <w:rPr>
          <w:rFonts w:ascii="Times New Roman" w:hAnsi="Times New Roman" w:eastAsia="Times New Roman"/>
          <w:sz w:val="18"/>
          <w:szCs w:val="18"/>
        </w:rPr>
        <w:t xml:space="preserve">    (1)</w:t>
      </w:r>
    </w:p>
    <w:p>
      <w:pPr>
        <w:spacing w:before="0" w:after="30" w:line="240" w:lineRule="auto"/>
        <w:ind w:firstLine="400"/>
        <w:jc w:val="both"/>
      </w:pPr>
      <w:r>
        <w:rPr>
          <w:rFonts w:ascii="Times New Roman" w:hAnsi="Times New Roman" w:eastAsia="宋体"/>
          <w:sz w:val="20"/>
          <w:szCs w:val="20"/>
        </w:rPr>
        <w:t>Cartographer 前端以预测位姿为初值，联合占据空间匹配代价、平移先验和旋转先验估计局部位姿；后端在位姿图中优化局部 SLAM、回环与 odometry 约束[1,4-6]。现有实现保持占据空间匹配项不变，改动对象为前端平移先验和后端每条 odometry 约束的权重，而不是将点云协方差误称为严格 Hessian 可观性或直接修改 occupied-space 残差。</w:t>
      </w:r>
    </w:p>
    <w:p>
      <w:pPr>
        <w:spacing w:line="240" w:lineRule="auto"/>
        <w:jc w:val="center"/>
      </w:pPr>
      <w:r>
        <w:rPr>
          <w:rFonts w:ascii="Times New Roman" w:hAnsi="Times New Roman" w:eastAsia="宋体"/>
          <w:sz w:val="16"/>
          <w:szCs w:val="16"/>
        </w:rPr>
        <w:t>图1 方向退化感知与一致性可靠性保护总体框架（兼容版未嵌入图片）</w:t>
      </w:r>
    </w:p>
    <w:p>
      <w:pPr>
        <w:spacing w:before="0" w:after="20" w:line="240" w:lineRule="auto"/>
        <w:jc w:val="center"/>
      </w:pPr>
      <w:r>
        <w:rPr>
          <w:rFonts w:ascii="Times New Roman" w:hAnsi="Times New Roman" w:eastAsia="Times New Roman"/>
          <w:sz w:val="14"/>
          <w:szCs w:val="14"/>
        </w:rPr>
        <w:t>Fig.1 Overall framework of directional degeneracy perception and consistency-aware reliability protection (image omitted in compatibility version)</w:t>
      </w:r>
    </w:p>
    <w:p>
      <w:pPr>
        <w:keepNext/>
        <w:keepLines/>
        <w:spacing w:before="180" w:after="80" w:line="240" w:lineRule="auto"/>
        <w:jc w:val="left"/>
      </w:pPr>
      <w:r>
        <w:rPr>
          <w:rFonts w:ascii="Times New Roman" w:hAnsi="Times New Roman" w:eastAsia="黑体"/>
          <w:b/>
          <w:bCs/>
          <w:sz w:val="24"/>
          <w:szCs w:val="24"/>
        </w:rPr>
        <w:t>2 方向退化感知的各向异性前端融合</w:t>
      </w:r>
    </w:p>
    <w:p>
      <w:pPr>
        <w:keepNext/>
        <w:keepLines/>
        <w:spacing w:before="120" w:after="40" w:line="240" w:lineRule="auto"/>
        <w:jc w:val="left"/>
      </w:pPr>
      <w:r>
        <w:rPr>
          <w:rFonts w:ascii="Times New Roman" w:hAnsi="Times New Roman" w:eastAsia="黑体"/>
          <w:b/>
          <w:bCs/>
          <w:sz w:val="21"/>
          <w:szCs w:val="21"/>
        </w:rPr>
        <w:t>2.1 退化主方向与置信度</w:t>
      </w:r>
    </w:p>
    <w:p>
      <w:pPr>
        <w:spacing w:line="240" w:lineRule="auto"/>
        <w:ind w:firstLine="400"/>
        <w:jc w:val="both"/>
      </w:pPr>
      <w:r>
        <w:rPr>
          <w:rFonts w:ascii="Times New Roman" w:hAnsi="Times New Roman" w:eastAsia="宋体"/>
          <w:sz w:val="20"/>
          <w:szCs w:val="20"/>
        </w:rPr>
        <w:t>设当前帧滤波后的二维点集为 P={p_i}，其均值和协方差矩阵分别为 p_bar=(1/N) sum p_i 与 Sigma=(1/N) sum(p_i-p_bar)(p_i-p_bar)^T。对 Sigma 作二维特征分解，记最大和最小特征值为 lambda_max、lambda_min，最大特征值对应方向为 v_long，与其正交的方向为 v_lat。条件数 kappa=lambda_max/max(lambda_min, epsilon) 被用作点云整体二阶形状的低开销代理；它仅表示方向性几何不均衡，不等价于扫描匹配 Hessian 的严格可观性。</w:t>
      </w:r>
    </w:p>
    <w:p>
      <w:pPr>
        <w:spacing w:before="40" w:after="40" w:line="240" w:lineRule="auto"/>
        <w:jc w:val="center"/>
      </w:pPr>
      <w:r>
        <w:rPr>
          <w:rFonts w:ascii="Times New Roman" w:hAnsi="Times New Roman" w:eastAsia="Times New Roman"/>
          <w:i/>
          <w:iCs/>
          <w:sz w:val="18"/>
          <w:szCs w:val="18"/>
        </w:rPr>
        <w:t>D_k^raw = 1 / {1 + exp[-s(kappa_k - kappa_0)]},    D_k = alpha_D D_k^raw + (1-alpha_D) D_(k-1)</w:t>
      </w:r>
      <w:r>
        <w:rPr>
          <w:rFonts w:ascii="Times New Roman" w:hAnsi="Times New Roman" w:eastAsia="Times New Roman"/>
          <w:sz w:val="18"/>
          <w:szCs w:val="18"/>
        </w:rPr>
        <w:t xml:space="preserve">    (2)</w:t>
      </w:r>
    </w:p>
    <w:p>
      <w:pPr>
        <w:spacing w:line="240" w:lineRule="auto"/>
        <w:ind w:firstLine="400"/>
        <w:jc w:val="both"/>
      </w:pPr>
      <w:r>
        <w:rPr>
          <w:rFonts w:ascii="Times New Roman" w:hAnsi="Times New Roman" w:eastAsia="宋体"/>
          <w:sz w:val="20"/>
          <w:szCs w:val="20"/>
        </w:rPr>
        <w:t>使用 Sigmoid 和一阶平滑避免阈值附近的硬切换。由于 v 与 -v 表示同一方向轴，方向滤波前依据与上一帧方向的点积统一符号。实现中先把 tracking 平面中的主方向旋转到 Ceres 平移残差所在的 local-SLAM 坐标系，再构造权重矩阵；该坐标系修正具有 90 度方向单元测试和单包回放验证，避免机器人航向变化时纵向权重错置。</w:t>
      </w:r>
    </w:p>
    <w:p>
      <w:pPr>
        <w:keepNext/>
        <w:keepLines/>
        <w:spacing w:before="120" w:after="40" w:line="240" w:lineRule="auto"/>
        <w:jc w:val="left"/>
      </w:pPr>
      <w:r>
        <w:rPr>
          <w:rFonts w:ascii="Times New Roman" w:hAnsi="Times New Roman" w:eastAsia="黑体"/>
          <w:b/>
          <w:bCs/>
          <w:sz w:val="21"/>
          <w:szCs w:val="21"/>
        </w:rPr>
        <w:t>2.2 二维各向异性平方根信息矩阵</w:t>
      </w:r>
    </w:p>
    <w:p>
      <w:pPr>
        <w:spacing w:line="240" w:lineRule="auto"/>
        <w:ind w:firstLine="400"/>
        <w:jc w:val="both"/>
      </w:pPr>
      <w:r>
        <w:rPr>
          <w:rFonts w:ascii="Times New Roman" w:hAnsi="Times New Roman" w:eastAsia="宋体"/>
          <w:sz w:val="20"/>
          <w:szCs w:val="20"/>
        </w:rPr>
        <w:t>原始平移先验以标量形式同时约束 x、y 两个方向。为按方向独立调权，在特征基中设置纵向和横向权重，并旋转回 local-SLAM 坐标系，得到平方根信息矩阵 S。退化主方向的权重随 D_k 增大，横向权重保持基础值或仅作小幅变化，因此两侧墙面仍可提供横向校正。</w:t>
      </w:r>
    </w:p>
    <w:p>
      <w:pPr>
        <w:spacing w:before="40" w:after="40" w:line="240" w:lineRule="auto"/>
        <w:jc w:val="center"/>
      </w:pPr>
      <w:r>
        <w:rPr>
          <w:rFonts w:ascii="Times New Roman" w:hAnsi="Times New Roman" w:eastAsia="Times New Roman"/>
          <w:i/>
          <w:iCs/>
          <w:sz w:val="18"/>
          <w:szCs w:val="18"/>
        </w:rPr>
        <w:t>S_k = R diag(w_long,k, w_lat,k) R^T,    r_k = S_k (t_k - t_k^0)</w:t>
      </w:r>
      <w:r>
        <w:rPr>
          <w:rFonts w:ascii="Times New Roman" w:hAnsi="Times New Roman" w:eastAsia="Times New Roman"/>
          <w:sz w:val="18"/>
          <w:szCs w:val="18"/>
        </w:rPr>
        <w:t xml:space="preserve">    (3)</w:t>
      </w:r>
    </w:p>
    <w:p>
      <w:pPr>
        <w:spacing w:before="0" w:after="30" w:line="240" w:lineRule="auto"/>
        <w:ind w:firstLine="400"/>
        <w:jc w:val="both"/>
      </w:pPr>
      <w:r>
        <w:rPr>
          <w:rFonts w:ascii="Times New Roman" w:hAnsi="Times New Roman" w:eastAsia="宋体"/>
          <w:sz w:val="20"/>
          <w:szCs w:val="20"/>
        </w:rPr>
        <w:t>矩阵 S 在代价函数外以 double 类型预计算；Ceres 自动微分路径只对平移误差变量求导。这一实现不增加位姿状态维度，不改变子图、回环或后端图优化的基本结构。</w:t>
      </w:r>
    </w:p>
    <w:p>
      <w:pPr>
        <w:keepNext/>
        <w:keepLines/>
        <w:spacing w:before="180" w:after="80" w:line="240" w:lineRule="auto"/>
        <w:jc w:val="left"/>
      </w:pPr>
      <w:r>
        <w:rPr>
          <w:rFonts w:ascii="Times New Roman" w:hAnsi="Times New Roman" w:eastAsia="黑体"/>
          <w:b/>
          <w:bCs/>
          <w:sz w:val="24"/>
          <w:szCs w:val="24"/>
        </w:rPr>
        <w:t>3 一致性异常下的可靠性保护</w:t>
      </w:r>
    </w:p>
    <w:p>
      <w:pPr>
        <w:keepNext/>
        <w:keepLines/>
        <w:spacing w:before="120" w:after="40" w:line="240" w:lineRule="auto"/>
        <w:jc w:val="left"/>
      </w:pPr>
      <w:r>
        <w:rPr>
          <w:rFonts w:ascii="Times New Roman" w:hAnsi="Times New Roman" w:eastAsia="黑体"/>
          <w:b/>
          <w:bCs/>
          <w:sz w:val="21"/>
          <w:szCs w:val="21"/>
        </w:rPr>
        <w:t>3.1 观测冲突不等同于真实打滑</w:t>
      </w:r>
    </w:p>
    <w:p>
      <w:pPr>
        <w:spacing w:line="240" w:lineRule="auto"/>
        <w:ind w:firstLine="400"/>
        <w:jc w:val="both"/>
      </w:pPr>
      <w:r>
        <w:rPr>
          <w:rFonts w:ascii="Times New Roman" w:hAnsi="Times New Roman" w:eastAsia="宋体"/>
          <w:sz w:val="20"/>
          <w:szCs w:val="20"/>
        </w:rPr>
        <w:t>对相邻节点 i、j，分别计算 LiDAR local SLAM 与 odometry 的相对运动 T_L_ij、T_O_ij，并由 DeltaT_ij=(T_O_ij)^(-1)T_L_ij 提取横向平移残差和航向残差。一致性偏大只表明两种运动估计互相冲突，不能直接归因于轮胎打滑：轮式里程计可能失真，扫描稀疏或几何退化时 LiDAR 匹配也可能失真，双源同时不可靠时则没有足够信息恢复真值。</w:t>
      </w:r>
    </w:p>
    <w:p>
      <w:pPr>
        <w:spacing w:before="40" w:after="40" w:line="240" w:lineRule="auto"/>
        <w:jc w:val="center"/>
      </w:pPr>
      <w:r>
        <w:rPr>
          <w:rFonts w:ascii="Times New Roman" w:hAnsi="Times New Roman" w:eastAsia="Times New Roman"/>
          <w:i/>
          <w:iCs/>
          <w:sz w:val="18"/>
          <w:szCs w:val="18"/>
        </w:rPr>
        <w:t>s_ij = w_y |Delta t_y| + w_theta |NormalizeAngle(Delta theta)|</w:t>
      </w:r>
      <w:r>
        <w:rPr>
          <w:rFonts w:ascii="Times New Roman" w:hAnsi="Times New Roman" w:eastAsia="Times New Roman"/>
          <w:sz w:val="18"/>
          <w:szCs w:val="18"/>
        </w:rPr>
        <w:t xml:space="preserve">    (4)</w:t>
      </w:r>
    </w:p>
    <w:p>
      <w:pPr>
        <w:keepNext/>
        <w:keepLines/>
        <w:spacing w:before="120" w:after="40" w:line="240" w:lineRule="auto"/>
        <w:jc w:val="left"/>
      </w:pPr>
      <w:r>
        <w:rPr>
          <w:rFonts w:ascii="Times New Roman" w:hAnsi="Times New Roman" w:eastAsia="黑体"/>
          <w:b/>
          <w:bCs/>
          <w:sz w:val="21"/>
          <w:szCs w:val="21"/>
        </w:rPr>
        <w:t>3.2 可靠性门控与逐边动态调权</w:t>
      </w:r>
    </w:p>
    <w:p>
      <w:pPr>
        <w:spacing w:line="240" w:lineRule="auto"/>
        <w:ind w:firstLine="400"/>
        <w:jc w:val="both"/>
      </w:pPr>
      <w:r>
        <w:rPr>
          <w:rFonts w:ascii="Times New Roman" w:hAnsi="Times New Roman" w:eastAsia="宋体"/>
          <w:sz w:val="20"/>
          <w:szCs w:val="20"/>
        </w:rPr>
        <w:t>LiDAR 可靠性由有效角度格数量、扫描质量和方向退化信息共同给出。只有当 LiDAR 横向与航向约束达到可靠阈值时，系统才计算有效一致性分数并对该时刻的后端 odometry 边实施快速降权、平滑恢复和迟滞保持；当可靠性不可用或不足时，保持上一权重，避免把 LiDAR 自身失配误判为 odometry 异常。前端与后端异步运行时，退化指标按传感器时间写入有界缓存，并按节点时间查询最近快照，避免历史边使用“最新帧”指标。</w:t>
      </w:r>
    </w:p>
    <w:p>
      <w:pPr>
        <w:spacing w:before="0" w:after="30" w:line="240" w:lineRule="auto"/>
        <w:ind w:firstLine="400"/>
        <w:jc w:val="both"/>
      </w:pPr>
      <w:r>
        <w:rPr>
          <w:rFonts w:ascii="Times New Roman" w:hAnsi="Times New Roman" w:eastAsia="宋体"/>
          <w:sz w:val="20"/>
          <w:szCs w:val="20"/>
        </w:rPr>
        <w:t>该模块的工程作用是可靠性门控下的鲁棒因子调度，不是无 IMU 条件下的真实轮胎打滑检测器。对于双源同时不可靠的时段，系统仅保守传播并等待观测恢复。</w:t>
      </w:r>
    </w:p>
    <w:p>
      <w:pPr>
        <w:keepNext/>
        <w:keepLines/>
        <w:spacing w:before="180" w:after="80" w:line="240" w:lineRule="auto"/>
        <w:jc w:val="left"/>
      </w:pPr>
      <w:r>
        <w:rPr>
          <w:rFonts w:ascii="Times New Roman" w:hAnsi="Times New Roman" w:eastAsia="黑体"/>
          <w:b/>
          <w:bCs/>
          <w:sz w:val="24"/>
          <w:szCs w:val="24"/>
        </w:rPr>
        <w:t>4 实验与结果</w:t>
      </w:r>
    </w:p>
    <w:p>
      <w:pPr>
        <w:keepNext/>
        <w:keepLines/>
        <w:spacing w:before="120" w:after="40" w:line="240" w:lineRule="auto"/>
        <w:jc w:val="left"/>
      </w:pPr>
      <w:r>
        <w:rPr>
          <w:rFonts w:ascii="Times New Roman" w:hAnsi="Times New Roman" w:eastAsia="黑体"/>
          <w:b/>
          <w:bCs/>
          <w:sz w:val="21"/>
          <w:szCs w:val="21"/>
        </w:rPr>
        <w:t>4.1 数据、对比与评价边界</w:t>
      </w:r>
    </w:p>
    <w:p>
      <w:pPr>
        <w:spacing w:before="0" w:after="20" w:line="240" w:lineRule="auto"/>
        <w:ind w:firstLine="400"/>
        <w:jc w:val="both"/>
      </w:pPr>
      <w:r>
        <w:rPr>
          <w:rFonts w:ascii="Times New Roman" w:hAnsi="Times New Roman" w:eastAsia="宋体"/>
          <w:sz w:val="20"/>
          <w:szCs w:val="20"/>
        </w:rPr>
        <w:t>所有同一组对比均固定点云投影、Cartographer 公共参数和输入 bag，仅改变相应模块开关或权重策略。自有三条走廊重复录制包没有连续外部真值，故只报告可重复的地图结构代理、检测事件和误触发统计，不报告 ATE 或 RPE。确定性异常注入用于验证一致性异常检测和地图保护，不能替代真实轮胎打滑实验。表1列出冻结主证据及其允许的用途。</w:t>
      </w:r>
    </w:p>
    <w:p>
      <w:pPr>
        <w:spacing w:line="240" w:lineRule="auto"/>
        <w:jc w:val="center"/>
      </w:pPr>
      <w:r>
        <w:rPr>
          <w:rFonts w:ascii="Times New Roman" w:hAnsi="Times New Roman" w:eastAsia="宋体"/>
          <w:sz w:val="16"/>
          <w:szCs w:val="16"/>
        </w:rPr>
        <w:t>表1 冻结实验数据及评价用途</w:t>
      </w:r>
    </w:p>
    <w:p>
      <w:pPr>
        <w:spacing w:line="240" w:lineRule="auto"/>
        <w:jc w:val="center"/>
      </w:pPr>
      <w:r>
        <w:rPr>
          <w:rFonts w:ascii="Times New Roman" w:hAnsi="Times New Roman" w:eastAsia="Times New Roman"/>
          <w:sz w:val="14"/>
          <w:szCs w:val="14"/>
        </w:rPr>
        <w:t>Table 1 Frozen datasets and permitted evaluation use</w:t>
      </w:r>
    </w:p>
    <w:tbl>
      <w:tblPr>
        <w:tblW w:w="0" w:type="auto"/>
        <w:tblBorders>
          <w:top w:val="single" w:sz="8" w:color="000000"/>
          <w:left w:val="nil"/>
          <w:bottom w:val="single" w:sz="8" w:color="000000"/>
          <w:right w:val="nil"/>
          <w:insideH w:val="single" w:sz="4" w:color="666666"/>
          <w:insideV w:val="nil"/>
        </w:tblBorders>
        <w:tblLayout w:type="fixed"/>
      </w:tblPr>
      <w:tblGrid>
        <w:gridCol w:w="1600"/>
        <w:gridCol w:w="1400"/>
        <w:gridCol w:w="2100"/>
        <w:gridCol w:w="2400"/>
      </w:tblGrid>
      <w:tr>
        <w:tc>
          <w:tcPr>
            <w:tcW w:w="1600" w:type="dxa"/>
            <w:shd w:val="clear" w:fill="E7E6E6"/>
            <w:vAlign w:val="center"/>
          </w:tcPr>
          <w:p>
            <w:pPr>
              <w:spacing w:line="240" w:lineRule="auto"/>
              <w:jc w:val="center"/>
            </w:pPr>
            <w:r>
              <w:rPr>
                <w:rFonts w:ascii="Times New Roman" w:hAnsi="Times New Roman" w:eastAsia="宋体"/>
                <w:b/>
                <w:bCs/>
                <w:sz w:val="16"/>
                <w:szCs w:val="16"/>
              </w:rPr>
              <w:t>数据</w:t>
            </w:r>
          </w:p>
        </w:tc>
        <w:tc>
          <w:tcPr>
            <w:tcW w:w="1400" w:type="dxa"/>
            <w:shd w:val="clear" w:fill="E7E6E6"/>
            <w:vAlign w:val="center"/>
          </w:tcPr>
          <w:p>
            <w:pPr>
              <w:spacing w:line="240" w:lineRule="auto"/>
              <w:jc w:val="center"/>
            </w:pPr>
            <w:r>
              <w:rPr>
                <w:rFonts w:ascii="Times New Roman" w:hAnsi="Times New Roman" w:eastAsia="宋体"/>
                <w:b/>
                <w:bCs/>
                <w:sz w:val="16"/>
                <w:szCs w:val="16"/>
              </w:rPr>
              <w:t>运行/时长</w:t>
            </w:r>
          </w:p>
        </w:tc>
        <w:tc>
          <w:tcPr>
            <w:tcW w:w="2100" w:type="dxa"/>
            <w:shd w:val="clear" w:fill="E7E6E6"/>
            <w:vAlign w:val="center"/>
          </w:tcPr>
          <w:p>
            <w:pPr>
              <w:spacing w:line="240" w:lineRule="auto"/>
              <w:jc w:val="center"/>
            </w:pPr>
            <w:r>
              <w:rPr>
                <w:rFonts w:ascii="Times New Roman" w:hAnsi="Times New Roman" w:eastAsia="宋体"/>
                <w:b/>
                <w:bCs/>
                <w:sz w:val="16"/>
                <w:szCs w:val="16"/>
              </w:rPr>
              <w:t>允许评价</w:t>
            </w:r>
          </w:p>
        </w:tc>
        <w:tc>
          <w:tcPr>
            <w:tcW w:w="2400" w:type="dxa"/>
            <w:shd w:val="clear" w:fill="E7E6E6"/>
            <w:vAlign w:val="center"/>
          </w:tcPr>
          <w:p>
            <w:pPr>
              <w:spacing w:line="240" w:lineRule="auto"/>
              <w:jc w:val="center"/>
            </w:pPr>
            <w:r>
              <w:rPr>
                <w:rFonts w:ascii="Times New Roman" w:hAnsi="Times New Roman" w:eastAsia="宋体"/>
                <w:b/>
                <w:bCs/>
                <w:sz w:val="16"/>
                <w:szCs w:val="16"/>
              </w:rPr>
              <w:t>证据边界</w:t>
            </w:r>
          </w:p>
        </w:tc>
      </w:tr>
      <w:tr>
        <w:tc>
          <w:tcPr>
            <w:tcW w:w="1600" w:type="dxa"/>
            <w:vAlign w:val="center"/>
          </w:tcPr>
          <w:p>
            <w:pPr>
              <w:spacing w:line="240" w:lineRule="auto"/>
              <w:jc w:val="center"/>
            </w:pPr>
            <w:r>
              <w:rPr>
                <w:rFonts w:ascii="Times New Roman" w:hAnsi="Times New Roman" w:eastAsia="宋体"/>
                <w:sz w:val="16"/>
                <w:szCs w:val="16"/>
              </w:rPr>
              <w:t>corridor_repeat_01/02/03</w:t>
            </w:r>
          </w:p>
        </w:tc>
        <w:tc>
          <w:tcPr>
            <w:tcW w:w="1400" w:type="dxa"/>
            <w:vAlign w:val="center"/>
          </w:tcPr>
          <w:p>
            <w:pPr>
              <w:spacing w:line="240" w:lineRule="auto"/>
              <w:jc w:val="center"/>
            </w:pPr>
            <w:r>
              <w:rPr>
                <w:rFonts w:ascii="Times New Roman" w:hAnsi="Times New Roman" w:eastAsia="宋体"/>
                <w:sz w:val="16"/>
                <w:szCs w:val="16"/>
              </w:rPr>
              <w:t>21 次方向消融；正常段 28.33 min</w:t>
            </w:r>
          </w:p>
        </w:tc>
        <w:tc>
          <w:tcPr>
            <w:tcW w:w="2100" w:type="dxa"/>
            <w:vAlign w:val="center"/>
          </w:tcPr>
          <w:p>
            <w:pPr>
              <w:spacing w:line="240" w:lineRule="auto"/>
              <w:jc w:val="center"/>
            </w:pPr>
            <w:r>
              <w:rPr>
                <w:rFonts w:ascii="Times New Roman" w:hAnsi="Times New Roman" w:eastAsia="宋体"/>
                <w:sz w:val="16"/>
                <w:szCs w:val="16"/>
              </w:rPr>
              <w:t>墙带覆盖、连续墙段、画布面积、零误触发</w:t>
            </w:r>
          </w:p>
        </w:tc>
        <w:tc>
          <w:tcPr>
            <w:tcW w:w="2400" w:type="dxa"/>
            <w:vAlign w:val="center"/>
          </w:tcPr>
          <w:p>
            <w:pPr>
              <w:spacing w:line="240" w:lineRule="auto"/>
              <w:jc w:val="center"/>
            </w:pPr>
            <w:r>
              <w:rPr>
                <w:rFonts w:ascii="Times New Roman" w:hAnsi="Times New Roman" w:eastAsia="宋体"/>
                <w:sz w:val="16"/>
                <w:szCs w:val="16"/>
              </w:rPr>
              <w:t>同一物理走廊；无连续外部真值</w:t>
            </w:r>
          </w:p>
        </w:tc>
      </w:tr>
      <w:tr>
        <w:tc>
          <w:tcPr>
            <w:tcW w:w="1600" w:type="dxa"/>
            <w:vAlign w:val="center"/>
          </w:tcPr>
          <w:p>
            <w:pPr>
              <w:spacing w:line="240" w:lineRule="auto"/>
              <w:jc w:val="center"/>
            </w:pPr>
            <w:r>
              <w:rPr>
                <w:rFonts w:ascii="Times New Roman" w:hAnsi="Times New Roman" w:eastAsia="宋体"/>
                <w:sz w:val="16"/>
                <w:szCs w:val="16"/>
              </w:rPr>
              <w:t>P0 异常注入三包</w:t>
            </w:r>
          </w:p>
        </w:tc>
        <w:tc>
          <w:tcPr>
            <w:tcW w:w="1400" w:type="dxa"/>
            <w:vAlign w:val="center"/>
          </w:tcPr>
          <w:p>
            <w:pPr>
              <w:spacing w:line="240" w:lineRule="auto"/>
              <w:jc w:val="center"/>
            </w:pPr>
            <w:r>
              <w:rPr>
                <w:rFonts w:ascii="Times New Roman" w:hAnsi="Times New Roman" w:eastAsia="宋体"/>
                <w:sz w:val="16"/>
                <w:szCs w:val="16"/>
              </w:rPr>
              <w:t>15 次有效运行；21 个标注事件</w:t>
            </w:r>
          </w:p>
        </w:tc>
        <w:tc>
          <w:tcPr>
            <w:tcW w:w="2100" w:type="dxa"/>
            <w:vAlign w:val="center"/>
          </w:tcPr>
          <w:p>
            <w:pPr>
              <w:spacing w:line="240" w:lineRule="auto"/>
              <w:jc w:val="center"/>
            </w:pPr>
            <w:r>
              <w:rPr>
                <w:rFonts w:ascii="Times New Roman" w:hAnsi="Times New Roman" w:eastAsia="宋体"/>
                <w:sz w:val="16"/>
                <w:szCs w:val="16"/>
              </w:rPr>
              <w:t>Chamfer、墙体 F1、异常检测、地图保护</w:t>
            </w:r>
          </w:p>
        </w:tc>
        <w:tc>
          <w:tcPr>
            <w:tcW w:w="2400" w:type="dxa"/>
            <w:vAlign w:val="center"/>
          </w:tcPr>
          <w:p>
            <w:pPr>
              <w:spacing w:line="240" w:lineRule="auto"/>
              <w:jc w:val="center"/>
            </w:pPr>
            <w:r>
              <w:rPr>
                <w:rFonts w:ascii="Times New Roman" w:hAnsi="Times New Roman" w:eastAsia="宋体"/>
                <w:sz w:val="16"/>
                <w:szCs w:val="16"/>
              </w:rPr>
              <w:t>确定性一致性异常，不等同真实打滑</w:t>
            </w:r>
          </w:p>
        </w:tc>
      </w:tr>
      <w:tr>
        <w:tc>
          <w:tcPr>
            <w:tcW w:w="1600" w:type="dxa"/>
            <w:vAlign w:val="center"/>
          </w:tcPr>
          <w:p>
            <w:pPr>
              <w:spacing w:line="240" w:lineRule="auto"/>
              <w:jc w:val="center"/>
            </w:pPr>
            <w:r>
              <w:rPr>
                <w:rFonts w:ascii="Times New Roman" w:hAnsi="Times New Roman" w:eastAsia="宋体"/>
                <w:sz w:val="16"/>
                <w:szCs w:val="16"/>
              </w:rPr>
              <w:t>M3DGR Wheel-float01</w:t>
            </w:r>
          </w:p>
        </w:tc>
        <w:tc>
          <w:tcPr>
            <w:tcW w:w="1400" w:type="dxa"/>
            <w:vAlign w:val="center"/>
          </w:tcPr>
          <w:p>
            <w:pPr>
              <w:spacing w:line="240" w:lineRule="auto"/>
              <w:jc w:val="center"/>
            </w:pPr>
            <w:r>
              <w:rPr>
                <w:rFonts w:ascii="Times New Roman" w:hAnsi="Times New Roman" w:eastAsia="宋体"/>
                <w:sz w:val="16"/>
                <w:szCs w:val="16"/>
              </w:rPr>
              <w:t>4 组已回放</w:t>
            </w:r>
          </w:p>
        </w:tc>
        <w:tc>
          <w:tcPr>
            <w:tcW w:w="2100" w:type="dxa"/>
            <w:vAlign w:val="center"/>
          </w:tcPr>
          <w:p>
            <w:pPr>
              <w:spacing w:line="240" w:lineRule="auto"/>
              <w:jc w:val="center"/>
            </w:pPr>
            <w:r>
              <w:rPr>
                <w:rFonts w:ascii="Times New Roman" w:hAnsi="Times New Roman" w:eastAsia="宋体"/>
                <w:sz w:val="16"/>
                <w:szCs w:val="16"/>
              </w:rPr>
              <w:t>接入复现与评价链路检查</w:t>
            </w:r>
          </w:p>
        </w:tc>
        <w:tc>
          <w:tcPr>
            <w:tcW w:w="2400" w:type="dxa"/>
            <w:vAlign w:val="center"/>
          </w:tcPr>
          <w:p>
            <w:pPr>
              <w:spacing w:line="240" w:lineRule="auto"/>
              <w:jc w:val="center"/>
            </w:pPr>
            <w:r>
              <w:rPr>
                <w:rFonts w:ascii="Times New Roman" w:hAnsi="Times New Roman" w:eastAsia="宋体"/>
                <w:sz w:val="16"/>
                <w:szCs w:val="16"/>
              </w:rPr>
              <w:t>Mocap 刚体至车体原点杠杆臂未公开，当前不作性能收益</w:t>
            </w:r>
          </w:p>
        </w:tc>
      </w:tr>
      <w:tr>
        <w:tc>
          <w:tcPr>
            <w:tcW w:w="1600" w:type="dxa"/>
            <w:vAlign w:val="center"/>
          </w:tcPr>
          <w:p>
            <w:pPr>
              <w:spacing w:line="240" w:lineRule="auto"/>
              <w:jc w:val="center"/>
            </w:pPr>
            <w:r>
              <w:rPr>
                <w:rFonts w:ascii="Times New Roman" w:hAnsi="Times New Roman" w:eastAsia="宋体"/>
                <w:sz w:val="16"/>
                <w:szCs w:val="16"/>
              </w:rPr>
              <w:t>M3DGR Corridor02</w:t>
            </w:r>
          </w:p>
        </w:tc>
        <w:tc>
          <w:tcPr>
            <w:tcW w:w="1400" w:type="dxa"/>
            <w:vAlign w:val="center"/>
          </w:tcPr>
          <w:p>
            <w:pPr>
              <w:spacing w:line="240" w:lineRule="auto"/>
              <w:jc w:val="center"/>
            </w:pPr>
            <w:r>
              <w:rPr>
                <w:rFonts w:ascii="Times New Roman" w:hAnsi="Times New Roman" w:eastAsia="宋体"/>
                <w:sz w:val="16"/>
                <w:szCs w:val="16"/>
              </w:rPr>
              <w:t>2 组已回放</w:t>
            </w:r>
          </w:p>
        </w:tc>
        <w:tc>
          <w:tcPr>
            <w:tcW w:w="2100" w:type="dxa"/>
            <w:vAlign w:val="center"/>
          </w:tcPr>
          <w:p>
            <w:pPr>
              <w:spacing w:line="240" w:lineRule="auto"/>
              <w:jc w:val="center"/>
            </w:pPr>
            <w:r>
              <w:rPr>
                <w:rFonts w:ascii="Times New Roman" w:hAnsi="Times New Roman" w:eastAsia="宋体"/>
                <w:sz w:val="16"/>
                <w:szCs w:val="16"/>
              </w:rPr>
              <w:t>走廊结构与运行稳定性</w:t>
            </w:r>
          </w:p>
        </w:tc>
        <w:tc>
          <w:tcPr>
            <w:tcW w:w="2400" w:type="dxa"/>
            <w:vAlign w:val="center"/>
          </w:tcPr>
          <w:p>
            <w:pPr>
              <w:spacing w:line="240" w:lineRule="auto"/>
              <w:jc w:val="center"/>
            </w:pPr>
            <w:r>
              <w:rPr>
                <w:rFonts w:ascii="Times New Roman" w:hAnsi="Times New Roman" w:eastAsia="宋体"/>
                <w:sz w:val="16"/>
                <w:szCs w:val="16"/>
              </w:rPr>
              <w:t>无 bag 内连续真值，不作 ATE/RPE</w:t>
            </w:r>
          </w:p>
        </w:tc>
      </w:tr>
      <w:tr>
        <w:tc>
          <w:tcPr>
            <w:tcW w:w="1600" w:type="dxa"/>
            <w:vAlign w:val="center"/>
          </w:tcPr>
          <w:p>
            <w:pPr>
              <w:spacing w:line="240" w:lineRule="auto"/>
              <w:jc w:val="center"/>
            </w:pPr>
            <w:r>
              <w:rPr>
                <w:rFonts w:ascii="Times New Roman" w:hAnsi="Times New Roman" w:eastAsia="宋体"/>
                <w:sz w:val="16"/>
                <w:szCs w:val="16"/>
              </w:rPr>
              <w:t>M3DGR Wheel-float02</w:t>
            </w:r>
          </w:p>
        </w:tc>
        <w:tc>
          <w:tcPr>
            <w:tcW w:w="1400" w:type="dxa"/>
            <w:vAlign w:val="center"/>
          </w:tcPr>
          <w:p>
            <w:pPr>
              <w:spacing w:line="240" w:lineRule="auto"/>
              <w:jc w:val="center"/>
            </w:pPr>
            <w:r>
              <w:rPr>
                <w:rFonts w:ascii="Times New Roman" w:hAnsi="Times New Roman" w:eastAsia="宋体"/>
                <w:sz w:val="16"/>
                <w:szCs w:val="16"/>
              </w:rPr>
              <w:t>已下载，未运行</w:t>
            </w:r>
          </w:p>
        </w:tc>
        <w:tc>
          <w:tcPr>
            <w:tcW w:w="2100" w:type="dxa"/>
            <w:vAlign w:val="center"/>
          </w:tcPr>
          <w:p>
            <w:pPr>
              <w:spacing w:line="240" w:lineRule="auto"/>
              <w:jc w:val="center"/>
            </w:pPr>
            <w:r>
              <w:rPr>
                <w:rFonts w:ascii="Times New Roman" w:hAnsi="Times New Roman" w:eastAsia="宋体"/>
                <w:sz w:val="16"/>
                <w:szCs w:val="16"/>
              </w:rPr>
              <w:t>待作为独立公开测试</w:t>
            </w:r>
          </w:p>
        </w:tc>
        <w:tc>
          <w:tcPr>
            <w:tcW w:w="2400" w:type="dxa"/>
            <w:vAlign w:val="center"/>
          </w:tcPr>
          <w:p>
            <w:pPr>
              <w:spacing w:line="240" w:lineRule="auto"/>
              <w:jc w:val="center"/>
            </w:pPr>
            <w:r>
              <w:rPr>
                <w:rFonts w:ascii="Times New Roman" w:hAnsi="Times New Roman" w:eastAsia="宋体"/>
                <w:sz w:val="16"/>
                <w:szCs w:val="16"/>
              </w:rPr>
              <w:t>本稿不预写任何数值</w:t>
            </w:r>
          </w:p>
        </w:tc>
      </w:tr>
    </w:tbl>
    <w:p>
      <w:pPr>
        <w:keepNext/>
        <w:keepLines/>
        <w:spacing w:before="120" w:after="40" w:line="240" w:lineRule="auto"/>
        <w:jc w:val="left"/>
      </w:pPr>
      <w:r>
        <w:rPr>
          <w:rFonts w:ascii="Times New Roman" w:hAnsi="Times New Roman" w:eastAsia="黑体"/>
          <w:b/>
          <w:bCs/>
          <w:sz w:val="21"/>
          <w:szCs w:val="21"/>
        </w:rPr>
        <w:t>4.2 方向性模块消融</w:t>
      </w:r>
    </w:p>
    <w:p>
      <w:pPr>
        <w:spacing w:before="0" w:after="20" w:line="240" w:lineRule="auto"/>
        <w:ind w:firstLine="400"/>
        <w:jc w:val="both"/>
      </w:pPr>
      <w:r>
        <w:rPr>
          <w:rFonts w:ascii="Times New Roman" w:hAnsi="Times New Roman" w:eastAsia="宋体"/>
          <w:sz w:val="20"/>
          <w:szCs w:val="20"/>
        </w:rPr>
        <w:t>在三条独立重复走廊包上，每个方法完成 7 次运行，共 21 次且全部成功。Baseline A 为静态各向同性低权重，Baseline B 为静态各向同性高权重，Proposed 为动态二维各向异性权重。表2中 Proposed 的平均墙带覆盖率最高，地图画布面积与静态低权重组接近，明显小于静态高权重组；最长连续墙段不是所有组均最优，因此不将该实验表述为所有地图指标的绝对最优。</w:t>
      </w:r>
    </w:p>
    <w:p>
      <w:pPr>
        <w:spacing w:line="240" w:lineRule="auto"/>
        <w:jc w:val="center"/>
      </w:pPr>
      <w:r>
        <w:rPr>
          <w:rFonts w:ascii="Times New Roman" w:hAnsi="Times New Roman" w:eastAsia="宋体"/>
          <w:sz w:val="16"/>
          <w:szCs w:val="16"/>
        </w:rPr>
        <w:t>表2 创新点一三包消融结果（均值 +/- 标准差）</w:t>
      </w:r>
    </w:p>
    <w:p>
      <w:pPr>
        <w:spacing w:line="240" w:lineRule="auto"/>
        <w:jc w:val="center"/>
      </w:pPr>
      <w:r>
        <w:rPr>
          <w:rFonts w:ascii="Times New Roman" w:hAnsi="Times New Roman" w:eastAsia="Times New Roman"/>
          <w:sz w:val="14"/>
          <w:szCs w:val="14"/>
        </w:rPr>
        <w:t>Table 2 Ablation of directional fusion over three corridor bags (mean +/- standard deviation)</w:t>
      </w:r>
    </w:p>
    <w:tbl>
      <w:tblPr>
        <w:tblW w:w="0" w:type="auto"/>
        <w:tblBorders>
          <w:top w:val="single" w:sz="8" w:color="000000"/>
          <w:left w:val="nil"/>
          <w:bottom w:val="single" w:sz="8" w:color="000000"/>
          <w:right w:val="nil"/>
          <w:insideH w:val="single" w:sz="4" w:color="666666"/>
          <w:insideV w:val="nil"/>
        </w:tblBorders>
        <w:tblLayout w:type="fixed"/>
      </w:tblPr>
      <w:tblGrid>
        <w:gridCol w:w="1300"/>
        <w:gridCol w:w="1700"/>
        <w:gridCol w:w="1700"/>
        <w:gridCol w:w="1600"/>
        <w:gridCol w:w="1600"/>
      </w:tblGrid>
      <w:tr>
        <w:tc>
          <w:tcPr>
            <w:tcW w:w="1300" w:type="dxa"/>
            <w:shd w:val="clear" w:fill="E7E6E6"/>
            <w:vAlign w:val="center"/>
          </w:tcPr>
          <w:p>
            <w:pPr>
              <w:spacing w:line="240" w:lineRule="auto"/>
              <w:jc w:val="center"/>
            </w:pPr>
            <w:r>
              <w:rPr>
                <w:rFonts w:ascii="Times New Roman" w:hAnsi="Times New Roman" w:eastAsia="宋体"/>
                <w:b/>
                <w:bCs/>
                <w:sz w:val="16"/>
                <w:szCs w:val="16"/>
              </w:rPr>
              <w:t>方法</w:t>
            </w:r>
          </w:p>
        </w:tc>
        <w:tc>
          <w:tcPr>
            <w:tcW w:w="1700" w:type="dxa"/>
            <w:shd w:val="clear" w:fill="E7E6E6"/>
            <w:vAlign w:val="center"/>
          </w:tcPr>
          <w:p>
            <w:pPr>
              <w:spacing w:line="240" w:lineRule="auto"/>
              <w:jc w:val="center"/>
            </w:pPr>
            <w:r>
              <w:rPr>
                <w:rFonts w:ascii="Times New Roman" w:hAnsi="Times New Roman" w:eastAsia="宋体"/>
                <w:b/>
                <w:bCs/>
                <w:sz w:val="16"/>
                <w:szCs w:val="16"/>
              </w:rPr>
              <w:t>画布面积 /m2</w:t>
            </w:r>
          </w:p>
        </w:tc>
        <w:tc>
          <w:tcPr>
            <w:tcW w:w="1700" w:type="dxa"/>
            <w:shd w:val="clear" w:fill="E7E6E6"/>
            <w:vAlign w:val="center"/>
          </w:tcPr>
          <w:p>
            <w:pPr>
              <w:spacing w:line="240" w:lineRule="auto"/>
              <w:jc w:val="center"/>
            </w:pPr>
            <w:r>
              <w:rPr>
                <w:rFonts w:ascii="Times New Roman" w:hAnsi="Times New Roman" w:eastAsia="宋体"/>
                <w:b/>
                <w:bCs/>
                <w:sz w:val="16"/>
                <w:szCs w:val="16"/>
              </w:rPr>
              <w:t>最佳墙带覆盖率</w:t>
            </w:r>
          </w:p>
        </w:tc>
        <w:tc>
          <w:tcPr>
            <w:tcW w:w="1600" w:type="dxa"/>
            <w:shd w:val="clear" w:fill="E7E6E6"/>
            <w:vAlign w:val="center"/>
          </w:tcPr>
          <w:p>
            <w:pPr>
              <w:spacing w:line="240" w:lineRule="auto"/>
              <w:jc w:val="center"/>
            </w:pPr>
            <w:r>
              <w:rPr>
                <w:rFonts w:ascii="Times New Roman" w:hAnsi="Times New Roman" w:eastAsia="宋体"/>
                <w:b/>
                <w:bCs/>
                <w:sz w:val="16"/>
                <w:szCs w:val="16"/>
              </w:rPr>
              <w:t>最长连续墙段 /m</w:t>
            </w:r>
          </w:p>
        </w:tc>
        <w:tc>
          <w:tcPr>
            <w:tcW w:w="1600" w:type="dxa"/>
            <w:shd w:val="clear" w:fill="E7E6E6"/>
            <w:vAlign w:val="center"/>
          </w:tcPr>
          <w:p>
            <w:pPr>
              <w:spacing w:line="240" w:lineRule="auto"/>
              <w:jc w:val="center"/>
            </w:pPr>
            <w:r>
              <w:rPr>
                <w:rFonts w:ascii="Times New Roman" w:hAnsi="Times New Roman" w:eastAsia="宋体"/>
                <w:b/>
                <w:bCs/>
                <w:sz w:val="16"/>
                <w:szCs w:val="16"/>
              </w:rPr>
              <w:t>未知栅格比例</w:t>
            </w:r>
          </w:p>
        </w:tc>
      </w:tr>
      <w:tr>
        <w:tc>
          <w:tcPr>
            <w:tcW w:w="1300" w:type="dxa"/>
            <w:vAlign w:val="center"/>
          </w:tcPr>
          <w:p>
            <w:pPr>
              <w:spacing w:line="240" w:lineRule="auto"/>
              <w:jc w:val="center"/>
            </w:pPr>
            <w:r>
              <w:rPr>
                <w:rFonts w:ascii="Times New Roman" w:hAnsi="Times New Roman" w:eastAsia="宋体"/>
                <w:sz w:val="16"/>
                <w:szCs w:val="16"/>
              </w:rPr>
              <w:t>Baseline A</w:t>
            </w:r>
          </w:p>
        </w:tc>
        <w:tc>
          <w:tcPr>
            <w:tcW w:w="1700" w:type="dxa"/>
            <w:vAlign w:val="center"/>
          </w:tcPr>
          <w:p>
            <w:pPr>
              <w:spacing w:line="240" w:lineRule="auto"/>
              <w:jc w:val="center"/>
            </w:pPr>
            <w:r>
              <w:rPr>
                <w:rFonts w:ascii="Times New Roman" w:hAnsi="Times New Roman" w:eastAsia="宋体"/>
                <w:sz w:val="16"/>
                <w:szCs w:val="16"/>
              </w:rPr>
              <w:t>1399.63 +/- 37.63</w:t>
            </w:r>
          </w:p>
        </w:tc>
        <w:tc>
          <w:tcPr>
            <w:tcW w:w="1700" w:type="dxa"/>
            <w:vAlign w:val="center"/>
          </w:tcPr>
          <w:p>
            <w:pPr>
              <w:spacing w:line="240" w:lineRule="auto"/>
              <w:jc w:val="center"/>
            </w:pPr>
            <w:r>
              <w:rPr>
                <w:rFonts w:ascii="Times New Roman" w:hAnsi="Times New Roman" w:eastAsia="宋体"/>
                <w:sz w:val="16"/>
                <w:szCs w:val="16"/>
              </w:rPr>
              <w:t>0.2456 +/- 0.1064</w:t>
            </w:r>
          </w:p>
        </w:tc>
        <w:tc>
          <w:tcPr>
            <w:tcW w:w="1600" w:type="dxa"/>
            <w:vAlign w:val="center"/>
          </w:tcPr>
          <w:p>
            <w:pPr>
              <w:spacing w:line="240" w:lineRule="auto"/>
              <w:jc w:val="center"/>
            </w:pPr>
            <w:r>
              <w:rPr>
                <w:rFonts w:ascii="Times New Roman" w:hAnsi="Times New Roman" w:eastAsia="宋体"/>
                <w:sz w:val="16"/>
                <w:szCs w:val="16"/>
              </w:rPr>
              <w:t>9.90 +/- 5.57</w:t>
            </w:r>
          </w:p>
        </w:tc>
        <w:tc>
          <w:tcPr>
            <w:tcW w:w="1600" w:type="dxa"/>
            <w:vAlign w:val="center"/>
          </w:tcPr>
          <w:p>
            <w:pPr>
              <w:spacing w:line="240" w:lineRule="auto"/>
              <w:jc w:val="center"/>
            </w:pPr>
            <w:r>
              <w:rPr>
                <w:rFonts w:ascii="Times New Roman" w:hAnsi="Times New Roman" w:eastAsia="宋体"/>
                <w:sz w:val="16"/>
                <w:szCs w:val="16"/>
              </w:rPr>
              <w:t>0.8567 +/- 0.0117</w:t>
            </w:r>
          </w:p>
        </w:tc>
      </w:tr>
      <w:tr>
        <w:tc>
          <w:tcPr>
            <w:tcW w:w="1300" w:type="dxa"/>
            <w:vAlign w:val="center"/>
          </w:tcPr>
          <w:p>
            <w:pPr>
              <w:spacing w:line="240" w:lineRule="auto"/>
              <w:jc w:val="center"/>
            </w:pPr>
            <w:r>
              <w:rPr>
                <w:rFonts w:ascii="Times New Roman" w:hAnsi="Times New Roman" w:eastAsia="宋体"/>
                <w:sz w:val="16"/>
                <w:szCs w:val="16"/>
              </w:rPr>
              <w:t>Baseline B</w:t>
            </w:r>
          </w:p>
        </w:tc>
        <w:tc>
          <w:tcPr>
            <w:tcW w:w="1700" w:type="dxa"/>
            <w:vAlign w:val="center"/>
          </w:tcPr>
          <w:p>
            <w:pPr>
              <w:spacing w:line="240" w:lineRule="auto"/>
              <w:jc w:val="center"/>
            </w:pPr>
            <w:r>
              <w:rPr>
                <w:rFonts w:ascii="Times New Roman" w:hAnsi="Times New Roman" w:eastAsia="宋体"/>
                <w:sz w:val="16"/>
                <w:szCs w:val="16"/>
              </w:rPr>
              <w:t>2112.71 +/- 642.15</w:t>
            </w:r>
          </w:p>
        </w:tc>
        <w:tc>
          <w:tcPr>
            <w:tcW w:w="1700" w:type="dxa"/>
            <w:vAlign w:val="center"/>
          </w:tcPr>
          <w:p>
            <w:pPr>
              <w:spacing w:line="240" w:lineRule="auto"/>
              <w:jc w:val="center"/>
            </w:pPr>
            <w:r>
              <w:rPr>
                <w:rFonts w:ascii="Times New Roman" w:hAnsi="Times New Roman" w:eastAsia="宋体"/>
                <w:sz w:val="16"/>
                <w:szCs w:val="16"/>
              </w:rPr>
              <w:t>0.2652 +/- 0.0502</w:t>
            </w:r>
          </w:p>
        </w:tc>
        <w:tc>
          <w:tcPr>
            <w:tcW w:w="1600" w:type="dxa"/>
            <w:vAlign w:val="center"/>
          </w:tcPr>
          <w:p>
            <w:pPr>
              <w:spacing w:line="240" w:lineRule="auto"/>
              <w:jc w:val="center"/>
            </w:pPr>
            <w:r>
              <w:rPr>
                <w:rFonts w:ascii="Times New Roman" w:hAnsi="Times New Roman" w:eastAsia="宋体"/>
                <w:sz w:val="16"/>
                <w:szCs w:val="16"/>
              </w:rPr>
              <w:t>11.48 +/- 7.47</w:t>
            </w:r>
          </w:p>
        </w:tc>
        <w:tc>
          <w:tcPr>
            <w:tcW w:w="1600" w:type="dxa"/>
            <w:vAlign w:val="center"/>
          </w:tcPr>
          <w:p>
            <w:pPr>
              <w:spacing w:line="240" w:lineRule="auto"/>
              <w:jc w:val="center"/>
            </w:pPr>
            <w:r>
              <w:rPr>
                <w:rFonts w:ascii="Times New Roman" w:hAnsi="Times New Roman" w:eastAsia="宋体"/>
                <w:sz w:val="16"/>
                <w:szCs w:val="16"/>
              </w:rPr>
              <w:t>0.8982 +/- 0.0325</w:t>
            </w:r>
          </w:p>
        </w:tc>
      </w:tr>
      <w:tr>
        <w:tc>
          <w:tcPr>
            <w:tcW w:w="1300" w:type="dxa"/>
            <w:vAlign w:val="center"/>
          </w:tcPr>
          <w:p>
            <w:pPr>
              <w:spacing w:line="240" w:lineRule="auto"/>
              <w:jc w:val="center"/>
            </w:pPr>
            <w:r>
              <w:rPr>
                <w:rFonts w:ascii="Times New Roman" w:hAnsi="Times New Roman" w:eastAsia="宋体"/>
                <w:sz w:val="16"/>
                <w:szCs w:val="16"/>
              </w:rPr>
              <w:t>Proposed</w:t>
            </w:r>
          </w:p>
        </w:tc>
        <w:tc>
          <w:tcPr>
            <w:tcW w:w="1700" w:type="dxa"/>
            <w:vAlign w:val="center"/>
          </w:tcPr>
          <w:p>
            <w:pPr>
              <w:spacing w:line="240" w:lineRule="auto"/>
              <w:jc w:val="center"/>
            </w:pPr>
            <w:r>
              <w:rPr>
                <w:rFonts w:ascii="Times New Roman" w:hAnsi="Times New Roman" w:eastAsia="宋体"/>
                <w:sz w:val="16"/>
                <w:szCs w:val="16"/>
              </w:rPr>
              <w:t>1383.90 +/- 25.04</w:t>
            </w:r>
          </w:p>
        </w:tc>
        <w:tc>
          <w:tcPr>
            <w:tcW w:w="1700" w:type="dxa"/>
            <w:vAlign w:val="center"/>
          </w:tcPr>
          <w:p>
            <w:pPr>
              <w:spacing w:line="240" w:lineRule="auto"/>
              <w:jc w:val="center"/>
            </w:pPr>
            <w:r>
              <w:rPr>
                <w:rFonts w:ascii="Times New Roman" w:hAnsi="Times New Roman" w:eastAsia="宋体"/>
                <w:sz w:val="16"/>
                <w:szCs w:val="16"/>
              </w:rPr>
              <w:t>0.3111 +/- 0.1001</w:t>
            </w:r>
          </w:p>
        </w:tc>
        <w:tc>
          <w:tcPr>
            <w:tcW w:w="1600" w:type="dxa"/>
            <w:vAlign w:val="center"/>
          </w:tcPr>
          <w:p>
            <w:pPr>
              <w:spacing w:line="240" w:lineRule="auto"/>
              <w:jc w:val="center"/>
            </w:pPr>
            <w:r>
              <w:rPr>
                <w:rFonts w:ascii="Times New Roman" w:hAnsi="Times New Roman" w:eastAsia="宋体"/>
                <w:sz w:val="16"/>
                <w:szCs w:val="16"/>
              </w:rPr>
              <w:t>11.08 +/- 4.96</w:t>
            </w:r>
          </w:p>
        </w:tc>
        <w:tc>
          <w:tcPr>
            <w:tcW w:w="1600" w:type="dxa"/>
            <w:vAlign w:val="center"/>
          </w:tcPr>
          <w:p>
            <w:pPr>
              <w:spacing w:line="240" w:lineRule="auto"/>
              <w:jc w:val="center"/>
            </w:pPr>
            <w:r>
              <w:rPr>
                <w:rFonts w:ascii="Times New Roman" w:hAnsi="Times New Roman" w:eastAsia="宋体"/>
                <w:sz w:val="16"/>
                <w:szCs w:val="16"/>
              </w:rPr>
              <w:t>0.8557 +/- 0.0087</w:t>
            </w:r>
          </w:p>
        </w:tc>
      </w:tr>
    </w:tbl>
    <w:p>
      <w:pPr>
        <w:spacing w:line="240" w:lineRule="auto"/>
        <w:ind w:firstLine="400"/>
        <w:jc w:val="both"/>
      </w:pPr>
      <w:r>
        <w:rPr>
          <w:rFonts w:ascii="Times New Roman" w:hAnsi="Times New Roman" w:eastAsia="宋体"/>
          <w:sz w:val="20"/>
          <w:szCs w:val="20"/>
        </w:rPr>
        <w:t>Proposed 组中三包的退化置信度均值分别为 0.7158、0.6712 和 0.4460；在高置信样本上，以在线轨迹 PCA 主轴为代理方向参考，方向误差中位数为 1.542 度、2.542 度和 2.630 度，纵向权重倍率均值为 3.035、2.874 和 2.112。PCA 主轴不是物理走廊实测轴，故该结果支持“方向一致性提高”，而不写成绝对方向测量误差。</w:t>
      </w:r>
    </w:p>
    <w:p>
      <w:pPr>
        <w:keepNext/>
        <w:keepLines/>
        <w:spacing w:before="120" w:after="40" w:line="240" w:lineRule="auto"/>
        <w:jc w:val="left"/>
      </w:pPr>
      <w:r>
        <w:rPr>
          <w:rFonts w:ascii="Times New Roman" w:hAnsi="Times New Roman" w:eastAsia="黑体"/>
          <w:b/>
          <w:bCs/>
          <w:sz w:val="21"/>
          <w:szCs w:val="21"/>
        </w:rPr>
        <w:t>4.3 一致性异常、门控与地图保护</w:t>
      </w:r>
    </w:p>
    <w:p>
      <w:pPr>
        <w:spacing w:before="0" w:after="20" w:line="240" w:lineRule="auto"/>
        <w:ind w:firstLine="400"/>
        <w:jc w:val="both"/>
      </w:pPr>
      <w:r>
        <w:rPr>
          <w:rFonts w:ascii="Times New Roman" w:hAnsi="Times New Roman" w:eastAsia="宋体"/>
          <w:sz w:val="20"/>
          <w:szCs w:val="20"/>
        </w:rPr>
        <w:t>在持续累计 odometry 漂移的 P0 注入条件下，比较静态低权重、静态高权重与启用可靠性门控的完整方法。表3的所有地图数值均以同一 bag 的干净运行作为结构参考，不能解释为对外部真值的轨迹误差。完整方法相对静态高权重组在五项代理指标上均有所改善，说明在该类确定性注入下可减轻高 odometry 权重传入地图的副作用。</w:t>
      </w:r>
    </w:p>
    <w:p>
      <w:pPr>
        <w:spacing w:line="240" w:lineRule="auto"/>
        <w:jc w:val="center"/>
      </w:pPr>
      <w:r>
        <w:rPr>
          <w:rFonts w:ascii="Times New Roman" w:hAnsi="Times New Roman" w:eastAsia="宋体"/>
          <w:sz w:val="16"/>
          <w:szCs w:val="16"/>
        </w:rPr>
        <w:t>表3 P0 持续异常注入下的地图保护结果（均值 +/- 标准差）</w:t>
      </w:r>
    </w:p>
    <w:p>
      <w:pPr>
        <w:spacing w:line="240" w:lineRule="auto"/>
        <w:jc w:val="center"/>
      </w:pPr>
      <w:r>
        <w:rPr>
          <w:rFonts w:ascii="Times New Roman" w:hAnsi="Times New Roman" w:eastAsia="Times New Roman"/>
          <w:sz w:val="14"/>
          <w:szCs w:val="14"/>
        </w:rPr>
        <w:t>Table 3 Map-protection results under P0 cumulative anomaly injection (mean +/- standard deviation)</w:t>
      </w:r>
    </w:p>
    <w:tbl>
      <w:tblPr>
        <w:tblW w:w="0" w:type="auto"/>
        <w:tblBorders>
          <w:top w:val="single" w:sz="8" w:color="000000"/>
          <w:left w:val="nil"/>
          <w:bottom w:val="single" w:sz="8" w:color="000000"/>
          <w:right w:val="nil"/>
          <w:insideH w:val="single" w:sz="4" w:color="666666"/>
          <w:insideV w:val="nil"/>
        </w:tblBorders>
        <w:tblLayout w:type="fixed"/>
      </w:tblPr>
      <w:tblGrid>
        <w:gridCol w:w="1200"/>
        <w:gridCol w:w="1450"/>
        <w:gridCol w:w="1400"/>
        <w:gridCol w:w="1250"/>
        <w:gridCol w:w="1400"/>
        <w:gridCol w:w="1550"/>
      </w:tblGrid>
      <w:tr>
        <w:tc>
          <w:tcPr>
            <w:tcW w:w="1200" w:type="dxa"/>
            <w:shd w:val="clear" w:fill="E7E6E6"/>
            <w:vAlign w:val="center"/>
          </w:tcPr>
          <w:p>
            <w:pPr>
              <w:spacing w:line="240" w:lineRule="auto"/>
              <w:jc w:val="center"/>
            </w:pPr>
            <w:r>
              <w:rPr>
                <w:rFonts w:ascii="Times New Roman" w:hAnsi="Times New Roman" w:eastAsia="宋体"/>
                <w:b/>
                <w:bCs/>
                <w:sz w:val="16"/>
                <w:szCs w:val="16"/>
              </w:rPr>
              <w:t>方法</w:t>
            </w:r>
          </w:p>
        </w:tc>
        <w:tc>
          <w:tcPr>
            <w:tcW w:w="1450" w:type="dxa"/>
            <w:shd w:val="clear" w:fill="E7E6E6"/>
            <w:vAlign w:val="center"/>
          </w:tcPr>
          <w:p>
            <w:pPr>
              <w:spacing w:line="240" w:lineRule="auto"/>
              <w:jc w:val="center"/>
            </w:pPr>
            <w:r>
              <w:rPr>
                <w:rFonts w:ascii="Times New Roman" w:hAnsi="Times New Roman" w:eastAsia="宋体"/>
                <w:b/>
                <w:bCs/>
                <w:sz w:val="16"/>
                <w:szCs w:val="16"/>
              </w:rPr>
              <w:t>Chamfer均值 /m</w:t>
            </w:r>
          </w:p>
        </w:tc>
        <w:tc>
          <w:tcPr>
            <w:tcW w:w="1400" w:type="dxa"/>
            <w:shd w:val="clear" w:fill="E7E6E6"/>
            <w:vAlign w:val="center"/>
          </w:tcPr>
          <w:p>
            <w:pPr>
              <w:spacing w:line="240" w:lineRule="auto"/>
              <w:jc w:val="center"/>
            </w:pPr>
            <w:r>
              <w:rPr>
                <w:rFonts w:ascii="Times New Roman" w:hAnsi="Times New Roman" w:eastAsia="宋体"/>
                <w:b/>
                <w:bCs/>
                <w:sz w:val="16"/>
                <w:szCs w:val="16"/>
              </w:rPr>
              <w:t>Chamfer P95 /m</w:t>
            </w:r>
          </w:p>
        </w:tc>
        <w:tc>
          <w:tcPr>
            <w:tcW w:w="1250" w:type="dxa"/>
            <w:shd w:val="clear" w:fill="E7E6E6"/>
            <w:vAlign w:val="center"/>
          </w:tcPr>
          <w:p>
            <w:pPr>
              <w:spacing w:line="240" w:lineRule="auto"/>
              <w:jc w:val="center"/>
            </w:pPr>
            <w:r>
              <w:rPr>
                <w:rFonts w:ascii="Times New Roman" w:hAnsi="Times New Roman" w:eastAsia="宋体"/>
                <w:b/>
                <w:bCs/>
                <w:sz w:val="16"/>
                <w:szCs w:val="16"/>
              </w:rPr>
              <w:t>墙体 F1</w:t>
            </w:r>
          </w:p>
        </w:tc>
        <w:tc>
          <w:tcPr>
            <w:tcW w:w="1400" w:type="dxa"/>
            <w:shd w:val="clear" w:fill="E7E6E6"/>
            <w:vAlign w:val="center"/>
          </w:tcPr>
          <w:p>
            <w:pPr>
              <w:spacing w:line="240" w:lineRule="auto"/>
              <w:jc w:val="center"/>
            </w:pPr>
            <w:r>
              <w:rPr>
                <w:rFonts w:ascii="Times New Roman" w:hAnsi="Times New Roman" w:eastAsia="宋体"/>
                <w:b/>
                <w:bCs/>
                <w:sz w:val="16"/>
                <w:szCs w:val="16"/>
              </w:rPr>
              <w:t>主轴角误差 /deg</w:t>
            </w:r>
          </w:p>
        </w:tc>
        <w:tc>
          <w:tcPr>
            <w:tcW w:w="1550" w:type="dxa"/>
            <w:shd w:val="clear" w:fill="E7E6E6"/>
            <w:vAlign w:val="center"/>
          </w:tcPr>
          <w:p>
            <w:pPr>
              <w:spacing w:line="240" w:lineRule="auto"/>
              <w:jc w:val="center"/>
            </w:pPr>
            <w:r>
              <w:rPr>
                <w:rFonts w:ascii="Times New Roman" w:hAnsi="Times New Roman" w:eastAsia="宋体"/>
                <w:b/>
                <w:bCs/>
                <w:sz w:val="16"/>
                <w:szCs w:val="16"/>
              </w:rPr>
              <w:t>轨迹 P95参考偏差 /m</w:t>
            </w:r>
          </w:p>
        </w:tc>
      </w:tr>
      <w:tr>
        <w:tc>
          <w:tcPr>
            <w:tcW w:w="1200" w:type="dxa"/>
            <w:vAlign w:val="center"/>
          </w:tcPr>
          <w:p>
            <w:pPr>
              <w:spacing w:line="240" w:lineRule="auto"/>
              <w:jc w:val="center"/>
            </w:pPr>
            <w:r>
              <w:rPr>
                <w:rFonts w:ascii="Times New Roman" w:hAnsi="Times New Roman" w:eastAsia="宋体"/>
                <w:sz w:val="16"/>
                <w:szCs w:val="16"/>
              </w:rPr>
              <w:t>Static low</w:t>
            </w:r>
          </w:p>
        </w:tc>
        <w:tc>
          <w:tcPr>
            <w:tcW w:w="1450" w:type="dxa"/>
            <w:vAlign w:val="center"/>
          </w:tcPr>
          <w:p>
            <w:pPr>
              <w:spacing w:line="240" w:lineRule="auto"/>
              <w:jc w:val="center"/>
            </w:pPr>
            <w:r>
              <w:rPr>
                <w:rFonts w:ascii="Times New Roman" w:hAnsi="Times New Roman" w:eastAsia="宋体"/>
                <w:sz w:val="16"/>
                <w:szCs w:val="16"/>
              </w:rPr>
              <w:t>0.2365 +/- 0.0481</w:t>
            </w:r>
          </w:p>
        </w:tc>
        <w:tc>
          <w:tcPr>
            <w:tcW w:w="1400" w:type="dxa"/>
            <w:vAlign w:val="center"/>
          </w:tcPr>
          <w:p>
            <w:pPr>
              <w:spacing w:line="240" w:lineRule="auto"/>
              <w:jc w:val="center"/>
            </w:pPr>
            <w:r>
              <w:rPr>
                <w:rFonts w:ascii="Times New Roman" w:hAnsi="Times New Roman" w:eastAsia="宋体"/>
                <w:sz w:val="16"/>
                <w:szCs w:val="16"/>
              </w:rPr>
              <w:t>0.5663 +/- 0.1598</w:t>
            </w:r>
          </w:p>
        </w:tc>
        <w:tc>
          <w:tcPr>
            <w:tcW w:w="1250" w:type="dxa"/>
            <w:vAlign w:val="center"/>
          </w:tcPr>
          <w:p>
            <w:pPr>
              <w:spacing w:line="240" w:lineRule="auto"/>
              <w:jc w:val="center"/>
            </w:pPr>
            <w:r>
              <w:rPr>
                <w:rFonts w:ascii="Times New Roman" w:hAnsi="Times New Roman" w:eastAsia="宋体"/>
                <w:sz w:val="16"/>
                <w:szCs w:val="16"/>
              </w:rPr>
              <w:t>0.3977 +/- 0.0386</w:t>
            </w:r>
          </w:p>
        </w:tc>
        <w:tc>
          <w:tcPr>
            <w:tcW w:w="1400" w:type="dxa"/>
            <w:vAlign w:val="center"/>
          </w:tcPr>
          <w:p>
            <w:pPr>
              <w:spacing w:line="240" w:lineRule="auto"/>
              <w:jc w:val="center"/>
            </w:pPr>
            <w:r>
              <w:rPr>
                <w:rFonts w:ascii="Times New Roman" w:hAnsi="Times New Roman" w:eastAsia="宋体"/>
                <w:sz w:val="16"/>
                <w:szCs w:val="16"/>
              </w:rPr>
              <w:t>0.6280 +/- 0.0892</w:t>
            </w:r>
          </w:p>
        </w:tc>
        <w:tc>
          <w:tcPr>
            <w:tcW w:w="1550" w:type="dxa"/>
            <w:vAlign w:val="center"/>
          </w:tcPr>
          <w:p>
            <w:pPr>
              <w:spacing w:line="240" w:lineRule="auto"/>
              <w:jc w:val="center"/>
            </w:pPr>
            <w:r>
              <w:rPr>
                <w:rFonts w:ascii="Times New Roman" w:hAnsi="Times New Roman" w:eastAsia="宋体"/>
                <w:sz w:val="16"/>
                <w:szCs w:val="16"/>
              </w:rPr>
              <w:t>2.6381 +/- 1.1183</w:t>
            </w:r>
          </w:p>
        </w:tc>
      </w:tr>
      <w:tr>
        <w:tc>
          <w:tcPr>
            <w:tcW w:w="1200" w:type="dxa"/>
            <w:vAlign w:val="center"/>
          </w:tcPr>
          <w:p>
            <w:pPr>
              <w:spacing w:line="240" w:lineRule="auto"/>
              <w:jc w:val="center"/>
            </w:pPr>
            <w:r>
              <w:rPr>
                <w:rFonts w:ascii="Times New Roman" w:hAnsi="Times New Roman" w:eastAsia="宋体"/>
                <w:sz w:val="16"/>
                <w:szCs w:val="16"/>
              </w:rPr>
              <w:t>Static high</w:t>
            </w:r>
          </w:p>
        </w:tc>
        <w:tc>
          <w:tcPr>
            <w:tcW w:w="1450" w:type="dxa"/>
            <w:vAlign w:val="center"/>
          </w:tcPr>
          <w:p>
            <w:pPr>
              <w:spacing w:line="240" w:lineRule="auto"/>
              <w:jc w:val="center"/>
            </w:pPr>
            <w:r>
              <w:rPr>
                <w:rFonts w:ascii="Times New Roman" w:hAnsi="Times New Roman" w:eastAsia="宋体"/>
                <w:sz w:val="16"/>
                <w:szCs w:val="16"/>
              </w:rPr>
              <w:t>0.2566 +/- 0.1215</w:t>
            </w:r>
          </w:p>
        </w:tc>
        <w:tc>
          <w:tcPr>
            <w:tcW w:w="1400" w:type="dxa"/>
            <w:vAlign w:val="center"/>
          </w:tcPr>
          <w:p>
            <w:pPr>
              <w:spacing w:line="240" w:lineRule="auto"/>
              <w:jc w:val="center"/>
            </w:pPr>
            <w:r>
              <w:rPr>
                <w:rFonts w:ascii="Times New Roman" w:hAnsi="Times New Roman" w:eastAsia="宋体"/>
                <w:sz w:val="16"/>
                <w:szCs w:val="16"/>
              </w:rPr>
              <w:t>0.8031 +/- 0.4723</w:t>
            </w:r>
          </w:p>
        </w:tc>
        <w:tc>
          <w:tcPr>
            <w:tcW w:w="1250" w:type="dxa"/>
            <w:vAlign w:val="center"/>
          </w:tcPr>
          <w:p>
            <w:pPr>
              <w:spacing w:line="240" w:lineRule="auto"/>
              <w:jc w:val="center"/>
            </w:pPr>
            <w:r>
              <w:rPr>
                <w:rFonts w:ascii="Times New Roman" w:hAnsi="Times New Roman" w:eastAsia="宋体"/>
                <w:sz w:val="16"/>
                <w:szCs w:val="16"/>
              </w:rPr>
              <w:t>0.4997 +/- 0.0724</w:t>
            </w:r>
          </w:p>
        </w:tc>
        <w:tc>
          <w:tcPr>
            <w:tcW w:w="1400" w:type="dxa"/>
            <w:vAlign w:val="center"/>
          </w:tcPr>
          <w:p>
            <w:pPr>
              <w:spacing w:line="240" w:lineRule="auto"/>
              <w:jc w:val="center"/>
            </w:pPr>
            <w:r>
              <w:rPr>
                <w:rFonts w:ascii="Times New Roman" w:hAnsi="Times New Roman" w:eastAsia="宋体"/>
                <w:sz w:val="16"/>
                <w:szCs w:val="16"/>
              </w:rPr>
              <w:t>0.8006 +/- 0.4209</w:t>
            </w:r>
          </w:p>
        </w:tc>
        <w:tc>
          <w:tcPr>
            <w:tcW w:w="1550" w:type="dxa"/>
            <w:vAlign w:val="center"/>
          </w:tcPr>
          <w:p>
            <w:pPr>
              <w:spacing w:line="240" w:lineRule="auto"/>
              <w:jc w:val="center"/>
            </w:pPr>
            <w:r>
              <w:rPr>
                <w:rFonts w:ascii="Times New Roman" w:hAnsi="Times New Roman" w:eastAsia="宋体"/>
                <w:sz w:val="16"/>
                <w:szCs w:val="16"/>
              </w:rPr>
              <w:t>3.9499 +/- 0.3980</w:t>
            </w:r>
          </w:p>
        </w:tc>
      </w:tr>
      <w:tr>
        <w:tc>
          <w:tcPr>
            <w:tcW w:w="1200" w:type="dxa"/>
            <w:vAlign w:val="center"/>
          </w:tcPr>
          <w:p>
            <w:pPr>
              <w:spacing w:line="240" w:lineRule="auto"/>
              <w:jc w:val="center"/>
            </w:pPr>
            <w:r>
              <w:rPr>
                <w:rFonts w:ascii="Times New Roman" w:hAnsi="Times New Roman" w:eastAsia="宋体"/>
                <w:sz w:val="16"/>
                <w:szCs w:val="16"/>
              </w:rPr>
              <w:t>Proposed gate</w:t>
            </w:r>
          </w:p>
        </w:tc>
        <w:tc>
          <w:tcPr>
            <w:tcW w:w="1450" w:type="dxa"/>
            <w:vAlign w:val="center"/>
          </w:tcPr>
          <w:p>
            <w:pPr>
              <w:spacing w:line="240" w:lineRule="auto"/>
              <w:jc w:val="center"/>
            </w:pPr>
            <w:r>
              <w:rPr>
                <w:rFonts w:ascii="Times New Roman" w:hAnsi="Times New Roman" w:eastAsia="宋体"/>
                <w:sz w:val="16"/>
                <w:szCs w:val="16"/>
              </w:rPr>
              <w:t>0.0805 +/- 0.0420</w:t>
            </w:r>
          </w:p>
        </w:tc>
        <w:tc>
          <w:tcPr>
            <w:tcW w:w="1400" w:type="dxa"/>
            <w:vAlign w:val="center"/>
          </w:tcPr>
          <w:p>
            <w:pPr>
              <w:spacing w:line="240" w:lineRule="auto"/>
              <w:jc w:val="center"/>
            </w:pPr>
            <w:r>
              <w:rPr>
                <w:rFonts w:ascii="Times New Roman" w:hAnsi="Times New Roman" w:eastAsia="宋体"/>
                <w:sz w:val="16"/>
                <w:szCs w:val="16"/>
              </w:rPr>
              <w:t>0.2448 +/- 0.1706</w:t>
            </w:r>
          </w:p>
        </w:tc>
        <w:tc>
          <w:tcPr>
            <w:tcW w:w="1250" w:type="dxa"/>
            <w:vAlign w:val="center"/>
          </w:tcPr>
          <w:p>
            <w:pPr>
              <w:spacing w:line="240" w:lineRule="auto"/>
              <w:jc w:val="center"/>
            </w:pPr>
            <w:r>
              <w:rPr>
                <w:rFonts w:ascii="Times New Roman" w:hAnsi="Times New Roman" w:eastAsia="宋体"/>
                <w:sz w:val="16"/>
                <w:szCs w:val="16"/>
              </w:rPr>
              <w:t>0.8153 +/- 0.1768</w:t>
            </w:r>
          </w:p>
        </w:tc>
        <w:tc>
          <w:tcPr>
            <w:tcW w:w="1400" w:type="dxa"/>
            <w:vAlign w:val="center"/>
          </w:tcPr>
          <w:p>
            <w:pPr>
              <w:spacing w:line="240" w:lineRule="auto"/>
              <w:jc w:val="center"/>
            </w:pPr>
            <w:r>
              <w:rPr>
                <w:rFonts w:ascii="Times New Roman" w:hAnsi="Times New Roman" w:eastAsia="宋体"/>
                <w:sz w:val="16"/>
                <w:szCs w:val="16"/>
              </w:rPr>
              <w:t>0.1183 +/- 0.0825</w:t>
            </w:r>
          </w:p>
        </w:tc>
        <w:tc>
          <w:tcPr>
            <w:tcW w:w="1550" w:type="dxa"/>
            <w:vAlign w:val="center"/>
          </w:tcPr>
          <w:p>
            <w:pPr>
              <w:spacing w:line="240" w:lineRule="auto"/>
              <w:jc w:val="center"/>
            </w:pPr>
            <w:r>
              <w:rPr>
                <w:rFonts w:ascii="Times New Roman" w:hAnsi="Times New Roman" w:eastAsia="宋体"/>
                <w:sz w:val="16"/>
                <w:szCs w:val="16"/>
              </w:rPr>
              <w:t>0.6013 +/- 0.2482</w:t>
            </w:r>
          </w:p>
        </w:tc>
      </w:tr>
    </w:tbl>
    <w:p>
      <w:pPr>
        <w:spacing w:line="240" w:lineRule="auto"/>
        <w:ind w:firstLine="400"/>
        <w:jc w:val="both"/>
      </w:pPr>
      <w:r>
        <w:rPr>
          <w:rFonts w:ascii="Times New Roman" w:hAnsi="Times New Roman" w:eastAsia="宋体"/>
          <w:sz w:val="20"/>
          <w:szCs w:val="20"/>
        </w:rPr>
        <w:t>21 个标注异常事件中，系统检出 14 个，未出现误报，Precision 为 100.00%，Recall 为 66.67%，F1 为 80.00%；检测延迟均值为 0.484 s，P95 为 0.742 s。正常三包总计 28.33 min 内异常触发为 0，odometry 权重最低值均为 1.0。门控消融中，关闭门控产生 10 个错误异常上升沿，而开启门控为 0；但 Chamfer 均值由 0.0849 m 变为 0.1104 m，表明门控并非所有地图代理均改善，其主要证据是抑制低可靠 LiDAR 条件下的错误降权。</w:t>
      </w:r>
    </w:p>
    <w:p>
      <w:pPr>
        <w:keepNext/>
        <w:keepLines/>
        <w:spacing w:before="120" w:after="40" w:line="240" w:lineRule="auto"/>
        <w:jc w:val="left"/>
      </w:pPr>
      <w:r>
        <w:rPr>
          <w:rFonts w:ascii="Times New Roman" w:hAnsi="Times New Roman" w:eastAsia="黑体"/>
          <w:b/>
          <w:bCs/>
          <w:sz w:val="21"/>
          <w:szCs w:val="21"/>
        </w:rPr>
        <w:t>4.4 公开数据接入与独立测试计划</w:t>
      </w:r>
    </w:p>
    <w:p>
      <w:pPr>
        <w:spacing w:before="0" w:after="30" w:line="240" w:lineRule="auto"/>
        <w:ind w:firstLine="400"/>
        <w:jc w:val="both"/>
      </w:pPr>
      <w:r>
        <w:rPr>
          <w:rFonts w:ascii="Times New Roman" w:hAnsi="Times New Roman" w:eastAsia="宋体"/>
          <w:sz w:val="20"/>
          <w:szCs w:val="20"/>
        </w:rPr>
        <w:t>已完成 M3DGR MID-360 CustomMsg 到 PointCloud2、LaserScan、/odom 以及 Mocap 话题链路的最小接入，并确认公开数据回放未订阅 IMU 或 Avia 话题。Wheel-float01 当前的 Mocap 对齐中，数据包未给出 Mocap 刚体到 base_footprint 原点的显式杠杆臂标定；刚体对齐可掩盖坐标原点不一致，因此不将现有 APE/RPE 数值作为算法收益证据。Corridor02 也没有 bag 内连续真值，只用于走廊结构和 ArUco 辅助评价。已下载的 Wheel-float02 将在参数不再调节的前提下，作为独立公开测试序列运行；运行后才能补入主性能表。</w:t>
      </w:r>
    </w:p>
    <w:p>
      <w:pPr>
        <w:keepNext/>
        <w:keepLines/>
        <w:spacing w:before="180" w:after="80" w:line="240" w:lineRule="auto"/>
        <w:jc w:val="left"/>
      </w:pPr>
      <w:r>
        <w:rPr>
          <w:rFonts w:ascii="Times New Roman" w:hAnsi="Times New Roman" w:eastAsia="黑体"/>
          <w:b/>
          <w:bCs/>
          <w:sz w:val="24"/>
          <w:szCs w:val="24"/>
        </w:rPr>
        <w:t>5 讨论</w:t>
      </w:r>
    </w:p>
    <w:p>
      <w:pPr>
        <w:spacing w:line="240" w:lineRule="auto"/>
        <w:ind w:firstLine="400"/>
        <w:jc w:val="both"/>
      </w:pPr>
      <w:r>
        <w:rPr>
          <w:rFonts w:ascii="Times New Roman" w:hAnsi="Times New Roman" w:eastAsia="宋体"/>
          <w:sz w:val="20"/>
          <w:szCs w:val="20"/>
        </w:rPr>
        <w:t>方向性模块的作用是以完整二维矩阵替代标量平移先验，避免在横向仍可观时把 odometry 同时强加给两个方向。可靠性模块的作用是对时变冲突实施有条件的后端因子调度，而不是在没有第三信息源时确定故障源。两者联合运行时，创新点一提供 LiDAR 可靠性门控所需的方向信息，创新点二仅在可靠性条件满足时生效；正常段中后者休眠，三包权重保持为 1.0，未观察到对创新点一结果的反向干扰。</w:t>
      </w:r>
    </w:p>
    <w:p>
      <w:pPr>
        <w:spacing w:before="0" w:after="30" w:line="240" w:lineRule="auto"/>
        <w:ind w:firstLine="400"/>
        <w:jc w:val="both"/>
      </w:pPr>
      <w:r>
        <w:rPr>
          <w:rFonts w:ascii="Times New Roman" w:hAnsi="Times New Roman" w:eastAsia="宋体"/>
          <w:sz w:val="20"/>
          <w:szCs w:val="20"/>
        </w:rPr>
        <w:t>当前证据仍有四项边界。第一，三条自有 bag 来自同一物理走廊，不能代表跨场景泛化。第二，协方差条件数是几何代理，不替代严格 Hessian 可观性。第三，人工一致性异常不能替代真实轮胎打滑的物理验证。第四，Wheel-float01 的刚体标定缺口使现有外部真值对比不能作为最终结论。提交前必须在 Wheel-float02 完成冻结参数的独立测试，并补充可严格定义坐标原点的连续真值评价或收缩为结构代理结论。</w:t>
      </w:r>
    </w:p>
    <w:p>
      <w:pPr>
        <w:keepNext/>
        <w:keepLines/>
        <w:spacing w:before="180" w:after="80" w:line="240" w:lineRule="auto"/>
        <w:jc w:val="left"/>
      </w:pPr>
      <w:r>
        <w:rPr>
          <w:rFonts w:ascii="Times New Roman" w:hAnsi="Times New Roman" w:eastAsia="黑体"/>
          <w:b/>
          <w:bCs/>
          <w:sz w:val="24"/>
          <w:szCs w:val="24"/>
        </w:rPr>
        <w:t>6 结论</w:t>
      </w:r>
    </w:p>
    <w:p>
      <w:pPr>
        <w:spacing w:before="0" w:after="40" w:line="240" w:lineRule="auto"/>
        <w:ind w:firstLine="400"/>
        <w:jc w:val="both"/>
      </w:pPr>
      <w:r>
        <w:rPr>
          <w:rFonts w:ascii="Times New Roman" w:hAnsi="Times New Roman" w:eastAsia="宋体"/>
          <w:sz w:val="20"/>
          <w:szCs w:val="20"/>
        </w:rPr>
        <w:t>提出了面向无 IMU 多线激光雷达二维 SLAM 的方向退化感知与一致性可靠性保护方法。该方法以点云主方向构造前端各向异性平移先验，并以扫描质量和时间对齐的一致性残差门控后端 odometry 动态权重。冻结实验支持三个有边界的结论：方向性权重已实际进入 Ceres 优化并改善部分走廊结构代理；在确定性累计异常下，动态调权相对静态高权重可减轻地图保护指标的退化；在 28.33 min 正常重复数据中，可靠性门控未触发错误降权。方法尚未证明绝对定位精度、真实打滑识别或跨场景泛化，后续将使用 Wheel-float02 独立测试与严格坐标标定补足证据。</w:t>
      </w:r>
    </w:p>
    <w:p>
      <w:pPr>
        <w:spacing w:before="160" w:after="20" w:line="240" w:lineRule="auto"/>
        <w:jc w:val="left"/>
      </w:pPr>
      <w:r>
        <w:rPr>
          <w:rFonts w:ascii="Times New Roman" w:hAnsi="Times New Roman" w:eastAsia="黑体"/>
          <w:b/>
          <w:bCs/>
          <w:sz w:val="20"/>
          <w:szCs w:val="20"/>
        </w:rPr>
        <w:t>参考文献</w:t>
      </w:r>
    </w:p>
    <w:p>
      <w:pPr>
        <w:spacing w:line="240" w:lineRule="auto"/>
        <w:jc w:val="both"/>
      </w:pPr>
      <w:r>
        <w:rPr>
          <w:rFonts w:ascii="Times New Roman" w:hAnsi="Times New Roman" w:eastAsia="宋体"/>
          <w:sz w:val="15"/>
          <w:szCs w:val="15"/>
        </w:rPr>
        <w:t>[1] HESS W, KOHLER D, RAPP H, et al. Real-time loop closure in 2D LIDAR SLAM[C]//2016 IEEE International Conference on Robotics and Automation. Stockholm: IEEE, 2016: 1271-1278.</w:t>
      </w:r>
    </w:p>
    <w:p>
      <w:pPr>
        <w:spacing w:line="240" w:lineRule="auto"/>
        <w:jc w:val="both"/>
      </w:pPr>
      <w:r>
        <w:rPr>
          <w:rFonts w:ascii="Times New Roman" w:hAnsi="Times New Roman" w:eastAsia="宋体"/>
          <w:sz w:val="15"/>
          <w:szCs w:val="15"/>
        </w:rPr>
        <w:t>[2] THRUN S, BURGARD W, FOX D. Probabilistic robotics[M]. Cambridge: MIT Press, 2005.</w:t>
      </w:r>
    </w:p>
    <w:p>
      <w:pPr>
        <w:spacing w:line="240" w:lineRule="auto"/>
        <w:jc w:val="both"/>
      </w:pPr>
      <w:r>
        <w:rPr>
          <w:rFonts w:ascii="Times New Roman" w:hAnsi="Times New Roman" w:eastAsia="宋体"/>
          <w:sz w:val="15"/>
          <w:szCs w:val="15"/>
        </w:rPr>
        <w:t>[3] GRISETTI G, STACHNISS C, BURGARD W. Improved techniques for grid mapping with Rao-Blackwellized particle filters[J]. IEEE Transactions on Robotics, 2007, 23(1): 34-46.</w:t>
      </w:r>
    </w:p>
    <w:p>
      <w:pPr>
        <w:spacing w:line="240" w:lineRule="auto"/>
        <w:jc w:val="both"/>
      </w:pPr>
      <w:r>
        <w:rPr>
          <w:rFonts w:ascii="Times New Roman" w:hAnsi="Times New Roman" w:eastAsia="宋体"/>
          <w:sz w:val="15"/>
          <w:szCs w:val="15"/>
        </w:rPr>
        <w:t>[4] KÜMMERLE R, GRISETTI G, STRASDAT H, et al. g2o: A general framework for graph optimization[C]//2011 IEEE International Conference on Robotics and Automation. Shanghai: IEEE, 2011: 3607-3613.</w:t>
      </w:r>
    </w:p>
    <w:p>
      <w:pPr>
        <w:spacing w:line="240" w:lineRule="auto"/>
        <w:jc w:val="both"/>
      </w:pPr>
      <w:r>
        <w:rPr>
          <w:rFonts w:ascii="Times New Roman" w:hAnsi="Times New Roman" w:eastAsia="宋体"/>
          <w:sz w:val="15"/>
          <w:szCs w:val="15"/>
        </w:rPr>
        <w:t>[5] DELLAERT F, KAESS M. Square root SAM: Simultaneous localization and mapping via square root information smoothing[J]. The International Journal of Robotics Research, 2006, 25(12): 1181-1203.</w:t>
      </w:r>
    </w:p>
    <w:p>
      <w:pPr>
        <w:spacing w:line="240" w:lineRule="auto"/>
        <w:jc w:val="both"/>
      </w:pPr>
      <w:r>
        <w:rPr>
          <w:rFonts w:ascii="Times New Roman" w:hAnsi="Times New Roman" w:eastAsia="宋体"/>
          <w:sz w:val="15"/>
          <w:szCs w:val="15"/>
        </w:rPr>
        <w:t>[6] CERES SOLVER TEAM. Ceres Solver[EB/OL]. [2026-07-30]. http://ceres-solver.org/.</w:t>
      </w:r>
    </w:p>
    <w:p>
      <w:pPr>
        <w:spacing w:line="240" w:lineRule="auto"/>
        <w:jc w:val="both"/>
      </w:pPr>
      <w:r>
        <w:rPr>
          <w:rFonts w:ascii="Times New Roman" w:hAnsi="Times New Roman" w:eastAsia="宋体"/>
          <w:sz w:val="15"/>
          <w:szCs w:val="15"/>
        </w:rPr>
        <w:t>[7] CADENA C, CARLONE L, CARRILLO H, et al. Past, present, and future of simultaneous localization and mapping: Toward the robust-perception age[J]. IEEE Transactions on Robotics, 2016, 32(6): 1309-1332.</w:t>
      </w:r>
    </w:p>
    <w:p>
      <w:pPr>
        <w:spacing w:line="240" w:lineRule="auto"/>
        <w:jc w:val="both"/>
      </w:pPr>
      <w:r>
        <w:rPr>
          <w:rFonts w:ascii="Times New Roman" w:hAnsi="Times New Roman" w:eastAsia="宋体"/>
          <w:sz w:val="15"/>
          <w:szCs w:val="15"/>
        </w:rPr>
        <w:t>[8] CENSI A. An ICP variant using a point-to-line metric[C]//2008 IEEE International Conference on Robotics and Automation. Pasadena: IEEE, 2008: 19-25.</w:t>
      </w:r>
    </w:p>
    <w:p>
      <w:pPr>
        <w:spacing w:line="240" w:lineRule="auto"/>
        <w:jc w:val="both"/>
      </w:pPr>
      <w:r>
        <w:rPr>
          <w:rFonts w:ascii="Times New Roman" w:hAnsi="Times New Roman" w:eastAsia="宋体"/>
          <w:sz w:val="15"/>
          <w:szCs w:val="15"/>
        </w:rPr>
        <w:t>[9] SEGAL A, HAEHNEL D, THRUN S. Generalized-ICP[C]//Robotics: Science and Systems. Seattle, 2009.</w:t>
      </w:r>
    </w:p>
    <w:p>
      <w:pPr>
        <w:spacing w:line="240" w:lineRule="auto"/>
        <w:jc w:val="both"/>
      </w:pPr>
      <w:r>
        <w:rPr>
          <w:rFonts w:ascii="Times New Roman" w:hAnsi="Times New Roman" w:eastAsia="宋体"/>
          <w:sz w:val="15"/>
          <w:szCs w:val="15"/>
        </w:rPr>
        <w:t>[10] ZHANG J, SINGH S. LOAM: Lidar odometry and mapping in real-time[C]//Robotics: Science and Systems. Berkeley, 2014.</w:t>
      </w:r>
    </w:p>
    <w:p>
      <w:pPr>
        <w:spacing w:before="50" w:after="0" w:line="240" w:lineRule="auto"/>
        <w:jc w:val="both"/>
      </w:pPr>
      <w:r>
        <w:rPr>
          <w:rFonts w:ascii="Times New Roman" w:hAnsi="Times New Roman" w:eastAsia="宋体"/>
          <w:i/>
          <w:iCs/>
          <w:sz w:val="15"/>
          <w:szCs w:val="15"/>
        </w:rPr>
        <w:t>注：本冻结证据版保留已核对的基础参考文献。投稿前须完成不少于 20 篇、包含近三年同领域文献的逐篇核验，并将正文引用逐一对齐；作者、单位、基金和通信信息也必须由作者填写后再进入投稿流程。</w:t>
      </w:r>
    </w:p>
    <w:sectPr w:rsidR="00CD223E">
      <w:headerReference w:type="even" r:id="rId12"/>
      <w:headerReference w:type="default" r:id="rId13"/>
      <w:footerReference w:type="even" r:id="rId14"/>
      <w:footerReference w:type="default" r:id="rId15"/>
      <w:headerReference w:type="first" r:id="rId16"/>
      <w:footerReference w:type="first" r:id="rId17"/>
      <w:type w:val="continuous"/>
      <w:pgSz w:w="11419" w:h="15621"/>
      <w:pgMar w:top="1814" w:right="794" w:bottom="454" w:left="794" w:header="680" w:footer="454" w:gutter="0"/>
      <w:pgNumType w:start="1"/>
      <w:cols w:num="2" w:space="425"/>
      <w:titlePg/>
      <w:docGrid w:type="lines" w:linePitch="29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1F3D63" w:rsidRDefault="001F3D63">
      <w:pPr>
        <w:spacing w:line="240" w:lineRule="auto"/>
      </w:pPr>
      <w:r>
        <w:separator/>
      </w:r>
    </w:p>
  </w:endnote>
  <w:endnote w:type="continuationSeparator" w:id="0">
    <w:p w:rsidR="001F3D63" w:rsidRDefault="001F3D6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方正书宋简体">
    <w:panose1 w:val="03000509000000000000"/>
    <w:charset w:val="86"/>
    <w:family w:val="script"/>
    <w:pitch w:val="fixed"/>
    <w:sig w:usb0="00000001" w:usb1="080E0000" w:usb2="00000010" w:usb3="00000000" w:csb0="00040000" w:csb1="00000000"/>
  </w:font>
  <w:font w:name="方正大标宋简体">
    <w:panose1 w:val="03000509000000000000"/>
    <w:charset w:val="86"/>
    <w:family w:val="script"/>
    <w:pitch w:val="fixed"/>
    <w:sig w:usb0="00000003" w:usb1="080E0000" w:usb2="00000010" w:usb3="00000000" w:csb0="00040001" w:csb1="00000000"/>
  </w:font>
  <w:font w:name="方正楷体简体">
    <w:panose1 w:val="03000509000000000000"/>
    <w:charset w:val="86"/>
    <w:family w:val="script"/>
    <w:pitch w:val="fixed"/>
    <w:sig w:usb0="00000001" w:usb1="080E0000" w:usb2="00000010" w:usb3="00000000" w:csb0="00040000" w:csb1="00000000"/>
  </w:font>
  <w:font w:name="仿宋_GB2312">
    <w:panose1 w:val="02010609030101010101"/>
    <w:charset w:val="86"/>
    <w:family w:val="modern"/>
    <w:pitch w:val="fixed"/>
    <w:sig w:usb0="00000001" w:usb1="080E0000" w:usb2="00000010" w:usb3="00000000" w:csb0="00040000" w:csb1="00000000"/>
  </w:font>
  <w:font w:name="方正小标宋简体">
    <w:panose1 w:val="03000509000000000000"/>
    <w:charset w:val="86"/>
    <w:family w:val="script"/>
    <w:pitch w:val="fixed"/>
    <w:sig w:usb0="00000001" w:usb1="080E0000" w:usb2="00000010" w:usb3="00000000" w:csb0="00040000"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楷体_GB2312">
    <w:panose1 w:val="02010609030101010101"/>
    <w:charset w:val="86"/>
    <w:family w:val="modern"/>
    <w:pitch w:val="fixed"/>
    <w:sig w:usb0="00000001" w:usb1="080E0000" w:usb2="00000010" w:usb3="00000000" w:csb0="00040000" w:csb1="00000000"/>
  </w:font>
  <w:font w:name="Lucida Sans Unicode">
    <w:panose1 w:val="020B0602030504020204"/>
    <w:charset w:val="00"/>
    <w:family w:val="swiss"/>
    <w:pitch w:val="variable"/>
    <w:sig w:usb0="80000AFF" w:usb1="0000396B" w:usb2="00000000" w:usb3="00000000" w:csb0="000000BF" w:csb1="00000000"/>
  </w:font>
  <w:font w:name="Verdana">
    <w:panose1 w:val="020B0604030504040204"/>
    <w:charset w:val="00"/>
    <w:family w:val="swiss"/>
    <w:pitch w:val="variable"/>
    <w:sig w:usb0="A00006FF" w:usb1="4000205B" w:usb2="00000010" w:usb3="00000000" w:csb0="0000019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Univers LT Std 55">
    <w:altName w:val="微软雅黑"/>
    <w:charset w:val="86"/>
    <w:family w:val="swiss"/>
    <w:pitch w:val="default"/>
    <w:sig w:usb0="00000000" w:usb1="00000000" w:usb2="00000010" w:usb3="00000000" w:csb0="00040000" w:csb1="00000000"/>
  </w:font>
  <w:font w:name="·s²Ó©úÅé">
    <w:altName w:val="MingLiU-ExtB"/>
    <w:charset w:val="88"/>
    <w:family w:val="auto"/>
    <w:pitch w:val="default"/>
    <w:sig w:usb0="00000000" w:usb1="00000000" w:usb2="00000010" w:usb3="00000000" w:csb0="00100000" w:csb1="00000000"/>
  </w:font>
  <w:font w:name="华文仿宋">
    <w:panose1 w:val="02010600040101010101"/>
    <w:charset w:val="86"/>
    <w:family w:val="auto"/>
    <w:pitch w:val="variable"/>
    <w:sig w:usb0="00000287" w:usb1="080F0000" w:usb2="00000010" w:usb3="00000000" w:csb0="0004009F" w:csb1="00000000"/>
  </w:font>
  <w:font w:name="华文楷体">
    <w:panose1 w:val="02010600040101010101"/>
    <w:charset w:val="86"/>
    <w:family w:val="auto"/>
    <w:pitch w:val="variable"/>
    <w:sig w:usb0="00000287" w:usb1="080F0000" w:usb2="00000010" w:usb3="00000000" w:csb0="0004009F" w:csb1="00000000"/>
  </w:font>
  <w:font w:name="MS Mincho">
    <w:altName w:val="ＭＳ 明朝"/>
    <w:panose1 w:val="02020609040205080304"/>
    <w:charset w:val="80"/>
    <w:family w:val="modern"/>
    <w:pitch w:val="fixed"/>
    <w:sig w:usb0="A00002BF" w:usb1="68C7FCFB" w:usb2="00000010" w:usb3="00000000" w:csb0="0002009F" w:csb1="00000000"/>
  </w:font>
  <w:font w:name="方正宋黑简体">
    <w:panose1 w:val="03000509000000000000"/>
    <w:charset w:val="86"/>
    <w:family w:val="script"/>
    <w:pitch w:val="fixed"/>
    <w:sig w:usb0="00000001" w:usb1="080E0000" w:usb2="00000010" w:usb3="00000000" w:csb0="00040000" w:csb1="00000000"/>
  </w:font>
  <w:font w:name="华文新魏">
    <w:panose1 w:val="02010800040101010101"/>
    <w:charset w:val="86"/>
    <w:family w:val="auto"/>
    <w:pitch w:val="variable"/>
    <w:sig w:usb0="00000001" w:usb1="080F0000" w:usb2="00000010" w:usb3="00000000" w:csb0="0004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D223E" w:rsidRDefault="00CD223E">
    <w:pPr>
      <w:pStyle w:val="ac"/>
      <w:tabs>
        <w:tab w:val="clear" w:pos="4153"/>
        <w:tab w:val="clear" w:pos="8306"/>
      </w:tabs>
      <w:spacing w:line="240" w:lineRule="auto"/>
      <w:jc w:val="center"/>
      <w:rPr>
        <w:rStyle w:val="af4"/>
        <w:rFonts w:ascii="Arial" w:hAnsi="Arial" w:cs="Arial"/>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D223E" w:rsidRDefault="00CD223E">
    <w:pPr>
      <w:pStyle w:val="ac"/>
      <w:spacing w:line="240" w:lineRule="auto"/>
      <w:jc w:val="cen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D223E" w:rsidRDefault="005A4784">
    <w:pPr>
      <w:pStyle w:val="af"/>
      <w:spacing w:after="100"/>
      <w:ind w:firstLine="0"/>
      <w:rPr>
        <w:rFonts w:eastAsia="方正小标宋简体"/>
        <w:color w:val="000000"/>
        <w:sz w:val="15"/>
      </w:rPr>
    </w:pPr>
    <w:r>
      <w:rPr>
        <w:rFonts w:eastAsia="方正小标宋简体"/>
        <w:noProof/>
        <w:snapToGrid/>
        <w:color w:val="000000"/>
        <w:sz w:val="20"/>
      </w:rPr>
      <mc:AlternateContent>
        <mc:Choice Requires="wps">
          <w:drawing>
            <wp:anchor distT="0" distB="0" distL="114300" distR="114300" simplePos="0" relativeHeight="251659264" behindDoc="0" locked="0" layoutInCell="1" allowOverlap="1" wp14:anchorId="65D072A5" wp14:editId="08CB11B7">
              <wp:simplePos x="0" y="0"/>
              <wp:positionH relativeFrom="column">
                <wp:posOffset>-19050</wp:posOffset>
              </wp:positionH>
              <wp:positionV relativeFrom="paragraph">
                <wp:posOffset>67945</wp:posOffset>
              </wp:positionV>
              <wp:extent cx="1583690" cy="0"/>
              <wp:effectExtent l="0" t="0" r="0" b="0"/>
              <wp:wrapNone/>
              <wp:docPr id="2" name="Line 4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83690" cy="0"/>
                      </a:xfrm>
                      <a:prstGeom prst="line">
                        <a:avLst/>
                      </a:prstGeom>
                      <a:noFill/>
                      <a:ln w="12700">
                        <a:solidFill>
                          <a:srgbClr val="000000"/>
                        </a:solidFill>
                        <a:round/>
                      </a:ln>
                      <a:effectLst/>
                    </wps:spPr>
                    <wps:bodyPr/>
                  </wps:wsp>
                </a:graphicData>
              </a:graphic>
            </wp:anchor>
          </w:drawing>
        </mc:Choice>
        <mc:Fallback xmlns:wpsCustomData="http://www.wps.cn/officeDocument/2013/wpsCustomData" xmlns:w15="http://schemas.microsoft.com/office/word/2012/wordml">
          <w:pict>
            <v:line id="Line 45" o:spid="_x0000_s1026" o:spt="20" style="position:absolute;left:0pt;margin-left:-1.5pt;margin-top:5.35pt;height:0pt;width:124.7pt;z-index:251659264;mso-width-relative:page;mso-height-relative:page;" filled="f" stroked="t" coordsize="21600,21600" o:gfxdata="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">
              <v:fill on="f" focussize="0,0"/>
              <v:stroke weight="1pt" color="#000000" joinstyle="round"/>
              <v:imagedata o:title=""/>
              <o:lock v:ext="edit" aspectratio="f"/>
            </v:line>
          </w:pict>
        </mc:Fallback>
      </mc:AlternateContent>
    </w:r>
    <w:r>
      <w:rPr>
        <w:rFonts w:eastAsia="方正小标宋简体" w:hint="eastAsia"/>
        <w:color w:val="000000"/>
        <w:sz w:val="15"/>
      </w:rPr>
      <w:t xml:space="preserve">                                </w:t>
    </w:r>
  </w:p>
  <w:p w:rsidR="00CD223E" w:rsidRDefault="005A4784">
    <w:pPr>
      <w:pStyle w:val="af"/>
      <w:spacing w:line="240" w:lineRule="auto"/>
      <w:ind w:firstLine="0"/>
    </w:pPr>
    <w:r>
      <w:rPr>
        <w:rFonts w:ascii="黑体" w:eastAsia="黑体" w:hint="eastAsia"/>
        <w:b/>
        <w:snapToGrid/>
        <w:spacing w:val="0"/>
        <w:kern w:val="0"/>
        <w:sz w:val="17"/>
        <w:szCs w:val="20"/>
      </w:rPr>
      <w:t>基金项目：</w:t>
    </w:r>
    <w:r>
      <w:rPr>
        <w:rFonts w:hint="eastAsia"/>
      </w:rPr>
      <w:t>基金中文完整名称</w:t>
    </w:r>
    <w:r>
      <w:rPr>
        <w:rFonts w:hint="eastAsia"/>
      </w:rPr>
      <w:t>(</w:t>
    </w:r>
    <w:r>
      <w:t>***</w:t>
    </w:r>
    <w:r>
      <w:rPr>
        <w:rFonts w:hint="eastAsia"/>
      </w:rPr>
      <w:t>(</w:t>
    </w:r>
    <w:r>
      <w:rPr>
        <w:rFonts w:hint="eastAsia"/>
      </w:rPr>
      <w:t>编号</w:t>
    </w:r>
    <w:r>
      <w:rPr>
        <w:rFonts w:hint="eastAsia"/>
      </w:rPr>
      <w:t>)</w:t>
    </w:r>
    <w:r>
      <w:t>,***</w:t>
    </w:r>
    <w:r>
      <w:rPr>
        <w:rFonts w:hint="eastAsia"/>
      </w:rPr>
      <w:t xml:space="preserve"> (</w:t>
    </w:r>
    <w:r>
      <w:rPr>
        <w:rFonts w:hint="eastAsia"/>
      </w:rPr>
      <w:t>编号</w:t>
    </w:r>
    <w:r>
      <w:rPr>
        <w:rFonts w:hint="eastAsia"/>
      </w:rPr>
      <w:t>))</w:t>
    </w:r>
    <w:r>
      <w:rPr>
        <w:rFonts w:hint="eastAsia"/>
      </w:rPr>
      <w:t>；基金中文完整名称</w:t>
    </w:r>
    <w:r>
      <w:rPr>
        <w:rFonts w:hint="eastAsia"/>
      </w:rPr>
      <w:t>(</w:t>
    </w:r>
    <w:r>
      <w:t>***</w:t>
    </w:r>
    <w:r>
      <w:rPr>
        <w:rFonts w:hint="eastAsia"/>
      </w:rPr>
      <w:t>(</w:t>
    </w:r>
    <w:r>
      <w:rPr>
        <w:rFonts w:hint="eastAsia"/>
      </w:rPr>
      <w:t>编号</w:t>
    </w:r>
    <w:r>
      <w:rPr>
        <w:rFonts w:hint="eastAsia"/>
      </w:rPr>
      <w:t>)</w:t>
    </w:r>
    <w:r>
      <w:t>,***</w:t>
    </w:r>
    <w:r>
      <w:rPr>
        <w:rFonts w:hint="eastAsia"/>
      </w:rPr>
      <w:t xml:space="preserve"> (</w:t>
    </w:r>
    <w:r>
      <w:rPr>
        <w:rFonts w:hint="eastAsia"/>
      </w:rPr>
      <w:t>编号</w:t>
    </w:r>
    <w:r>
      <w:rPr>
        <w:rFonts w:hint="eastAsia"/>
      </w:rPr>
      <w:t>))</w:t>
    </w:r>
    <w:r>
      <w:rPr>
        <w:rFonts w:hint="eastAsia"/>
      </w:rPr>
      <w:t>。</w:t>
    </w:r>
  </w:p>
  <w:p w:rsidR="00CD223E" w:rsidRDefault="005A4784">
    <w:pPr>
      <w:pStyle w:val="aff"/>
      <w:ind w:left="853" w:hangingChars="500" w:hanging="853"/>
      <w:rPr>
        <w:rFonts w:ascii="黑体" w:eastAsia="黑体"/>
        <w:b/>
        <w:color w:val="FF0000"/>
      </w:rPr>
    </w:pPr>
    <w:r>
      <w:rPr>
        <w:rFonts w:ascii="黑体" w:eastAsia="黑体" w:hint="eastAsia"/>
        <w:b/>
      </w:rPr>
      <w:t>作者简介</w:t>
    </w:r>
    <w:r>
      <w:rPr>
        <w:rFonts w:eastAsia="黑体"/>
        <w:b/>
      </w:rPr>
      <w:t xml:space="preserve">: </w:t>
    </w:r>
    <w:r>
      <w:rPr>
        <w:rFonts w:ascii="黑体" w:eastAsia="黑体" w:hint="eastAsia"/>
      </w:rPr>
      <w:t>作者名</w:t>
    </w:r>
    <w:r>
      <w:t>(</w:t>
    </w:r>
    <w:r>
      <w:rPr>
        <w:rFonts w:hint="eastAsia"/>
      </w:rPr>
      <w:t>出生年—</w:t>
    </w:r>
    <w:r>
      <w:t>)</w:t>
    </w:r>
    <w:r>
      <w:rPr>
        <w:rFonts w:hint="eastAsia"/>
      </w:rPr>
      <w:t>，性别，</w:t>
    </w:r>
    <w:r>
      <w:t>***(</w:t>
    </w:r>
    <w:r>
      <w:rPr>
        <w:rFonts w:hint="eastAsia"/>
      </w:rPr>
      <w:t>学位或目前学历</w:t>
    </w:r>
    <w:r>
      <w:t>)</w:t>
    </w:r>
    <w:r>
      <w:rPr>
        <w:rFonts w:hint="eastAsia"/>
      </w:rPr>
      <w:t>，</w:t>
    </w:r>
    <w:r>
      <w:t>***</w:t>
    </w:r>
    <w:r>
      <w:rPr>
        <w:rFonts w:hint="eastAsia"/>
      </w:rPr>
      <w:t>(</w:t>
    </w:r>
    <w:r>
      <w:rPr>
        <w:rFonts w:hint="eastAsia"/>
      </w:rPr>
      <w:t>职称</w:t>
    </w:r>
    <w:r>
      <w:rPr>
        <w:rFonts w:hint="eastAsia"/>
      </w:rPr>
      <w:t>)</w:t>
    </w:r>
    <w:r>
      <w:rPr>
        <w:rFonts w:hint="eastAsia"/>
      </w:rPr>
      <w:t>，</w:t>
    </w:r>
    <w:r>
      <w:rPr>
        <w:rFonts w:ascii="黑体" w:hint="eastAsia"/>
      </w:rPr>
      <w:t>研究方向为</w:t>
    </w:r>
    <w:r>
      <w:t>***</w:t>
    </w:r>
    <w:r>
      <w:rPr>
        <w:rFonts w:hint="eastAsia"/>
      </w:rPr>
      <w:t>、</w:t>
    </w:r>
    <w:r>
      <w:t>***</w:t>
    </w:r>
    <w:r>
      <w:rPr>
        <w:rFonts w:hint="eastAsia"/>
      </w:rPr>
      <w:t>；</w:t>
    </w:r>
    <w:r>
      <w:rPr>
        <w:rFonts w:ascii="黑体" w:eastAsia="黑体" w:hint="eastAsia"/>
      </w:rPr>
      <w:t>作者名</w:t>
    </w:r>
    <w:r>
      <w:t>(</w:t>
    </w:r>
    <w:r>
      <w:rPr>
        <w:rFonts w:hint="eastAsia"/>
      </w:rPr>
      <w:t>出生年—</w:t>
    </w:r>
    <w:r>
      <w:t>)</w:t>
    </w:r>
    <w:r>
      <w:rPr>
        <w:rFonts w:hint="eastAsia"/>
      </w:rPr>
      <w:t>，性别，</w:t>
    </w:r>
    <w:r>
      <w:t>***(</w:t>
    </w:r>
    <w:r>
      <w:rPr>
        <w:rFonts w:hint="eastAsia"/>
      </w:rPr>
      <w:t>学位或目前学历</w:t>
    </w:r>
    <w:r>
      <w:t>)</w:t>
    </w:r>
    <w:r>
      <w:rPr>
        <w:rFonts w:hint="eastAsia"/>
      </w:rPr>
      <w:t>，</w:t>
    </w:r>
    <w:r>
      <w:t>***</w:t>
    </w:r>
    <w:r>
      <w:rPr>
        <w:rFonts w:hint="eastAsia"/>
      </w:rPr>
      <w:t>(</w:t>
    </w:r>
    <w:r>
      <w:rPr>
        <w:rFonts w:hint="eastAsia"/>
      </w:rPr>
      <w:t>职称</w:t>
    </w:r>
    <w:r>
      <w:rPr>
        <w:rFonts w:hint="eastAsia"/>
      </w:rPr>
      <w:t>)</w:t>
    </w:r>
    <w:r>
      <w:rPr>
        <w:rFonts w:hint="eastAsia"/>
      </w:rPr>
      <w:t>，研究方向为</w:t>
    </w:r>
    <w:r>
      <w:t>***</w:t>
    </w:r>
    <w:r>
      <w:rPr>
        <w:rFonts w:hint="eastAsia"/>
      </w:rPr>
      <w:t>、</w:t>
    </w:r>
    <w:r>
      <w:t>***</w:t>
    </w:r>
    <w:r w:rsidR="00A72A26">
      <w:t>；</w:t>
    </w:r>
    <w:r w:rsidR="00A72A26">
      <w:rPr>
        <w:rFonts w:ascii="黑体" w:eastAsia="黑体" w:hint="eastAsia"/>
      </w:rPr>
      <w:t>作者名</w:t>
    </w:r>
    <w:r w:rsidR="00A72A26">
      <w:t>(</w:t>
    </w:r>
    <w:r w:rsidR="00A72A26">
      <w:rPr>
        <w:rFonts w:hint="eastAsia"/>
      </w:rPr>
      <w:t>出生年—</w:t>
    </w:r>
    <w:r w:rsidR="00A72A26">
      <w:t>)</w:t>
    </w:r>
    <w:r w:rsidR="00A72A26">
      <w:rPr>
        <w:rFonts w:hint="eastAsia"/>
      </w:rPr>
      <w:t>，性别，</w:t>
    </w:r>
    <w:r w:rsidR="00A72A26">
      <w:t>***(</w:t>
    </w:r>
    <w:r w:rsidR="00A72A26">
      <w:rPr>
        <w:rFonts w:hint="eastAsia"/>
      </w:rPr>
      <w:t>学位或目前学历</w:t>
    </w:r>
    <w:r w:rsidR="00A72A26">
      <w:t>)</w:t>
    </w:r>
    <w:r w:rsidR="00A72A26">
      <w:rPr>
        <w:rFonts w:hint="eastAsia"/>
      </w:rPr>
      <w:t>，</w:t>
    </w:r>
    <w:r w:rsidR="00A72A26">
      <w:t>***</w:t>
    </w:r>
    <w:r w:rsidR="00A72A26">
      <w:rPr>
        <w:rFonts w:hint="eastAsia"/>
      </w:rPr>
      <w:t>(</w:t>
    </w:r>
    <w:r w:rsidR="00A72A26">
      <w:rPr>
        <w:rFonts w:hint="eastAsia"/>
      </w:rPr>
      <w:t>职称</w:t>
    </w:r>
    <w:r w:rsidR="00A72A26">
      <w:rPr>
        <w:rFonts w:hint="eastAsia"/>
      </w:rPr>
      <w:t>)</w:t>
    </w:r>
    <w:r w:rsidR="00A72A26">
      <w:rPr>
        <w:rFonts w:hint="eastAsia"/>
      </w:rPr>
      <w:t>，研究方向为</w:t>
    </w:r>
    <w:r w:rsidR="00A72A26">
      <w:t>***</w:t>
    </w:r>
    <w:r w:rsidR="00A72A26">
      <w:rPr>
        <w:rFonts w:hint="eastAsia"/>
      </w:rPr>
      <w:t>、</w:t>
    </w:r>
    <w:r w:rsidR="00A72A26">
      <w:t>***</w:t>
    </w:r>
    <w:r>
      <w:rPr>
        <w:rFonts w:hint="eastAsia"/>
      </w:rPr>
      <w:t>。</w:t>
    </w:r>
  </w:p>
  <w:p w:rsidR="00CD223E" w:rsidRDefault="005A4784">
    <w:pPr>
      <w:pStyle w:val="aff"/>
      <w:ind w:left="0" w:firstLineChars="0" w:firstLine="0"/>
      <w:rPr>
        <w:color w:val="000000"/>
      </w:rPr>
    </w:pPr>
    <w:r>
      <w:rPr>
        <w:rFonts w:ascii="黑体" w:eastAsia="黑体" w:hint="eastAsia"/>
        <w:b/>
      </w:rPr>
      <w:t>收稿日期：</w:t>
    </w:r>
    <w:r>
      <w:rPr>
        <w:rFonts w:hint="eastAsia"/>
        <w:color w:val="000000"/>
      </w:rPr>
      <w:t>202</w:t>
    </w:r>
    <w:r w:rsidR="00E025BD">
      <w:rPr>
        <w:rFonts w:hint="eastAsia"/>
        <w:color w:val="000000"/>
      </w:rPr>
      <w:t>5</w:t>
    </w:r>
    <w:r>
      <w:rPr>
        <w:rFonts w:hint="eastAsia"/>
        <w:color w:val="000000"/>
      </w:rPr>
      <w:t xml:space="preserve">-00-00 </w:t>
    </w:r>
    <w:r>
      <w:rPr>
        <w:color w:val="000000"/>
      </w:rPr>
      <w:t xml:space="preserve"> </w:t>
    </w:r>
    <w:proofErr w:type="gramStart"/>
    <w:r>
      <w:rPr>
        <w:rFonts w:ascii="黑体" w:eastAsia="黑体" w:hint="eastAsia"/>
        <w:b/>
      </w:rPr>
      <w:t>修回日期</w:t>
    </w:r>
    <w:proofErr w:type="gramEnd"/>
    <w:r>
      <w:rPr>
        <w:rFonts w:hint="eastAsia"/>
        <w:color w:val="000000"/>
      </w:rPr>
      <w:t>：</w:t>
    </w:r>
    <w:r>
      <w:rPr>
        <w:rFonts w:hint="eastAsia"/>
        <w:color w:val="000000"/>
      </w:rPr>
      <w:t>202</w:t>
    </w:r>
    <w:r w:rsidR="00E025BD">
      <w:rPr>
        <w:rFonts w:hint="eastAsia"/>
        <w:color w:val="000000"/>
      </w:rPr>
      <w:t>5</w:t>
    </w:r>
    <w:r>
      <w:rPr>
        <w:rFonts w:hint="eastAsia"/>
        <w:color w:val="000000"/>
      </w:rPr>
      <w:t>-00-00</w:t>
    </w:r>
  </w:p>
  <w:p w:rsidR="00CD223E" w:rsidRDefault="00CD223E">
    <w:pPr>
      <w:pStyle w:val="af"/>
      <w:spacing w:line="240" w:lineRule="auto"/>
      <w:ind w:firstLine="0"/>
      <w:rPr>
        <w:color w:val="00000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1F3D63" w:rsidRDefault="001F3D63">
      <w:r>
        <w:separator/>
      </w:r>
    </w:p>
  </w:footnote>
  <w:footnote w:type="continuationSeparator" w:id="0">
    <w:p w:rsidR="001F3D63" w:rsidRDefault="001F3D63">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D223E" w:rsidRDefault="005A4784">
    <w:pPr>
      <w:pStyle w:val="ad"/>
      <w:pBdr>
        <w:bottom w:val="single" w:sz="2" w:space="1" w:color="auto"/>
      </w:pBdr>
      <w:tabs>
        <w:tab w:val="clear" w:pos="4153"/>
        <w:tab w:val="clear" w:pos="8306"/>
        <w:tab w:val="center" w:pos="4818"/>
        <w:tab w:val="right" w:pos="9735"/>
      </w:tabs>
      <w:spacing w:before="160" w:line="288" w:lineRule="auto"/>
      <w:ind w:leftChars="5" w:left="11" w:firstLineChars="22" w:firstLine="44"/>
      <w:jc w:val="both"/>
      <w:rPr>
        <w:i/>
        <w:iCs/>
        <w:sz w:val="19"/>
      </w:rPr>
    </w:pPr>
    <w:r>
      <w:rPr>
        <w:noProof/>
        <w:snapToGrid/>
        <w:sz w:val="20"/>
      </w:rPr>
      <mc:AlternateContent>
        <mc:Choice Requires="wps">
          <w:drawing>
            <wp:anchor distT="0" distB="0" distL="114300" distR="114300" simplePos="0" relativeHeight="251662336" behindDoc="0" locked="0" layoutInCell="1" allowOverlap="1">
              <wp:simplePos x="0" y="0"/>
              <wp:positionH relativeFrom="column">
                <wp:posOffset>-17145</wp:posOffset>
              </wp:positionH>
              <wp:positionV relativeFrom="paragraph">
                <wp:posOffset>306705</wp:posOffset>
              </wp:positionV>
              <wp:extent cx="6271260" cy="0"/>
              <wp:effectExtent l="0" t="0" r="0" b="0"/>
              <wp:wrapNone/>
              <wp:docPr id="7" name="Line 5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271260" cy="0"/>
                      </a:xfrm>
                      <a:prstGeom prst="line">
                        <a:avLst/>
                      </a:prstGeom>
                      <a:noFill/>
                      <a:ln w="9525">
                        <a:solidFill>
                          <a:srgbClr val="000000"/>
                        </a:solidFill>
                        <a:round/>
                      </a:ln>
                      <a:effectLst/>
                    </wps:spPr>
                    <wps:bodyPr/>
                  </wps:wsp>
                </a:graphicData>
              </a:graphic>
            </wp:anchor>
          </w:drawing>
        </mc:Choice>
        <mc:Fallback xmlns:wpsCustomData="http://www.wps.cn/officeDocument/2013/wpsCustomData" xmlns:w15="http://schemas.microsoft.com/office/word/2012/wordml">
          <w:pict>
            <v:line id="Line 57" o:spid="_x0000_s1026" o:spt="20" style="position:absolute;left:0pt;margin-left:-1.35pt;margin-top:24.15pt;height:0pt;width:493.8pt;z-index:251662336;mso-width-relative:page;mso-height-relative:page;" filled="f" stroked="t" coordsize="21600,21600" o:gfxdata="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">
              <v:fill on="f" focussize="0,0"/>
              <v:stroke color="#000000" joinstyle="round"/>
              <v:imagedata o:title=""/>
              <o:lock v:ext="edit" aspectratio="f"/>
            </v:line>
          </w:pict>
        </mc:Fallback>
      </mc:AlternateContent>
    </w:r>
    <w:r>
      <w:rPr>
        <w:rStyle w:val="af4"/>
        <w:sz w:val="19"/>
      </w:rPr>
      <w:fldChar w:fldCharType="begin"/>
    </w:r>
    <w:r>
      <w:rPr>
        <w:rStyle w:val="af4"/>
        <w:sz w:val="19"/>
      </w:rPr>
      <w:instrText xml:space="preserve"> PAGE </w:instrText>
    </w:r>
    <w:r>
      <w:rPr>
        <w:rStyle w:val="af4"/>
        <w:sz w:val="19"/>
      </w:rPr>
      <w:fldChar w:fldCharType="separate"/>
    </w:r>
    <w:r w:rsidR="00705D43">
      <w:rPr>
        <w:rStyle w:val="af4"/>
        <w:noProof/>
        <w:sz w:val="19"/>
      </w:rPr>
      <w:t>2</w:t>
    </w:r>
    <w:r>
      <w:rPr>
        <w:rStyle w:val="af4"/>
        <w:sz w:val="19"/>
      </w:rPr>
      <w:fldChar w:fldCharType="end"/>
    </w:r>
    <w:r>
      <w:rPr>
        <w:rFonts w:hint="eastAsia"/>
        <w:sz w:val="19"/>
      </w:rPr>
      <w:tab/>
    </w:r>
    <w:r>
      <w:rPr>
        <w:rFonts w:hint="eastAsia"/>
        <w:i/>
        <w:iCs/>
        <w:sz w:val="19"/>
      </w:rPr>
      <w:t>Computer Engineering and Applications</w:t>
    </w:r>
    <w:r>
      <w:rPr>
        <w:rFonts w:hint="eastAsia"/>
        <w:sz w:val="19"/>
      </w:rPr>
      <w:t xml:space="preserve"> </w:t>
    </w:r>
    <w:r>
      <w:rPr>
        <w:rFonts w:eastAsia="方正宋黑简体" w:hint="eastAsia"/>
        <w:sz w:val="19"/>
      </w:rPr>
      <w:t>计算机工程与应用</w:t>
    </w:r>
    <w:r>
      <w:rPr>
        <w:rFonts w:hint="eastAsia"/>
        <w:sz w:val="19"/>
      </w:rPr>
      <w:tab/>
    </w:r>
  </w:p>
  <w:p w:rsidR="00CD223E" w:rsidRDefault="005A4784">
    <w:pPr>
      <w:pStyle w:val="ad"/>
      <w:tabs>
        <w:tab w:val="clear" w:pos="4153"/>
        <w:tab w:val="clear" w:pos="8306"/>
        <w:tab w:val="center" w:pos="4725"/>
        <w:tab w:val="right" w:pos="9516"/>
      </w:tabs>
      <w:spacing w:before="160" w:line="0" w:lineRule="atLeast"/>
      <w:ind w:firstLine="113"/>
      <w:jc w:val="both"/>
      <w:rPr>
        <w:rFonts w:ascii="Arial" w:hAnsi="Arial" w:cs="Arial"/>
        <w:i/>
        <w:iCs/>
        <w:sz w:val="16"/>
        <w:szCs w:val="16"/>
      </w:rPr>
    </w:pPr>
    <w:r>
      <w:rPr>
        <w:rFonts w:ascii="Arial" w:hAnsi="Arial" w:cs="Arial" w:hint="eastAsia"/>
        <w:i/>
        <w:iCs/>
        <w:sz w:val="16"/>
        <w:szCs w:val="16"/>
      </w:rPr>
      <w:t xml:space="preserve"> </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D223E" w:rsidRDefault="00CD223E">
    <w:pPr>
      <w:pStyle w:val="ad"/>
      <w:tabs>
        <w:tab w:val="clear" w:pos="4153"/>
        <w:tab w:val="clear" w:pos="8306"/>
        <w:tab w:val="center" w:pos="4725"/>
        <w:tab w:val="right" w:pos="9516"/>
      </w:tabs>
      <w:spacing w:before="160" w:line="0" w:lineRule="atLeast"/>
      <w:ind w:firstLine="113"/>
      <w:jc w:val="both"/>
      <w:rPr>
        <w:rStyle w:val="af4"/>
        <w:rFonts w:ascii="Arial" w:hAnsi="Arial" w:cs="Arial"/>
        <w:sz w:val="24"/>
      </w:rPr>
    </w:pPr>
  </w:p>
  <w:p w:rsidR="00CD223E" w:rsidRDefault="005A4784">
    <w:pPr>
      <w:pStyle w:val="ad"/>
      <w:pBdr>
        <w:bottom w:val="single" w:sz="4" w:space="1" w:color="auto"/>
      </w:pBdr>
      <w:tabs>
        <w:tab w:val="clear" w:pos="4153"/>
        <w:tab w:val="clear" w:pos="8306"/>
        <w:tab w:val="center" w:pos="4818"/>
        <w:tab w:val="right" w:pos="9738"/>
      </w:tabs>
      <w:spacing w:before="120" w:line="288" w:lineRule="auto"/>
      <w:ind w:leftChars="5" w:left="11" w:firstLineChars="22" w:firstLine="44"/>
      <w:jc w:val="both"/>
      <w:rPr>
        <w:i/>
        <w:iCs/>
        <w:sz w:val="20"/>
      </w:rPr>
    </w:pPr>
    <w:r>
      <w:rPr>
        <w:rFonts w:eastAsia="方正宋黑简体"/>
        <w:noProof/>
        <w:snapToGrid/>
        <w:sz w:val="20"/>
      </w:rPr>
      <mc:AlternateContent>
        <mc:Choice Requires="wps">
          <w:drawing>
            <wp:anchor distT="0" distB="0" distL="114300" distR="114300" simplePos="0" relativeHeight="251660288" behindDoc="0" locked="0" layoutInCell="1" allowOverlap="1">
              <wp:simplePos x="0" y="0"/>
              <wp:positionH relativeFrom="column">
                <wp:posOffset>-14605</wp:posOffset>
              </wp:positionH>
              <wp:positionV relativeFrom="paragraph">
                <wp:posOffset>296545</wp:posOffset>
              </wp:positionV>
              <wp:extent cx="6271260" cy="0"/>
              <wp:effectExtent l="0" t="0" r="0" b="0"/>
              <wp:wrapNone/>
              <wp:docPr id="3" name="Line 5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271260" cy="0"/>
                      </a:xfrm>
                      <a:prstGeom prst="line">
                        <a:avLst/>
                      </a:prstGeom>
                      <a:noFill/>
                      <a:ln w="9525">
                        <a:solidFill>
                          <a:srgbClr val="000000"/>
                        </a:solidFill>
                        <a:round/>
                      </a:ln>
                      <a:effectLst/>
                    </wps:spPr>
                    <wps:bodyPr/>
                  </wps:wsp>
                </a:graphicData>
              </a:graphic>
            </wp:anchor>
          </w:drawing>
        </mc:Choice>
        <mc:Fallback xmlns:wpsCustomData="http://www.wps.cn/officeDocument/2013/wpsCustomData" xmlns:w15="http://schemas.microsoft.com/office/word/2012/wordml">
          <w:pict>
            <v:line id="Line 50" o:spid="_x0000_s1026" o:spt="20" style="position:absolute;left:0pt;margin-left:-1.15pt;margin-top:23.35pt;height:0pt;width:493.8pt;z-index:251660288;mso-width-relative:page;mso-height-relative:page;" filled="f" stroked="t" coordsize="21600,21600" o:gfxdata="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">
              <v:fill on="f" focussize="0,0"/>
              <v:stroke color="#000000" joinstyle="round"/>
              <v:imagedata o:title=""/>
              <o:lock v:ext="edit" aspectratio="f"/>
            </v:line>
          </w:pict>
        </mc:Fallback>
      </mc:AlternateContent>
    </w:r>
    <w:r>
      <w:rPr>
        <w:rFonts w:eastAsia="方正宋黑简体" w:hint="eastAsia"/>
        <w:sz w:val="20"/>
      </w:rPr>
      <w:t>李求实</w:t>
    </w:r>
    <w:r>
      <w:rPr>
        <w:rFonts w:eastAsia="方正宋黑简体" w:hint="eastAsia"/>
        <w:sz w:val="20"/>
      </w:rPr>
      <w:t xml:space="preserve"> </w:t>
    </w:r>
    <w:r>
      <w:rPr>
        <w:rFonts w:eastAsia="方正宋黑简体" w:hint="eastAsia"/>
        <w:sz w:val="20"/>
      </w:rPr>
      <w:t>等：平衡</w:t>
    </w:r>
    <w:r>
      <w:rPr>
        <w:rFonts w:eastAsia="方正宋黑简体" w:hint="eastAsia"/>
        <w:b/>
        <w:bCs/>
        <w:sz w:val="20"/>
      </w:rPr>
      <w:t>IO</w:t>
    </w:r>
    <w:r>
      <w:rPr>
        <w:rFonts w:eastAsia="方正宋黑简体" w:hint="eastAsia"/>
        <w:sz w:val="20"/>
      </w:rPr>
      <w:t>和</w:t>
    </w:r>
    <w:r>
      <w:rPr>
        <w:rFonts w:eastAsia="方正宋黑简体" w:hint="eastAsia"/>
        <w:b/>
        <w:bCs/>
        <w:sz w:val="20"/>
      </w:rPr>
      <w:t>CPU</w:t>
    </w:r>
    <w:r>
      <w:rPr>
        <w:rFonts w:eastAsia="方正宋黑简体" w:hint="eastAsia"/>
        <w:sz w:val="20"/>
      </w:rPr>
      <w:t>的</w:t>
    </w:r>
    <w:r>
      <w:rPr>
        <w:rFonts w:eastAsia="方正宋黑简体" w:hint="eastAsia"/>
        <w:b/>
        <w:bCs/>
        <w:sz w:val="20"/>
      </w:rPr>
      <w:t>XML</w:t>
    </w:r>
    <w:r>
      <w:rPr>
        <w:rFonts w:eastAsia="方正宋黑简体" w:hint="eastAsia"/>
        <w:sz w:val="20"/>
      </w:rPr>
      <w:t>关键词检索</w:t>
    </w:r>
    <w:r>
      <w:rPr>
        <w:rFonts w:hint="eastAsia"/>
        <w:sz w:val="20"/>
      </w:rPr>
      <w:tab/>
    </w:r>
    <w:r>
      <w:rPr>
        <w:rFonts w:hint="eastAsia"/>
        <w:sz w:val="20"/>
      </w:rPr>
      <w:tab/>
    </w:r>
    <w:r>
      <w:rPr>
        <w:rStyle w:val="af4"/>
        <w:sz w:val="20"/>
      </w:rPr>
      <w:fldChar w:fldCharType="begin"/>
    </w:r>
    <w:r>
      <w:rPr>
        <w:rStyle w:val="af4"/>
        <w:sz w:val="20"/>
      </w:rPr>
      <w:instrText xml:space="preserve"> PAGE </w:instrText>
    </w:r>
    <w:r>
      <w:rPr>
        <w:rStyle w:val="af4"/>
        <w:sz w:val="20"/>
      </w:rPr>
      <w:fldChar w:fldCharType="separate"/>
    </w:r>
    <w:r>
      <w:rPr>
        <w:rStyle w:val="af4"/>
        <w:sz w:val="20"/>
      </w:rPr>
      <w:t>125</w:t>
    </w:r>
    <w:r>
      <w:rPr>
        <w:rStyle w:val="af4"/>
        <w:sz w:val="20"/>
      </w:rPr>
      <w:fldChar w:fldCharType="end"/>
    </w:r>
  </w:p>
  <w:p w:rsidR="00CD223E" w:rsidRDefault="005A4784">
    <w:pPr>
      <w:pStyle w:val="ad"/>
      <w:tabs>
        <w:tab w:val="clear" w:pos="4153"/>
        <w:tab w:val="clear" w:pos="8306"/>
        <w:tab w:val="center" w:pos="4725"/>
        <w:tab w:val="right" w:pos="9516"/>
      </w:tabs>
      <w:spacing w:before="160" w:line="0" w:lineRule="atLeast"/>
      <w:ind w:firstLine="113"/>
      <w:jc w:val="both"/>
      <w:rPr>
        <w:rFonts w:ascii="Arial" w:hAnsi="Arial" w:cs="Arial"/>
        <w:i/>
        <w:iCs/>
        <w:sz w:val="17"/>
      </w:rPr>
    </w:pPr>
    <w:r>
      <w:rPr>
        <w:rFonts w:ascii="Arial" w:hAnsi="Arial" w:cs="Arial" w:hint="eastAsia"/>
        <w:i/>
        <w:iCs/>
        <w:sz w:val="17"/>
      </w:rPr>
      <w:t xml:space="preserve"> </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D223E" w:rsidRDefault="005A4784">
    <w:pPr>
      <w:pStyle w:val="ad"/>
      <w:pBdr>
        <w:bottom w:val="single" w:sz="2" w:space="1" w:color="auto"/>
      </w:pBdr>
      <w:tabs>
        <w:tab w:val="clear" w:pos="4153"/>
        <w:tab w:val="clear" w:pos="8306"/>
        <w:tab w:val="center" w:pos="4818"/>
        <w:tab w:val="right" w:pos="9735"/>
      </w:tabs>
      <w:spacing w:before="160" w:line="288" w:lineRule="auto"/>
      <w:ind w:leftChars="5" w:left="11" w:firstLineChars="22" w:firstLine="44"/>
      <w:jc w:val="both"/>
      <w:rPr>
        <w:i/>
        <w:iCs/>
        <w:sz w:val="19"/>
      </w:rPr>
    </w:pPr>
    <w:r>
      <w:rPr>
        <w:noProof/>
        <w:snapToGrid/>
        <w:sz w:val="20"/>
      </w:rPr>
      <mc:AlternateContent>
        <mc:Choice Requires="wps">
          <w:drawing>
            <wp:anchor distT="0" distB="0" distL="114300" distR="114300" simplePos="0" relativeHeight="251664384" behindDoc="0" locked="0" layoutInCell="1" allowOverlap="1">
              <wp:simplePos x="0" y="0"/>
              <wp:positionH relativeFrom="column">
                <wp:posOffset>-17145</wp:posOffset>
              </wp:positionH>
              <wp:positionV relativeFrom="paragraph">
                <wp:posOffset>306705</wp:posOffset>
              </wp:positionV>
              <wp:extent cx="6271260" cy="0"/>
              <wp:effectExtent l="0" t="0" r="0" b="0"/>
              <wp:wrapNone/>
              <wp:docPr id="9" name="Line 6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271260" cy="0"/>
                      </a:xfrm>
                      <a:prstGeom prst="line">
                        <a:avLst/>
                      </a:prstGeom>
                      <a:noFill/>
                      <a:ln w="9525">
                        <a:solidFill>
                          <a:srgbClr val="000000"/>
                        </a:solidFill>
                        <a:round/>
                      </a:ln>
                      <a:effectLst/>
                    </wps:spPr>
                    <wps:bodyPr/>
                  </wps:wsp>
                </a:graphicData>
              </a:graphic>
            </wp:anchor>
          </w:drawing>
        </mc:Choice>
        <mc:Fallback xmlns:wpsCustomData="http://www.wps.cn/officeDocument/2013/wpsCustomData" xmlns:w15="http://schemas.microsoft.com/office/word/2012/wordml">
          <w:pict>
            <v:line id="Line 68" o:spid="_x0000_s1026" o:spt="20" style="position:absolute;left:0pt;margin-left:-1.35pt;margin-top:24.15pt;height:0pt;width:493.8pt;z-index:251664384;mso-width-relative:page;mso-height-relative:page;" filled="f" stroked="t" coordsize="21600,21600" o:gfxdata="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">
              <v:fill on="f" focussize="0,0"/>
              <v:stroke color="#000000" joinstyle="round"/>
              <v:imagedata o:title=""/>
              <o:lock v:ext="edit" aspectratio="f"/>
            </v:line>
          </w:pict>
        </mc:Fallback>
      </mc:AlternateContent>
    </w:r>
    <w:r>
      <w:rPr>
        <w:rStyle w:val="af4"/>
        <w:sz w:val="19"/>
      </w:rPr>
      <w:fldChar w:fldCharType="begin"/>
    </w:r>
    <w:r>
      <w:rPr>
        <w:rStyle w:val="af4"/>
        <w:sz w:val="19"/>
      </w:rPr>
      <w:instrText xml:space="preserve"> PAGE </w:instrText>
    </w:r>
    <w:r>
      <w:rPr>
        <w:rStyle w:val="af4"/>
        <w:sz w:val="19"/>
      </w:rPr>
      <w:fldChar w:fldCharType="separate"/>
    </w:r>
    <w:r w:rsidR="00705D43">
      <w:rPr>
        <w:rStyle w:val="af4"/>
        <w:noProof/>
        <w:sz w:val="19"/>
      </w:rPr>
      <w:t>1</w:t>
    </w:r>
    <w:r>
      <w:rPr>
        <w:rStyle w:val="af4"/>
        <w:sz w:val="19"/>
      </w:rPr>
      <w:fldChar w:fldCharType="end"/>
    </w:r>
    <w:r>
      <w:rPr>
        <w:rFonts w:hint="eastAsia"/>
        <w:sz w:val="19"/>
      </w:rPr>
      <w:tab/>
    </w:r>
    <w:r>
      <w:rPr>
        <w:rFonts w:hint="eastAsia"/>
        <w:i/>
        <w:iCs/>
        <w:sz w:val="19"/>
      </w:rPr>
      <w:t>Computer Engineering and Applications</w:t>
    </w:r>
    <w:r>
      <w:rPr>
        <w:rFonts w:hint="eastAsia"/>
        <w:sz w:val="19"/>
      </w:rPr>
      <w:t xml:space="preserve"> </w:t>
    </w:r>
    <w:r>
      <w:rPr>
        <w:rFonts w:eastAsia="方正宋黑简体" w:hint="eastAsia"/>
        <w:sz w:val="19"/>
      </w:rPr>
      <w:t>计算机工程与应用</w:t>
    </w:r>
    <w:r>
      <w:rPr>
        <w:rFonts w:hint="eastAsia"/>
        <w:sz w:val="19"/>
      </w:rPr>
      <w:tab/>
    </w:r>
  </w:p>
  <w:p w:rsidR="00CD223E" w:rsidRDefault="00CD223E">
    <w:pPr>
      <w:pStyle w:val="ad"/>
      <w:ind w:firstLine="0"/>
      <w:jc w:val="both"/>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D223E" w:rsidRDefault="005A4784">
    <w:pPr>
      <w:pStyle w:val="ad"/>
      <w:pBdr>
        <w:bottom w:val="single" w:sz="2" w:space="1" w:color="auto"/>
      </w:pBdr>
      <w:tabs>
        <w:tab w:val="clear" w:pos="4153"/>
        <w:tab w:val="clear" w:pos="8306"/>
        <w:tab w:val="center" w:pos="4818"/>
        <w:tab w:val="right" w:pos="9735"/>
      </w:tabs>
      <w:spacing w:before="160" w:line="288" w:lineRule="auto"/>
      <w:ind w:leftChars="5" w:left="11" w:firstLineChars="22" w:firstLine="44"/>
      <w:jc w:val="both"/>
      <w:rPr>
        <w:i/>
        <w:iCs/>
        <w:sz w:val="19"/>
      </w:rPr>
    </w:pPr>
    <w:r>
      <w:rPr>
        <w:noProof/>
        <w:snapToGrid/>
        <w:sz w:val="20"/>
      </w:rPr>
      <mc:AlternateContent>
        <mc:Choice Requires="wps">
          <w:drawing>
            <wp:anchor distT="0" distB="0" distL="114300" distR="114300" simplePos="0" relativeHeight="251663360" behindDoc="0" locked="0" layoutInCell="1" allowOverlap="1">
              <wp:simplePos x="0" y="0"/>
              <wp:positionH relativeFrom="column">
                <wp:posOffset>-17145</wp:posOffset>
              </wp:positionH>
              <wp:positionV relativeFrom="paragraph">
                <wp:posOffset>306705</wp:posOffset>
              </wp:positionV>
              <wp:extent cx="6271260" cy="0"/>
              <wp:effectExtent l="0" t="0" r="0" b="0"/>
              <wp:wrapNone/>
              <wp:docPr id="8" name="Line 6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271260" cy="0"/>
                      </a:xfrm>
                      <a:prstGeom prst="line">
                        <a:avLst/>
                      </a:prstGeom>
                      <a:noFill/>
                      <a:ln w="9525">
                        <a:solidFill>
                          <a:srgbClr val="000000"/>
                        </a:solidFill>
                        <a:round/>
                      </a:ln>
                      <a:effectLst/>
                    </wps:spPr>
                    <wps:bodyPr/>
                  </wps:wsp>
                </a:graphicData>
              </a:graphic>
            </wp:anchor>
          </w:drawing>
        </mc:Choice>
        <mc:Fallback xmlns:wpsCustomData="http://www.wps.cn/officeDocument/2013/wpsCustomData" xmlns:w15="http://schemas.microsoft.com/office/word/2012/wordml">
          <w:pict>
            <v:line id="Line 67" o:spid="_x0000_s1026" o:spt="20" style="position:absolute;left:0pt;margin-left:-1.35pt;margin-top:24.15pt;height:0pt;width:493.8pt;z-index:251663360;mso-width-relative:page;mso-height-relative:page;" filled="f" stroked="t" coordsize="21600,21600" o:gfxdata="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">
              <v:fill on="f" focussize="0,0"/>
              <v:stroke color="#000000" joinstyle="round"/>
              <v:imagedata o:title=""/>
              <o:lock v:ext="edit" aspectratio="f"/>
            </v:line>
          </w:pict>
        </mc:Fallback>
      </mc:AlternateContent>
    </w:r>
    <w:r>
      <w:rPr>
        <w:rStyle w:val="af4"/>
        <w:sz w:val="19"/>
      </w:rPr>
      <w:fldChar w:fldCharType="begin"/>
    </w:r>
    <w:r>
      <w:rPr>
        <w:rStyle w:val="af4"/>
        <w:sz w:val="19"/>
      </w:rPr>
      <w:instrText xml:space="preserve"> PAGE </w:instrText>
    </w:r>
    <w:r>
      <w:rPr>
        <w:rStyle w:val="af4"/>
        <w:sz w:val="19"/>
      </w:rPr>
      <w:fldChar w:fldCharType="separate"/>
    </w:r>
    <w:r w:rsidR="00705D43">
      <w:rPr>
        <w:rStyle w:val="af4"/>
        <w:noProof/>
        <w:sz w:val="19"/>
      </w:rPr>
      <w:t>4</w:t>
    </w:r>
    <w:r>
      <w:rPr>
        <w:rStyle w:val="af4"/>
        <w:sz w:val="19"/>
      </w:rPr>
      <w:fldChar w:fldCharType="end"/>
    </w:r>
    <w:r>
      <w:rPr>
        <w:rFonts w:hint="eastAsia"/>
        <w:sz w:val="19"/>
      </w:rPr>
      <w:tab/>
    </w:r>
    <w:r>
      <w:rPr>
        <w:rFonts w:hint="eastAsia"/>
        <w:i/>
        <w:iCs/>
        <w:sz w:val="19"/>
      </w:rPr>
      <w:t>Computer Engineering and Applications</w:t>
    </w:r>
    <w:r>
      <w:rPr>
        <w:rFonts w:hint="eastAsia"/>
        <w:sz w:val="19"/>
      </w:rPr>
      <w:t xml:space="preserve"> </w:t>
    </w:r>
    <w:r>
      <w:rPr>
        <w:rFonts w:eastAsia="方正宋黑简体" w:hint="eastAsia"/>
        <w:sz w:val="19"/>
      </w:rPr>
      <w:t>计算机工程与应用</w:t>
    </w:r>
    <w:r>
      <w:rPr>
        <w:rFonts w:hint="eastAsia"/>
        <w:sz w:val="19"/>
      </w:rPr>
      <w:tab/>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D223E" w:rsidRDefault="005A4784">
    <w:pPr>
      <w:pStyle w:val="ad"/>
      <w:pBdr>
        <w:bottom w:val="single" w:sz="2" w:space="1" w:color="auto"/>
      </w:pBdr>
      <w:tabs>
        <w:tab w:val="clear" w:pos="4153"/>
        <w:tab w:val="clear" w:pos="8306"/>
        <w:tab w:val="center" w:pos="4818"/>
        <w:tab w:val="right" w:pos="9738"/>
      </w:tabs>
      <w:spacing w:before="120" w:line="288" w:lineRule="auto"/>
      <w:ind w:leftChars="5" w:left="11" w:firstLineChars="22" w:firstLine="44"/>
      <w:rPr>
        <w:i/>
        <w:iCs/>
        <w:sz w:val="20"/>
      </w:rPr>
    </w:pPr>
    <w:r>
      <w:rPr>
        <w:rFonts w:eastAsia="方正宋黑简体"/>
        <w:noProof/>
        <w:snapToGrid/>
        <w:sz w:val="20"/>
      </w:rPr>
      <mc:AlternateContent>
        <mc:Choice Requires="wps">
          <w:drawing>
            <wp:anchor distT="0" distB="0" distL="114300" distR="114300" simplePos="0" relativeHeight="251661312" behindDoc="0" locked="0" layoutInCell="1" allowOverlap="1">
              <wp:simplePos x="0" y="0"/>
              <wp:positionH relativeFrom="column">
                <wp:posOffset>-12700</wp:posOffset>
              </wp:positionH>
              <wp:positionV relativeFrom="paragraph">
                <wp:posOffset>285115</wp:posOffset>
              </wp:positionV>
              <wp:extent cx="6271260" cy="0"/>
              <wp:effectExtent l="0" t="0" r="0" b="0"/>
              <wp:wrapNone/>
              <wp:docPr id="6" name="Line 5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271260" cy="0"/>
                      </a:xfrm>
                      <a:prstGeom prst="line">
                        <a:avLst/>
                      </a:prstGeom>
                      <a:noFill/>
                      <a:ln w="9525">
                        <a:solidFill>
                          <a:srgbClr val="000000"/>
                        </a:solidFill>
                        <a:round/>
                      </a:ln>
                      <a:effectLst/>
                    </wps:spPr>
                    <wps:bodyPr/>
                  </wps:wsp>
                </a:graphicData>
              </a:graphic>
            </wp:anchor>
          </w:drawing>
        </mc:Choice>
        <mc:Fallback xmlns:wpsCustomData="http://www.wps.cn/officeDocument/2013/wpsCustomData" xmlns:w15="http://schemas.microsoft.com/office/word/2012/wordml">
          <w:pict>
            <v:line id="Line 53" o:spid="_x0000_s1026" o:spt="20" style="position:absolute;left:0pt;margin-left:-1pt;margin-top:22.45pt;height:0pt;width:493.8pt;z-index:251661312;mso-width-relative:page;mso-height-relative:page;" filled="f" stroked="t" coordsize="21600,21600" o:gfxdata="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">
              <v:fill on="f" focussize="0,0"/>
              <v:stroke color="#000000" joinstyle="round"/>
              <v:imagedata o:title=""/>
              <o:lock v:ext="edit" aspectratio="f"/>
            </v:line>
          </w:pict>
        </mc:Fallback>
      </mc:AlternateContent>
    </w:r>
    <w:r>
      <w:rPr>
        <w:rFonts w:hint="eastAsia"/>
        <w:sz w:val="20"/>
      </w:rPr>
      <w:tab/>
    </w:r>
    <w:r>
      <w:rPr>
        <w:rFonts w:hint="eastAsia"/>
        <w:i/>
        <w:iCs/>
        <w:sz w:val="19"/>
      </w:rPr>
      <w:t>Computer Engineering and Applications</w:t>
    </w:r>
    <w:r>
      <w:rPr>
        <w:rFonts w:hint="eastAsia"/>
        <w:sz w:val="19"/>
      </w:rPr>
      <w:t xml:space="preserve"> </w:t>
    </w:r>
    <w:r>
      <w:rPr>
        <w:rFonts w:eastAsia="方正宋黑简体" w:hint="eastAsia"/>
        <w:sz w:val="19"/>
      </w:rPr>
      <w:t>计算机工程与应用</w:t>
    </w:r>
    <w:r>
      <w:rPr>
        <w:rFonts w:hint="eastAsia"/>
        <w:sz w:val="20"/>
      </w:rPr>
      <w:tab/>
    </w:r>
    <w:r>
      <w:rPr>
        <w:rStyle w:val="af4"/>
        <w:sz w:val="20"/>
      </w:rPr>
      <w:fldChar w:fldCharType="begin"/>
    </w:r>
    <w:r>
      <w:rPr>
        <w:rStyle w:val="af4"/>
        <w:sz w:val="20"/>
      </w:rPr>
      <w:instrText xml:space="preserve"> PAGE </w:instrText>
    </w:r>
    <w:r>
      <w:rPr>
        <w:rStyle w:val="af4"/>
        <w:sz w:val="20"/>
      </w:rPr>
      <w:fldChar w:fldCharType="separate"/>
    </w:r>
    <w:r w:rsidR="00705D43">
      <w:rPr>
        <w:rStyle w:val="af4"/>
        <w:noProof/>
        <w:sz w:val="20"/>
      </w:rPr>
      <w:t>3</w:t>
    </w:r>
    <w:r>
      <w:rPr>
        <w:rStyle w:val="af4"/>
        <w:sz w:val="20"/>
      </w:rPr>
      <w:fldChar w:fldCharType="end"/>
    </w:r>
  </w:p>
  <w:p w:rsidR="00CD223E" w:rsidRDefault="005A4784">
    <w:pPr>
      <w:pStyle w:val="ad"/>
      <w:tabs>
        <w:tab w:val="clear" w:pos="4153"/>
        <w:tab w:val="clear" w:pos="8306"/>
        <w:tab w:val="center" w:pos="4725"/>
        <w:tab w:val="right" w:pos="9516"/>
      </w:tabs>
      <w:spacing w:before="160" w:line="0" w:lineRule="atLeast"/>
      <w:ind w:firstLine="113"/>
      <w:jc w:val="both"/>
      <w:rPr>
        <w:rFonts w:ascii="Arial" w:hAnsi="Arial" w:cs="Arial"/>
        <w:i/>
        <w:iCs/>
        <w:sz w:val="17"/>
      </w:rPr>
    </w:pPr>
    <w:r>
      <w:rPr>
        <w:rFonts w:ascii="Arial" w:hAnsi="Arial" w:cs="Arial" w:hint="eastAsia"/>
        <w:i/>
        <w:iCs/>
        <w:sz w:val="17"/>
      </w:rPr>
      <w:t xml:space="preserve"> </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D223E" w:rsidRDefault="00CD223E">
    <w:pPr>
      <w:pStyle w:val="ad"/>
    </w:pPr>
  </w:p>
  <w:p w:rsidR="00CD223E" w:rsidRDefault="005A4784">
    <w:pPr>
      <w:pStyle w:val="ad"/>
      <w:tabs>
        <w:tab w:val="clear" w:pos="4153"/>
        <w:tab w:val="clear" w:pos="8306"/>
        <w:tab w:val="center" w:pos="5052"/>
        <w:tab w:val="right" w:pos="9684"/>
      </w:tabs>
      <w:wordWrap w:val="0"/>
      <w:spacing w:before="120" w:line="0" w:lineRule="atLeast"/>
      <w:jc w:val="right"/>
      <w:rPr>
        <w:rFonts w:ascii="Arial" w:hAnsi="Arial" w:cs="Arial"/>
        <w:b/>
        <w:bCs/>
        <w:i/>
        <w:iCs/>
        <w:sz w:val="17"/>
      </w:rPr>
    </w:pPr>
    <w:r>
      <w:rPr>
        <w:noProof/>
        <w:snapToGrid/>
      </w:rPr>
      <w:drawing>
        <wp:inline distT="0" distB="0" distL="0" distR="0">
          <wp:extent cx="238125" cy="133350"/>
          <wp:effectExtent l="19050" t="0" r="9525" b="0"/>
          <wp:docPr id="1" name="图片 9" descr="遗传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9" descr="遗传1"/>
                  <pic:cNvPicPr>
                    <a:picLocks noChangeAspect="1" noChangeArrowheads="1"/>
                  </pic:cNvPicPr>
                </pic:nvPicPr>
                <pic:blipFill>
                  <a:blip r:embed="rId1"/>
                  <a:srcRect/>
                  <a:stretch>
                    <a:fillRect/>
                  </a:stretch>
                </pic:blipFill>
                <pic:spPr>
                  <a:xfrm>
                    <a:off x="0" y="0"/>
                    <a:ext cx="238125" cy="133350"/>
                  </a:xfrm>
                  <a:prstGeom prst="rect">
                    <a:avLst/>
                  </a:prstGeom>
                  <a:noFill/>
                  <a:ln w="9525">
                    <a:noFill/>
                    <a:miter lim="800000"/>
                    <a:headEnd/>
                    <a:tailEnd/>
                  </a:ln>
                </pic:spPr>
              </pic:pic>
            </a:graphicData>
          </a:graphic>
        </wp:inline>
      </w:drawing>
    </w:r>
    <w:r>
      <w:rPr>
        <w:rFonts w:hint="eastAsia"/>
      </w:rPr>
      <w:t xml:space="preserve"> </w:t>
    </w:r>
    <w:r>
      <w:rPr>
        <w:rFonts w:ascii="Arial" w:hAnsi="Arial" w:cs="Arial" w:hint="eastAsia"/>
        <w:b/>
        <w:bCs/>
        <w:i/>
        <w:iCs/>
        <w:sz w:val="17"/>
      </w:rPr>
      <w:t>HEREDITAS (Beijing) 2006,  28(8): 1~10</w:t>
    </w:r>
    <w:r>
      <w:rPr>
        <w:rFonts w:ascii="Arial" w:hAnsi="Arial" w:cs="Arial" w:hint="eastAsia"/>
        <w:b/>
        <w:bCs/>
        <w:i/>
        <w:iCs/>
        <w:sz w:val="17"/>
      </w:rPr>
      <w:tab/>
    </w:r>
    <w:r>
      <w:rPr>
        <w:rFonts w:hint="eastAsia"/>
      </w:rPr>
      <w:tab/>
    </w:r>
    <w:r>
      <w:rPr>
        <w:rFonts w:eastAsia="华文新魏" w:hint="eastAsia"/>
        <w:spacing w:val="-20"/>
        <w:w w:val="150"/>
        <w:sz w:val="17"/>
      </w:rPr>
      <w:t>封面人物</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664B0F7A"/>
    <w:multiLevelType w:val="multilevel"/>
    <w:tmpl w:val="BBFAEAF2"/>
    <w:lvl w:ilvl="0">
      <w:start w:val="1"/>
      <w:numFmt w:val="decimal"/>
      <w:pStyle w:val="a"/>
      <w:lvlText w:val="[%1]"/>
      <w:lvlJc w:val="right"/>
      <w:pPr>
        <w:tabs>
          <w:tab w:val="left" w:pos="397"/>
        </w:tabs>
        <w:ind w:left="397" w:hanging="113"/>
      </w:pPr>
      <w:rPr>
        <w:rFonts w:hint="eastAsia"/>
        <w:color w:val="auto"/>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1">
    <w:nsid w:val="77A67DC1"/>
    <w:multiLevelType w:val="multilevel"/>
    <w:tmpl w:val="77A67DC1"/>
    <w:lvl w:ilvl="0">
      <w:start w:val="1"/>
      <w:numFmt w:val="decimal"/>
      <w:lvlText w:val="(%1)"/>
      <w:lvlJc w:val="left"/>
      <w:pPr>
        <w:tabs>
          <w:tab w:val="left" w:pos="420"/>
        </w:tabs>
        <w:ind w:left="420" w:hanging="420"/>
      </w:pPr>
      <w:rPr>
        <w:rFonts w:hint="eastAsia"/>
        <w:b w:val="0"/>
        <w:i w:val="0"/>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removePersonalInformation/>
  <w:bordersDoNotSurroundHeader/>
  <w:bordersDoNotSurroundFooter/>
  <w:proofState w:grammar="clean"/>
  <w:attachedTemplate r:id="rId1"/>
  <w:defaultTabStop w:val="420"/>
  <w:autoHyphenation/>
  <w:hyphenationZone w:val="357"/>
  <w:doNotHyphenateCaps/>
  <w:evenAndOddHeaders/>
  <w:drawingGridHorizontalSpacing w:val="6"/>
  <w:drawingGridVerticalSpacing w:val="6"/>
  <w:displayHorizontalDrawingGridEvery w:val="0"/>
  <w:displayVerticalDrawingGridEvery w:val="2"/>
  <w:doNotShadeFormData/>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2U1N2EzZmI0M2VhY2ZhMDRmMDZmODU0Y2Q2NDUwMWUifQ=="/>
  </w:docVars>
  <w:rsids>
    <w:rsidRoot w:val="00C503D6"/>
    <w:rsid w:val="00003646"/>
    <w:rsid w:val="00006440"/>
    <w:rsid w:val="00011807"/>
    <w:rsid w:val="00011CDE"/>
    <w:rsid w:val="00011D61"/>
    <w:rsid w:val="00012790"/>
    <w:rsid w:val="0001419D"/>
    <w:rsid w:val="00014A2C"/>
    <w:rsid w:val="00014E51"/>
    <w:rsid w:val="00014F89"/>
    <w:rsid w:val="00016CF8"/>
    <w:rsid w:val="0002457F"/>
    <w:rsid w:val="00025144"/>
    <w:rsid w:val="000344E1"/>
    <w:rsid w:val="00043476"/>
    <w:rsid w:val="000449E0"/>
    <w:rsid w:val="000466CD"/>
    <w:rsid w:val="00057D82"/>
    <w:rsid w:val="000652B8"/>
    <w:rsid w:val="0006699B"/>
    <w:rsid w:val="00075512"/>
    <w:rsid w:val="00076164"/>
    <w:rsid w:val="000814C4"/>
    <w:rsid w:val="00090746"/>
    <w:rsid w:val="00092825"/>
    <w:rsid w:val="00095A28"/>
    <w:rsid w:val="000A0ADE"/>
    <w:rsid w:val="000A3F93"/>
    <w:rsid w:val="000A555C"/>
    <w:rsid w:val="000B13B2"/>
    <w:rsid w:val="000B1CA7"/>
    <w:rsid w:val="000C02D8"/>
    <w:rsid w:val="000C0ED5"/>
    <w:rsid w:val="000C1699"/>
    <w:rsid w:val="000C2B7F"/>
    <w:rsid w:val="000F3D06"/>
    <w:rsid w:val="000F7ABE"/>
    <w:rsid w:val="00117FE3"/>
    <w:rsid w:val="00124A00"/>
    <w:rsid w:val="001513C4"/>
    <w:rsid w:val="00154C58"/>
    <w:rsid w:val="0015567A"/>
    <w:rsid w:val="001600BC"/>
    <w:rsid w:val="00172FC8"/>
    <w:rsid w:val="00174493"/>
    <w:rsid w:val="00176A8B"/>
    <w:rsid w:val="00177AFC"/>
    <w:rsid w:val="00187273"/>
    <w:rsid w:val="00194522"/>
    <w:rsid w:val="00194793"/>
    <w:rsid w:val="001A20A7"/>
    <w:rsid w:val="001B0316"/>
    <w:rsid w:val="001B0C96"/>
    <w:rsid w:val="001B1843"/>
    <w:rsid w:val="001B27E9"/>
    <w:rsid w:val="001B3FD4"/>
    <w:rsid w:val="001B4036"/>
    <w:rsid w:val="001D37AE"/>
    <w:rsid w:val="001D6609"/>
    <w:rsid w:val="001D6929"/>
    <w:rsid w:val="001E4891"/>
    <w:rsid w:val="001F3D63"/>
    <w:rsid w:val="00202513"/>
    <w:rsid w:val="00202AE7"/>
    <w:rsid w:val="00232833"/>
    <w:rsid w:val="00237745"/>
    <w:rsid w:val="0026570E"/>
    <w:rsid w:val="00273E68"/>
    <w:rsid w:val="002741A3"/>
    <w:rsid w:val="002748A5"/>
    <w:rsid w:val="00274B15"/>
    <w:rsid w:val="002802D1"/>
    <w:rsid w:val="00285662"/>
    <w:rsid w:val="00287F50"/>
    <w:rsid w:val="00293F02"/>
    <w:rsid w:val="002951EE"/>
    <w:rsid w:val="002B5F82"/>
    <w:rsid w:val="002D12A5"/>
    <w:rsid w:val="002D40E9"/>
    <w:rsid w:val="002E1B8E"/>
    <w:rsid w:val="002E3D47"/>
    <w:rsid w:val="002F2528"/>
    <w:rsid w:val="003020FF"/>
    <w:rsid w:val="003038BA"/>
    <w:rsid w:val="0030408A"/>
    <w:rsid w:val="00305585"/>
    <w:rsid w:val="003076AD"/>
    <w:rsid w:val="00310C1F"/>
    <w:rsid w:val="003148F8"/>
    <w:rsid w:val="003171C4"/>
    <w:rsid w:val="003176B3"/>
    <w:rsid w:val="003225F7"/>
    <w:rsid w:val="003228AE"/>
    <w:rsid w:val="00323863"/>
    <w:rsid w:val="00325FE7"/>
    <w:rsid w:val="003338BD"/>
    <w:rsid w:val="0033447F"/>
    <w:rsid w:val="00335366"/>
    <w:rsid w:val="00337176"/>
    <w:rsid w:val="0034767D"/>
    <w:rsid w:val="00350F3F"/>
    <w:rsid w:val="003561CE"/>
    <w:rsid w:val="003570F7"/>
    <w:rsid w:val="003606F0"/>
    <w:rsid w:val="0036310C"/>
    <w:rsid w:val="00364127"/>
    <w:rsid w:val="003772F2"/>
    <w:rsid w:val="0038039D"/>
    <w:rsid w:val="003972C5"/>
    <w:rsid w:val="003A7A49"/>
    <w:rsid w:val="003B51A4"/>
    <w:rsid w:val="003D1649"/>
    <w:rsid w:val="003D283B"/>
    <w:rsid w:val="003D322E"/>
    <w:rsid w:val="003D6FF6"/>
    <w:rsid w:val="003F1768"/>
    <w:rsid w:val="003F1DA4"/>
    <w:rsid w:val="003F2576"/>
    <w:rsid w:val="00412350"/>
    <w:rsid w:val="00454B33"/>
    <w:rsid w:val="00463959"/>
    <w:rsid w:val="00471B3A"/>
    <w:rsid w:val="00472081"/>
    <w:rsid w:val="00474122"/>
    <w:rsid w:val="004817E2"/>
    <w:rsid w:val="0049008D"/>
    <w:rsid w:val="004908F1"/>
    <w:rsid w:val="00490FF3"/>
    <w:rsid w:val="00496EA3"/>
    <w:rsid w:val="004B2CED"/>
    <w:rsid w:val="004B306B"/>
    <w:rsid w:val="004C63C9"/>
    <w:rsid w:val="004C6727"/>
    <w:rsid w:val="004C7859"/>
    <w:rsid w:val="004D0B3B"/>
    <w:rsid w:val="004D3CAD"/>
    <w:rsid w:val="004D3E02"/>
    <w:rsid w:val="004E1358"/>
    <w:rsid w:val="004E2068"/>
    <w:rsid w:val="004F0943"/>
    <w:rsid w:val="004F5297"/>
    <w:rsid w:val="00504539"/>
    <w:rsid w:val="00506EF6"/>
    <w:rsid w:val="005240E9"/>
    <w:rsid w:val="00527655"/>
    <w:rsid w:val="005416F9"/>
    <w:rsid w:val="005418AD"/>
    <w:rsid w:val="00557943"/>
    <w:rsid w:val="0055796A"/>
    <w:rsid w:val="00572D4F"/>
    <w:rsid w:val="00582BFA"/>
    <w:rsid w:val="005837CD"/>
    <w:rsid w:val="005A4784"/>
    <w:rsid w:val="005B7E53"/>
    <w:rsid w:val="005C1030"/>
    <w:rsid w:val="005C3130"/>
    <w:rsid w:val="005C7E7A"/>
    <w:rsid w:val="005D58A0"/>
    <w:rsid w:val="005E03D8"/>
    <w:rsid w:val="005F6179"/>
    <w:rsid w:val="005F6793"/>
    <w:rsid w:val="00604069"/>
    <w:rsid w:val="00604213"/>
    <w:rsid w:val="0061493A"/>
    <w:rsid w:val="00624FA5"/>
    <w:rsid w:val="00630B7E"/>
    <w:rsid w:val="00637225"/>
    <w:rsid w:val="006601CA"/>
    <w:rsid w:val="0066342D"/>
    <w:rsid w:val="006800A9"/>
    <w:rsid w:val="0069118A"/>
    <w:rsid w:val="00692B1C"/>
    <w:rsid w:val="006A22AD"/>
    <w:rsid w:val="006B777C"/>
    <w:rsid w:val="006C5A53"/>
    <w:rsid w:val="006D21DD"/>
    <w:rsid w:val="006D267E"/>
    <w:rsid w:val="006E7DF3"/>
    <w:rsid w:val="006F0041"/>
    <w:rsid w:val="0070267B"/>
    <w:rsid w:val="00703F90"/>
    <w:rsid w:val="00705D43"/>
    <w:rsid w:val="0072734C"/>
    <w:rsid w:val="007301C6"/>
    <w:rsid w:val="00737022"/>
    <w:rsid w:val="007402D7"/>
    <w:rsid w:val="00743C51"/>
    <w:rsid w:val="0075190D"/>
    <w:rsid w:val="00752162"/>
    <w:rsid w:val="007551B4"/>
    <w:rsid w:val="00756662"/>
    <w:rsid w:val="0076133D"/>
    <w:rsid w:val="00763017"/>
    <w:rsid w:val="00764884"/>
    <w:rsid w:val="00767791"/>
    <w:rsid w:val="00771478"/>
    <w:rsid w:val="00783F5A"/>
    <w:rsid w:val="00790C18"/>
    <w:rsid w:val="007922CE"/>
    <w:rsid w:val="007966B6"/>
    <w:rsid w:val="007A2D59"/>
    <w:rsid w:val="007B3A61"/>
    <w:rsid w:val="007C03F2"/>
    <w:rsid w:val="007C1EC3"/>
    <w:rsid w:val="007D2DF2"/>
    <w:rsid w:val="007D4E1A"/>
    <w:rsid w:val="007D5311"/>
    <w:rsid w:val="007F36CE"/>
    <w:rsid w:val="00812D6D"/>
    <w:rsid w:val="0081514B"/>
    <w:rsid w:val="0082431E"/>
    <w:rsid w:val="00825F7B"/>
    <w:rsid w:val="008407C3"/>
    <w:rsid w:val="00844146"/>
    <w:rsid w:val="00844763"/>
    <w:rsid w:val="00851A84"/>
    <w:rsid w:val="00857B74"/>
    <w:rsid w:val="00863FF0"/>
    <w:rsid w:val="0086720C"/>
    <w:rsid w:val="008757CC"/>
    <w:rsid w:val="008779F7"/>
    <w:rsid w:val="00880E03"/>
    <w:rsid w:val="008A2751"/>
    <w:rsid w:val="008A33F2"/>
    <w:rsid w:val="008A50E0"/>
    <w:rsid w:val="008A680A"/>
    <w:rsid w:val="008A78B2"/>
    <w:rsid w:val="008B082E"/>
    <w:rsid w:val="008B0E03"/>
    <w:rsid w:val="008C00E3"/>
    <w:rsid w:val="008C1CD1"/>
    <w:rsid w:val="008C621B"/>
    <w:rsid w:val="008D5589"/>
    <w:rsid w:val="008D78AD"/>
    <w:rsid w:val="008E01BB"/>
    <w:rsid w:val="008E336F"/>
    <w:rsid w:val="008F6F27"/>
    <w:rsid w:val="00902E52"/>
    <w:rsid w:val="00905557"/>
    <w:rsid w:val="00920D51"/>
    <w:rsid w:val="009213CD"/>
    <w:rsid w:val="0092224D"/>
    <w:rsid w:val="00927377"/>
    <w:rsid w:val="00937561"/>
    <w:rsid w:val="0094132F"/>
    <w:rsid w:val="0094295A"/>
    <w:rsid w:val="00945986"/>
    <w:rsid w:val="00945AA2"/>
    <w:rsid w:val="00953865"/>
    <w:rsid w:val="00955ABF"/>
    <w:rsid w:val="00955B28"/>
    <w:rsid w:val="00961885"/>
    <w:rsid w:val="0097028B"/>
    <w:rsid w:val="0097281E"/>
    <w:rsid w:val="009778A0"/>
    <w:rsid w:val="00981C91"/>
    <w:rsid w:val="00983AAA"/>
    <w:rsid w:val="009A38A4"/>
    <w:rsid w:val="009E13F9"/>
    <w:rsid w:val="009E3617"/>
    <w:rsid w:val="009E7332"/>
    <w:rsid w:val="00A04C46"/>
    <w:rsid w:val="00A04DA7"/>
    <w:rsid w:val="00A07190"/>
    <w:rsid w:val="00A07FDB"/>
    <w:rsid w:val="00A12ED3"/>
    <w:rsid w:val="00A14A8D"/>
    <w:rsid w:val="00A218B1"/>
    <w:rsid w:val="00A222E7"/>
    <w:rsid w:val="00A26363"/>
    <w:rsid w:val="00A32F27"/>
    <w:rsid w:val="00A35153"/>
    <w:rsid w:val="00A37F24"/>
    <w:rsid w:val="00A43FB6"/>
    <w:rsid w:val="00A637AE"/>
    <w:rsid w:val="00A67975"/>
    <w:rsid w:val="00A7199F"/>
    <w:rsid w:val="00A72A26"/>
    <w:rsid w:val="00A76D99"/>
    <w:rsid w:val="00A8091F"/>
    <w:rsid w:val="00A90F57"/>
    <w:rsid w:val="00A948F5"/>
    <w:rsid w:val="00A950EC"/>
    <w:rsid w:val="00AD3697"/>
    <w:rsid w:val="00AE359A"/>
    <w:rsid w:val="00AF2134"/>
    <w:rsid w:val="00AF56A2"/>
    <w:rsid w:val="00AF5A14"/>
    <w:rsid w:val="00B01E21"/>
    <w:rsid w:val="00B17AA4"/>
    <w:rsid w:val="00B313FF"/>
    <w:rsid w:val="00B33EA4"/>
    <w:rsid w:val="00B36E07"/>
    <w:rsid w:val="00B51BF9"/>
    <w:rsid w:val="00B678D2"/>
    <w:rsid w:val="00B708F7"/>
    <w:rsid w:val="00B800C0"/>
    <w:rsid w:val="00B918EA"/>
    <w:rsid w:val="00BA3DC8"/>
    <w:rsid w:val="00BC2387"/>
    <w:rsid w:val="00BD6077"/>
    <w:rsid w:val="00BE3FFE"/>
    <w:rsid w:val="00BF2453"/>
    <w:rsid w:val="00BF28CC"/>
    <w:rsid w:val="00BF299F"/>
    <w:rsid w:val="00BF3D29"/>
    <w:rsid w:val="00BF3FA2"/>
    <w:rsid w:val="00C04E41"/>
    <w:rsid w:val="00C16338"/>
    <w:rsid w:val="00C21BAE"/>
    <w:rsid w:val="00C24098"/>
    <w:rsid w:val="00C262BC"/>
    <w:rsid w:val="00C26905"/>
    <w:rsid w:val="00C32356"/>
    <w:rsid w:val="00C440A8"/>
    <w:rsid w:val="00C503D6"/>
    <w:rsid w:val="00C542E9"/>
    <w:rsid w:val="00C567F1"/>
    <w:rsid w:val="00C6201A"/>
    <w:rsid w:val="00C75F71"/>
    <w:rsid w:val="00C76F0C"/>
    <w:rsid w:val="00C817FB"/>
    <w:rsid w:val="00C82D17"/>
    <w:rsid w:val="00C84CAB"/>
    <w:rsid w:val="00C91C36"/>
    <w:rsid w:val="00C925B7"/>
    <w:rsid w:val="00CB4CAA"/>
    <w:rsid w:val="00CB7F98"/>
    <w:rsid w:val="00CC066A"/>
    <w:rsid w:val="00CC1980"/>
    <w:rsid w:val="00CC7279"/>
    <w:rsid w:val="00CD223E"/>
    <w:rsid w:val="00CD352D"/>
    <w:rsid w:val="00CE46FE"/>
    <w:rsid w:val="00D00C37"/>
    <w:rsid w:val="00D024E9"/>
    <w:rsid w:val="00D10D43"/>
    <w:rsid w:val="00D12EA7"/>
    <w:rsid w:val="00D2218E"/>
    <w:rsid w:val="00D24B31"/>
    <w:rsid w:val="00D255B7"/>
    <w:rsid w:val="00D3262B"/>
    <w:rsid w:val="00D35898"/>
    <w:rsid w:val="00D43F28"/>
    <w:rsid w:val="00D604B9"/>
    <w:rsid w:val="00D65EBA"/>
    <w:rsid w:val="00D66990"/>
    <w:rsid w:val="00D7320A"/>
    <w:rsid w:val="00D74517"/>
    <w:rsid w:val="00D76828"/>
    <w:rsid w:val="00D811CF"/>
    <w:rsid w:val="00D83B4E"/>
    <w:rsid w:val="00D90F56"/>
    <w:rsid w:val="00DA10C0"/>
    <w:rsid w:val="00DA191F"/>
    <w:rsid w:val="00DA72D6"/>
    <w:rsid w:val="00DB18C4"/>
    <w:rsid w:val="00DB231A"/>
    <w:rsid w:val="00DC4D94"/>
    <w:rsid w:val="00DC5B9D"/>
    <w:rsid w:val="00DE0460"/>
    <w:rsid w:val="00DE047C"/>
    <w:rsid w:val="00DE164D"/>
    <w:rsid w:val="00DE1DFE"/>
    <w:rsid w:val="00DE7970"/>
    <w:rsid w:val="00DF0D35"/>
    <w:rsid w:val="00DF29CF"/>
    <w:rsid w:val="00DF6426"/>
    <w:rsid w:val="00E025BD"/>
    <w:rsid w:val="00E14D7A"/>
    <w:rsid w:val="00E2097C"/>
    <w:rsid w:val="00E22A64"/>
    <w:rsid w:val="00E26220"/>
    <w:rsid w:val="00E34F79"/>
    <w:rsid w:val="00E4726C"/>
    <w:rsid w:val="00E50853"/>
    <w:rsid w:val="00E908D5"/>
    <w:rsid w:val="00E914EB"/>
    <w:rsid w:val="00E93769"/>
    <w:rsid w:val="00EA1BB8"/>
    <w:rsid w:val="00EA304A"/>
    <w:rsid w:val="00EA6459"/>
    <w:rsid w:val="00EA6EDE"/>
    <w:rsid w:val="00EA78C7"/>
    <w:rsid w:val="00EB0AA2"/>
    <w:rsid w:val="00ED3A29"/>
    <w:rsid w:val="00ED4B08"/>
    <w:rsid w:val="00ED5787"/>
    <w:rsid w:val="00ED6EB0"/>
    <w:rsid w:val="00ED6FFA"/>
    <w:rsid w:val="00EE2B1A"/>
    <w:rsid w:val="00EE5640"/>
    <w:rsid w:val="00F0463F"/>
    <w:rsid w:val="00F12ECA"/>
    <w:rsid w:val="00F172B9"/>
    <w:rsid w:val="00F22B83"/>
    <w:rsid w:val="00F241C2"/>
    <w:rsid w:val="00F266EB"/>
    <w:rsid w:val="00F26950"/>
    <w:rsid w:val="00F27C51"/>
    <w:rsid w:val="00F30AFC"/>
    <w:rsid w:val="00F315F7"/>
    <w:rsid w:val="00F3210E"/>
    <w:rsid w:val="00F32B0A"/>
    <w:rsid w:val="00F3485D"/>
    <w:rsid w:val="00F40070"/>
    <w:rsid w:val="00F5019C"/>
    <w:rsid w:val="00F5145C"/>
    <w:rsid w:val="00F6066D"/>
    <w:rsid w:val="00F61244"/>
    <w:rsid w:val="00F727EA"/>
    <w:rsid w:val="00F77061"/>
    <w:rsid w:val="00F8279D"/>
    <w:rsid w:val="00F856DE"/>
    <w:rsid w:val="00F942B8"/>
    <w:rsid w:val="00FA0F04"/>
    <w:rsid w:val="00FB5111"/>
    <w:rsid w:val="00FB6A37"/>
    <w:rsid w:val="00FC3CF1"/>
    <w:rsid w:val="00FC6D23"/>
    <w:rsid w:val="00FD399D"/>
    <w:rsid w:val="00FD411A"/>
    <w:rsid w:val="00FE3965"/>
    <w:rsid w:val="00FF326E"/>
    <w:rsid w:val="024C1B4A"/>
    <w:rsid w:val="149C5BEF"/>
    <w:rsid w:val="19825AC6"/>
    <w:rsid w:val="46F77CB4"/>
    <w:rsid w:val="488E1412"/>
    <w:rsid w:val="50141FA4"/>
    <w:rsid w:val="5E196F30"/>
    <w:rsid w:val="6F5D411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qFormat="1"/>
    <w:lsdException w:name="footnote text" w:semiHidden="1" w:qFormat="1"/>
    <w:lsdException w:name="annotation text" w:semiHidden="1" w:qFormat="1"/>
    <w:lsdException w:name="header" w:qFormat="1"/>
    <w:lsdException w:name="index heading" w:semiHidden="1" w:unhideWhenUsed="1"/>
    <w:lsdException w:name="caption" w:qFormat="1"/>
    <w:lsdException w:name="table of figures" w:semiHidden="1" w:qFormat="1"/>
    <w:lsdException w:name="envelope address" w:semiHidden="1" w:unhideWhenUsed="1"/>
    <w:lsdException w:name="envelope return" w:semiHidden="1" w:unhideWhenUsed="1"/>
    <w:lsdException w:name="footnote reference" w:semiHidden="1" w:qFormat="1"/>
    <w:lsdException w:name="annotation reference" w:semiHidden="1" w:qFormat="1"/>
    <w:lsdException w:name="line number" w:semiHidden="1" w:unhideWhenUsed="1"/>
    <w:lsdException w:name="page number" w:qFormat="1"/>
    <w:lsdException w:name="endnote reference" w:semiHidden="1" w:unhideWhenUsed="1"/>
    <w:lsdException w:name="endnote text" w:semiHidden="1" w:qFormat="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Indent" w:qFormat="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qFormat="1"/>
    <w:lsdException w:name="Body Text 3" w:qFormat="1"/>
    <w:lsdException w:name="Body Text Indent 2" w:semiHidden="1" w:unhideWhenUsed="1"/>
    <w:lsdException w:name="Body Text Indent 3" w:semiHidden="1" w:unhideWhenUsed="1"/>
    <w:lsdException w:name="Block Text" w:semiHidden="1" w:unhideWhenUsed="1"/>
    <w:lsdException w:name="Hyperlink" w:qFormat="1"/>
    <w:lsdException w:name="FollowedHyperlink" w:qFormat="1"/>
    <w:lsdException w:name="Strong" w:qFormat="1"/>
    <w:lsdException w:name="Emphasis" w:uiPriority="20" w:qFormat="1"/>
    <w:lsdException w:name="Document Map" w:semiHidden="1" w:qFormat="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qFormat="1"/>
    <w:lsdException w:name="HTML Variable" w:semiHidden="1" w:unhideWhenUsed="1"/>
    <w:lsdException w:name="Normal Table" w:semiHidden="1" w:uiPriority="99" w:unhideWhenUsed="1" w:qFormat="1"/>
    <w:lsdException w:name="annotation subject" w:semiHidden="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qFormat="1"/>
    <w:lsdException w:name="Table Theme" w:semiHidden="1" w:unhideWhenUsed="1"/>
    <w:lsdException w:name="Placeholder Text" w:semiHidden="1" w:uiPriority="99" w:unhideWhenUsed="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0">
    <w:name w:val="Normal"/>
    <w:qFormat/>
    <w:pPr>
      <w:widowControl w:val="0"/>
      <w:snapToGrid w:val="0"/>
      <w:spacing w:line="264" w:lineRule="auto"/>
      <w:ind w:firstLine="510"/>
      <w:jc w:val="both"/>
    </w:pPr>
    <w:rPr>
      <w:rFonts w:eastAsia="方正书宋简体"/>
      <w:snapToGrid w:val="0"/>
      <w:spacing w:val="2"/>
      <w:kern w:val="2"/>
      <w:sz w:val="22"/>
      <w:szCs w:val="24"/>
    </w:rPr>
  </w:style>
  <w:style w:type="paragraph" w:styleId="1">
    <w:name w:val="heading 1"/>
    <w:basedOn w:val="a0"/>
    <w:next w:val="a0"/>
    <w:qFormat/>
    <w:pPr>
      <w:keepNext/>
      <w:keepLines/>
      <w:spacing w:before="800" w:after="360" w:line="0" w:lineRule="atLeast"/>
      <w:ind w:firstLine="0"/>
      <w:jc w:val="left"/>
      <w:outlineLvl w:val="0"/>
    </w:pPr>
    <w:rPr>
      <w:rFonts w:eastAsia="方正大标宋简体"/>
      <w:bCs/>
      <w:kern w:val="44"/>
      <w:sz w:val="36"/>
      <w:szCs w:val="44"/>
    </w:rPr>
  </w:style>
  <w:style w:type="paragraph" w:styleId="2">
    <w:name w:val="heading 2"/>
    <w:basedOn w:val="a0"/>
    <w:next w:val="a0"/>
    <w:qFormat/>
    <w:pPr>
      <w:keepNext/>
      <w:keepLines/>
      <w:spacing w:before="160" w:after="100" w:line="0" w:lineRule="atLeast"/>
      <w:ind w:firstLine="0"/>
      <w:jc w:val="left"/>
      <w:outlineLvl w:val="1"/>
    </w:pPr>
    <w:rPr>
      <w:rFonts w:eastAsia="方正楷体简体"/>
      <w:bCs/>
      <w:sz w:val="24"/>
      <w:szCs w:val="32"/>
    </w:rPr>
  </w:style>
  <w:style w:type="paragraph" w:styleId="3">
    <w:name w:val="heading 3"/>
    <w:basedOn w:val="a0"/>
    <w:next w:val="a0"/>
    <w:qFormat/>
    <w:pPr>
      <w:keepNext/>
      <w:keepLines/>
      <w:spacing w:before="120" w:after="120"/>
      <w:ind w:right="680"/>
      <w:jc w:val="left"/>
      <w:outlineLvl w:val="2"/>
    </w:pPr>
    <w:rPr>
      <w:rFonts w:eastAsia="仿宋_GB2312"/>
      <w:bCs/>
      <w:sz w:val="18"/>
      <w:szCs w:val="32"/>
    </w:rPr>
  </w:style>
  <w:style w:type="paragraph" w:styleId="4">
    <w:name w:val="heading 4"/>
    <w:basedOn w:val="a0"/>
    <w:next w:val="a0"/>
    <w:qFormat/>
    <w:pPr>
      <w:keepNext/>
      <w:spacing w:before="440" w:after="440" w:line="0" w:lineRule="atLeast"/>
      <w:ind w:right="680" w:firstLine="0"/>
      <w:outlineLvl w:val="3"/>
    </w:pPr>
    <w:rPr>
      <w:b/>
      <w:bCs/>
      <w:snapToGrid/>
      <w:sz w:val="28"/>
      <w:szCs w:val="20"/>
    </w:rPr>
  </w:style>
  <w:style w:type="paragraph" w:styleId="5">
    <w:name w:val="heading 5"/>
    <w:basedOn w:val="a0"/>
    <w:next w:val="a0"/>
    <w:qFormat/>
    <w:pPr>
      <w:keepNext/>
      <w:spacing w:before="120" w:after="80"/>
      <w:ind w:right="680"/>
      <w:outlineLvl w:val="4"/>
    </w:pPr>
    <w:rPr>
      <w:rFonts w:eastAsia="宋体"/>
      <w:bCs/>
      <w:color w:val="000000"/>
      <w:sz w:val="24"/>
      <w:szCs w:val="21"/>
    </w:rPr>
  </w:style>
  <w:style w:type="paragraph" w:styleId="6">
    <w:name w:val="heading 6"/>
    <w:basedOn w:val="a0"/>
    <w:next w:val="a0"/>
    <w:qFormat/>
    <w:pPr>
      <w:keepNext/>
      <w:spacing w:before="120" w:after="360"/>
      <w:ind w:firstLine="0"/>
      <w:outlineLvl w:val="5"/>
    </w:pPr>
    <w:rPr>
      <w:bCs/>
      <w:sz w:val="20"/>
    </w:rPr>
  </w:style>
  <w:style w:type="paragraph" w:styleId="7">
    <w:name w:val="heading 7"/>
    <w:basedOn w:val="a0"/>
    <w:next w:val="a0"/>
    <w:qFormat/>
    <w:pPr>
      <w:keepNext/>
      <w:spacing w:before="240"/>
      <w:ind w:firstLine="0"/>
      <w:jc w:val="left"/>
      <w:outlineLvl w:val="6"/>
    </w:pPr>
    <w:rPr>
      <w:rFonts w:eastAsia="方正小标宋简体"/>
      <w:bCs/>
      <w:sz w:val="24"/>
    </w:rPr>
  </w:style>
  <w:style w:type="paragraph" w:styleId="8">
    <w:name w:val="heading 8"/>
    <w:basedOn w:val="a0"/>
    <w:next w:val="a0"/>
    <w:qFormat/>
    <w:pPr>
      <w:keepNext/>
      <w:ind w:firstLine="0"/>
      <w:outlineLvl w:val="7"/>
    </w:pPr>
    <w:rPr>
      <w:rFonts w:eastAsia="方正小标宋简体"/>
      <w:bCs/>
      <w:sz w:val="24"/>
    </w:rPr>
  </w:style>
  <w:style w:type="paragraph" w:styleId="9">
    <w:name w:val="heading 9"/>
    <w:basedOn w:val="a0"/>
    <w:next w:val="a0"/>
    <w:qFormat/>
    <w:pPr>
      <w:keepNext/>
      <w:spacing w:before="200" w:after="120"/>
      <w:outlineLvl w:val="8"/>
    </w:pPr>
    <w:rPr>
      <w:rFonts w:eastAsia="方正小标宋简体"/>
      <w:bCs/>
      <w:sz w:val="2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Normal Indent"/>
    <w:basedOn w:val="a0"/>
    <w:qFormat/>
    <w:pPr>
      <w:ind w:firstLineChars="200" w:firstLine="420"/>
    </w:pPr>
    <w:rPr>
      <w:snapToGrid/>
      <w:szCs w:val="20"/>
    </w:rPr>
  </w:style>
  <w:style w:type="paragraph" w:styleId="a5">
    <w:name w:val="caption"/>
    <w:basedOn w:val="a0"/>
    <w:next w:val="a0"/>
    <w:qFormat/>
    <w:rPr>
      <w:i/>
      <w:iCs/>
    </w:rPr>
  </w:style>
  <w:style w:type="paragraph" w:styleId="a6">
    <w:name w:val="Document Map"/>
    <w:basedOn w:val="a0"/>
    <w:semiHidden/>
    <w:qFormat/>
    <w:pPr>
      <w:shd w:val="clear" w:color="auto" w:fill="000080"/>
      <w:snapToGrid/>
      <w:spacing w:line="240" w:lineRule="auto"/>
      <w:ind w:firstLine="0"/>
    </w:pPr>
    <w:rPr>
      <w:rFonts w:eastAsia="宋体"/>
      <w:snapToGrid/>
      <w:spacing w:val="0"/>
      <w:sz w:val="21"/>
    </w:rPr>
  </w:style>
  <w:style w:type="paragraph" w:styleId="a7">
    <w:name w:val="annotation text"/>
    <w:basedOn w:val="a0"/>
    <w:semiHidden/>
    <w:qFormat/>
    <w:pPr>
      <w:snapToGrid/>
      <w:spacing w:line="240" w:lineRule="auto"/>
      <w:jc w:val="left"/>
    </w:pPr>
    <w:rPr>
      <w:rFonts w:eastAsia="宋体"/>
      <w:snapToGrid/>
      <w:spacing w:val="0"/>
      <w:sz w:val="21"/>
      <w:szCs w:val="21"/>
    </w:rPr>
  </w:style>
  <w:style w:type="paragraph" w:styleId="30">
    <w:name w:val="Body Text 3"/>
    <w:basedOn w:val="a0"/>
    <w:qFormat/>
    <w:rPr>
      <w:sz w:val="16"/>
      <w:szCs w:val="18"/>
    </w:rPr>
  </w:style>
  <w:style w:type="paragraph" w:styleId="a8">
    <w:name w:val="Body Text"/>
    <w:basedOn w:val="a0"/>
    <w:rPr>
      <w:b/>
      <w:bCs/>
      <w:sz w:val="17"/>
    </w:rPr>
  </w:style>
  <w:style w:type="paragraph" w:styleId="a9">
    <w:name w:val="Body Text Indent"/>
    <w:basedOn w:val="a0"/>
    <w:qFormat/>
    <w:pPr>
      <w:ind w:firstLine="420"/>
    </w:pPr>
    <w:rPr>
      <w:szCs w:val="21"/>
    </w:rPr>
  </w:style>
  <w:style w:type="paragraph" w:styleId="aa">
    <w:name w:val="endnote text"/>
    <w:basedOn w:val="a0"/>
    <w:semiHidden/>
    <w:qFormat/>
    <w:pPr>
      <w:widowControl/>
      <w:snapToGrid/>
      <w:spacing w:line="240" w:lineRule="auto"/>
      <w:jc w:val="left"/>
    </w:pPr>
    <w:rPr>
      <w:rFonts w:ascii="Arial" w:eastAsia="宋体" w:hAnsi="Arial"/>
      <w:snapToGrid/>
      <w:spacing w:val="0"/>
      <w:kern w:val="0"/>
      <w:szCs w:val="20"/>
      <w:lang w:val="de-DE" w:eastAsia="de-DE"/>
    </w:rPr>
  </w:style>
  <w:style w:type="paragraph" w:styleId="ab">
    <w:name w:val="Balloon Text"/>
    <w:basedOn w:val="a0"/>
    <w:semiHidden/>
    <w:qFormat/>
    <w:pPr>
      <w:snapToGrid/>
      <w:spacing w:line="240" w:lineRule="auto"/>
    </w:pPr>
    <w:rPr>
      <w:rFonts w:eastAsia="宋体"/>
      <w:snapToGrid/>
      <w:spacing w:val="0"/>
      <w:sz w:val="18"/>
      <w:szCs w:val="18"/>
    </w:rPr>
  </w:style>
  <w:style w:type="paragraph" w:styleId="ac">
    <w:name w:val="footer"/>
    <w:basedOn w:val="a0"/>
    <w:pPr>
      <w:tabs>
        <w:tab w:val="center" w:pos="4153"/>
        <w:tab w:val="right" w:pos="8306"/>
      </w:tabs>
      <w:jc w:val="left"/>
    </w:pPr>
    <w:rPr>
      <w:sz w:val="18"/>
      <w:szCs w:val="18"/>
    </w:rPr>
  </w:style>
  <w:style w:type="paragraph" w:styleId="ad">
    <w:name w:val="header"/>
    <w:basedOn w:val="a0"/>
    <w:qFormat/>
    <w:pPr>
      <w:tabs>
        <w:tab w:val="center" w:pos="4153"/>
        <w:tab w:val="right" w:pos="8306"/>
      </w:tabs>
      <w:jc w:val="center"/>
    </w:pPr>
    <w:rPr>
      <w:sz w:val="18"/>
      <w:szCs w:val="18"/>
    </w:rPr>
  </w:style>
  <w:style w:type="paragraph" w:styleId="ae">
    <w:name w:val="Subtitle"/>
    <w:basedOn w:val="a0"/>
    <w:next w:val="a0"/>
    <w:qFormat/>
    <w:pPr>
      <w:overflowPunct w:val="0"/>
      <w:snapToGrid/>
      <w:spacing w:before="320" w:line="240" w:lineRule="auto"/>
      <w:ind w:firstLine="0"/>
      <w:outlineLvl w:val="0"/>
    </w:pPr>
    <w:rPr>
      <w:rFonts w:eastAsia="黑体"/>
      <w:snapToGrid/>
      <w:spacing w:val="0"/>
      <w:sz w:val="36"/>
      <w:szCs w:val="20"/>
    </w:rPr>
  </w:style>
  <w:style w:type="paragraph" w:styleId="af">
    <w:name w:val="footnote text"/>
    <w:basedOn w:val="a0"/>
    <w:semiHidden/>
    <w:qFormat/>
    <w:pPr>
      <w:jc w:val="left"/>
    </w:pPr>
    <w:rPr>
      <w:sz w:val="18"/>
      <w:szCs w:val="18"/>
    </w:rPr>
  </w:style>
  <w:style w:type="paragraph" w:styleId="af0">
    <w:name w:val="table of figures"/>
    <w:basedOn w:val="a0"/>
    <w:next w:val="a0"/>
    <w:semiHidden/>
    <w:qFormat/>
  </w:style>
  <w:style w:type="paragraph" w:styleId="20">
    <w:name w:val="Body Text 2"/>
    <w:basedOn w:val="a0"/>
    <w:qFormat/>
    <w:pPr>
      <w:spacing w:after="60"/>
    </w:pPr>
    <w:rPr>
      <w:rFonts w:eastAsia="黑体"/>
      <w:b/>
      <w:bCs/>
      <w:sz w:val="16"/>
    </w:rPr>
  </w:style>
  <w:style w:type="paragraph" w:styleId="af1">
    <w:name w:val="Normal (Web)"/>
    <w:basedOn w:val="a0"/>
    <w:qFormat/>
    <w:pPr>
      <w:widowControl/>
      <w:snapToGrid/>
      <w:spacing w:before="100" w:beforeAutospacing="1" w:after="100" w:afterAutospacing="1" w:line="240" w:lineRule="auto"/>
      <w:jc w:val="left"/>
    </w:pPr>
    <w:rPr>
      <w:rFonts w:ascii="宋体" w:eastAsia="宋体" w:hAnsi="宋体" w:hint="eastAsia"/>
      <w:snapToGrid/>
      <w:spacing w:val="0"/>
      <w:kern w:val="0"/>
      <w:sz w:val="24"/>
    </w:rPr>
  </w:style>
  <w:style w:type="paragraph" w:styleId="af2">
    <w:name w:val="annotation subject"/>
    <w:basedOn w:val="a7"/>
    <w:next w:val="a7"/>
    <w:semiHidden/>
    <w:qFormat/>
    <w:rPr>
      <w:b/>
      <w:bCs/>
    </w:rPr>
  </w:style>
  <w:style w:type="character" w:styleId="af3">
    <w:name w:val="Strong"/>
    <w:qFormat/>
    <w:rPr>
      <w:b/>
      <w:bCs/>
    </w:rPr>
  </w:style>
  <w:style w:type="character" w:styleId="af4">
    <w:name w:val="page number"/>
    <w:basedOn w:val="a1"/>
    <w:qFormat/>
  </w:style>
  <w:style w:type="character" w:styleId="af5">
    <w:name w:val="FollowedHyperlink"/>
    <w:qFormat/>
    <w:rPr>
      <w:color w:val="800080"/>
      <w:u w:val="single"/>
    </w:rPr>
  </w:style>
  <w:style w:type="character" w:styleId="af6">
    <w:name w:val="Emphasis"/>
    <w:uiPriority w:val="20"/>
    <w:qFormat/>
    <w:rPr>
      <w:i/>
      <w:iCs/>
    </w:rPr>
  </w:style>
  <w:style w:type="character" w:styleId="HTML">
    <w:name w:val="HTML Typewriter"/>
    <w:qFormat/>
    <w:rPr>
      <w:rFonts w:ascii="宋体" w:eastAsia="宋体" w:hAnsi="宋体" w:cs="宋体"/>
      <w:sz w:val="24"/>
      <w:szCs w:val="24"/>
    </w:rPr>
  </w:style>
  <w:style w:type="character" w:styleId="af7">
    <w:name w:val="Hyperlink"/>
    <w:qFormat/>
    <w:rPr>
      <w:color w:val="0000FF"/>
      <w:u w:val="single"/>
    </w:rPr>
  </w:style>
  <w:style w:type="character" w:styleId="af8">
    <w:name w:val="annotation reference"/>
    <w:semiHidden/>
    <w:qFormat/>
    <w:rPr>
      <w:sz w:val="21"/>
      <w:szCs w:val="21"/>
    </w:rPr>
  </w:style>
  <w:style w:type="character" w:styleId="af9">
    <w:name w:val="footnote reference"/>
    <w:semiHidden/>
    <w:qFormat/>
    <w:rPr>
      <w:vertAlign w:val="superscript"/>
    </w:rPr>
  </w:style>
  <w:style w:type="paragraph" w:customStyle="1" w:styleId="10">
    <w:name w:val="样式1"/>
    <w:basedOn w:val="a0"/>
    <w:qFormat/>
    <w:pPr>
      <w:spacing w:after="160" w:line="288" w:lineRule="auto"/>
      <w:ind w:firstLine="0"/>
      <w:jc w:val="left"/>
    </w:pPr>
    <w:rPr>
      <w:rFonts w:eastAsia="方正楷体简体"/>
      <w:sz w:val="21"/>
    </w:rPr>
  </w:style>
  <w:style w:type="paragraph" w:customStyle="1" w:styleId="21">
    <w:name w:val="样式2"/>
    <w:basedOn w:val="a0"/>
    <w:qFormat/>
    <w:pPr>
      <w:spacing w:line="300" w:lineRule="auto"/>
      <w:ind w:firstLine="0"/>
    </w:pPr>
    <w:rPr>
      <w:rFonts w:eastAsia="方正楷体简体"/>
      <w:sz w:val="21"/>
    </w:rPr>
  </w:style>
  <w:style w:type="paragraph" w:customStyle="1" w:styleId="31">
    <w:name w:val="样式3"/>
    <w:basedOn w:val="a0"/>
    <w:qFormat/>
    <w:pPr>
      <w:spacing w:line="280" w:lineRule="exact"/>
      <w:ind w:left="227" w:hanging="227"/>
    </w:pPr>
    <w:rPr>
      <w:spacing w:val="0"/>
      <w:sz w:val="21"/>
      <w:szCs w:val="18"/>
    </w:rPr>
  </w:style>
  <w:style w:type="paragraph" w:customStyle="1" w:styleId="40">
    <w:name w:val="样式4"/>
    <w:basedOn w:val="a0"/>
    <w:qFormat/>
    <w:pPr>
      <w:spacing w:before="200" w:after="80" w:line="336" w:lineRule="auto"/>
      <w:ind w:firstLine="0"/>
    </w:pPr>
    <w:rPr>
      <w:spacing w:val="0"/>
      <w:sz w:val="21"/>
      <w:szCs w:val="18"/>
    </w:rPr>
  </w:style>
  <w:style w:type="character" w:customStyle="1" w:styleId="javascript">
    <w:name w:val="javascript"/>
    <w:basedOn w:val="a1"/>
  </w:style>
  <w:style w:type="paragraph" w:customStyle="1" w:styleId="100">
    <w:name w:val="标题10"/>
    <w:basedOn w:val="a0"/>
    <w:qFormat/>
    <w:pPr>
      <w:spacing w:before="80" w:after="80"/>
    </w:pPr>
    <w:rPr>
      <w:rFonts w:eastAsia="楷体_GB2312"/>
      <w:color w:val="000000"/>
      <w:spacing w:val="10"/>
      <w:szCs w:val="21"/>
    </w:rPr>
  </w:style>
  <w:style w:type="paragraph" w:customStyle="1" w:styleId="a">
    <w:name w:val="参考文献"/>
    <w:basedOn w:val="a0"/>
    <w:qFormat/>
    <w:pPr>
      <w:numPr>
        <w:numId w:val="1"/>
      </w:numPr>
      <w:spacing w:line="295" w:lineRule="auto"/>
    </w:pPr>
    <w:rPr>
      <w:color w:val="000000"/>
      <w:sz w:val="18"/>
      <w:szCs w:val="18"/>
    </w:rPr>
  </w:style>
  <w:style w:type="character" w:customStyle="1" w:styleId="datatitle1">
    <w:name w:val="datatitle1"/>
    <w:qFormat/>
    <w:rPr>
      <w:b/>
      <w:bCs/>
      <w:color w:val="10619F"/>
      <w:sz w:val="18"/>
      <w:szCs w:val="18"/>
    </w:rPr>
  </w:style>
  <w:style w:type="paragraph" w:customStyle="1" w:styleId="Default">
    <w:name w:val="Default"/>
    <w:qFormat/>
    <w:pPr>
      <w:widowControl w:val="0"/>
      <w:autoSpaceDE w:val="0"/>
      <w:autoSpaceDN w:val="0"/>
      <w:adjustRightInd w:val="0"/>
    </w:pPr>
    <w:rPr>
      <w:color w:val="000000"/>
      <w:sz w:val="24"/>
      <w:szCs w:val="24"/>
    </w:rPr>
  </w:style>
  <w:style w:type="character" w:customStyle="1" w:styleId="wbr1">
    <w:name w:val="wbr1"/>
    <w:qFormat/>
    <w:rPr>
      <w:rFonts w:ascii="Lucida Sans Unicode" w:hAnsi="Lucida Sans Unicode" w:cs="Lucida Sans Unicode" w:hint="default"/>
      <w:color w:val="FFFFFF"/>
      <w:spacing w:val="0"/>
      <w:sz w:val="2"/>
      <w:szCs w:val="2"/>
    </w:rPr>
  </w:style>
  <w:style w:type="character" w:customStyle="1" w:styleId="journaltitle3">
    <w:name w:val="journal_title3"/>
    <w:qFormat/>
    <w:rPr>
      <w:i/>
      <w:iCs/>
    </w:rPr>
  </w:style>
  <w:style w:type="paragraph" w:customStyle="1" w:styleId="afa">
    <w:name w:val="毕业论文正文"/>
    <w:basedOn w:val="a0"/>
    <w:qFormat/>
    <w:pPr>
      <w:snapToGrid/>
      <w:spacing w:line="360" w:lineRule="exact"/>
      <w:ind w:firstLineChars="200" w:firstLine="200"/>
    </w:pPr>
    <w:rPr>
      <w:rFonts w:eastAsia="宋体"/>
      <w:snapToGrid/>
      <w:spacing w:val="0"/>
      <w:sz w:val="21"/>
      <w:szCs w:val="21"/>
    </w:rPr>
  </w:style>
  <w:style w:type="paragraph" w:customStyle="1" w:styleId="afb">
    <w:name w:val="毕业论文图名表头"/>
    <w:basedOn w:val="a0"/>
    <w:qFormat/>
    <w:pPr>
      <w:snapToGrid/>
      <w:spacing w:beforeLines="50" w:afterLines="50" w:line="240" w:lineRule="exact"/>
      <w:jc w:val="center"/>
    </w:pPr>
    <w:rPr>
      <w:rFonts w:eastAsia="宋体"/>
      <w:b/>
      <w:snapToGrid/>
      <w:spacing w:val="0"/>
      <w:sz w:val="18"/>
      <w:szCs w:val="18"/>
    </w:rPr>
  </w:style>
  <w:style w:type="paragraph" w:customStyle="1" w:styleId="22">
    <w:name w:val="标题2"/>
    <w:basedOn w:val="2"/>
    <w:qFormat/>
    <w:pPr>
      <w:keepLines w:val="0"/>
      <w:snapToGrid/>
      <w:spacing w:beforeLines="100" w:afterLines="100" w:line="240" w:lineRule="auto"/>
      <w:jc w:val="both"/>
    </w:pPr>
    <w:rPr>
      <w:rFonts w:eastAsia="黑体"/>
      <w:bCs w:val="0"/>
      <w:snapToGrid/>
      <w:spacing w:val="0"/>
      <w:sz w:val="28"/>
      <w:szCs w:val="24"/>
    </w:rPr>
  </w:style>
  <w:style w:type="character" w:customStyle="1" w:styleId="Char">
    <w:name w:val="毕业论文正文 Char"/>
    <w:qFormat/>
    <w:rPr>
      <w:rFonts w:eastAsia="宋体"/>
      <w:kern w:val="2"/>
      <w:sz w:val="21"/>
      <w:szCs w:val="21"/>
      <w:lang w:val="en-US" w:eastAsia="zh-CN" w:bidi="ar-SA"/>
    </w:rPr>
  </w:style>
  <w:style w:type="character" w:customStyle="1" w:styleId="ti">
    <w:name w:val="ti"/>
    <w:basedOn w:val="a1"/>
    <w:qFormat/>
  </w:style>
  <w:style w:type="character" w:customStyle="1" w:styleId="afc">
    <w:name w:val="a"/>
    <w:basedOn w:val="a1"/>
    <w:qFormat/>
  </w:style>
  <w:style w:type="character" w:customStyle="1" w:styleId="aff1">
    <w:name w:val="aff1"/>
    <w:qFormat/>
    <w:rPr>
      <w:rFonts w:ascii="Verdana" w:hAnsi="Verdana" w:hint="default"/>
      <w:color w:val="000000"/>
      <w:sz w:val="15"/>
      <w:szCs w:val="15"/>
    </w:rPr>
  </w:style>
  <w:style w:type="character" w:customStyle="1" w:styleId="itemfirstlastodd">
    <w:name w:val="item first last odd"/>
    <w:basedOn w:val="a1"/>
  </w:style>
  <w:style w:type="character" w:customStyle="1" w:styleId="2Char">
    <w:name w:val="标题 2 Char"/>
    <w:qFormat/>
    <w:rPr>
      <w:rFonts w:ascii="Arial" w:eastAsia="黑体" w:hAnsi="Arial"/>
      <w:b/>
      <w:bCs/>
      <w:kern w:val="2"/>
      <w:sz w:val="32"/>
      <w:szCs w:val="32"/>
    </w:rPr>
  </w:style>
  <w:style w:type="character" w:customStyle="1" w:styleId="Char0">
    <w:name w:val="页眉 Char"/>
    <w:qFormat/>
    <w:rPr>
      <w:kern w:val="2"/>
      <w:sz w:val="18"/>
      <w:szCs w:val="18"/>
    </w:rPr>
  </w:style>
  <w:style w:type="character" w:customStyle="1" w:styleId="Char1">
    <w:name w:val="页脚 Char"/>
    <w:rPr>
      <w:kern w:val="2"/>
      <w:sz w:val="18"/>
      <w:szCs w:val="18"/>
    </w:rPr>
  </w:style>
  <w:style w:type="character" w:customStyle="1" w:styleId="3Char">
    <w:name w:val="标题 3 Char"/>
    <w:rPr>
      <w:rFonts w:ascii="宋体" w:eastAsia="仿宋_GB2312" w:hAnsi="宋体"/>
      <w:b/>
      <w:bCs/>
      <w:sz w:val="21"/>
      <w:szCs w:val="27"/>
    </w:rPr>
  </w:style>
  <w:style w:type="character" w:customStyle="1" w:styleId="Char2">
    <w:name w:val="纯文本 Char"/>
    <w:qFormat/>
    <w:rPr>
      <w:rFonts w:ascii="宋体" w:hAnsi="Courier New" w:cs="Courier New"/>
      <w:kern w:val="2"/>
      <w:sz w:val="21"/>
      <w:szCs w:val="21"/>
    </w:rPr>
  </w:style>
  <w:style w:type="character" w:customStyle="1" w:styleId="Char3">
    <w:name w:val="正文文本 Char"/>
    <w:qFormat/>
    <w:rPr>
      <w:rFonts w:ascii="宋体" w:hAnsi="宋体"/>
      <w:kern w:val="2"/>
      <w:sz w:val="21"/>
      <w:szCs w:val="24"/>
    </w:rPr>
  </w:style>
  <w:style w:type="character" w:customStyle="1" w:styleId="HTMLChar">
    <w:name w:val="HTML 预设格式 Char"/>
    <w:qFormat/>
    <w:rPr>
      <w:rFonts w:ascii="宋体" w:hAnsi="宋体"/>
      <w:color w:val="000000"/>
      <w:sz w:val="24"/>
      <w:szCs w:val="24"/>
    </w:rPr>
  </w:style>
  <w:style w:type="character" w:customStyle="1" w:styleId="Char4">
    <w:name w:val="日期 Char"/>
    <w:rPr>
      <w:kern w:val="2"/>
      <w:sz w:val="21"/>
      <w:szCs w:val="24"/>
    </w:rPr>
  </w:style>
  <w:style w:type="character" w:customStyle="1" w:styleId="Char5">
    <w:name w:val="批注框文本 Char"/>
    <w:qFormat/>
    <w:rPr>
      <w:kern w:val="2"/>
      <w:sz w:val="18"/>
      <w:szCs w:val="18"/>
    </w:rPr>
  </w:style>
  <w:style w:type="character" w:customStyle="1" w:styleId="s1magstyle5magstyle8">
    <w:name w:val="s1 mag_style5  mag_style8"/>
    <w:basedOn w:val="a1"/>
    <w:qFormat/>
  </w:style>
  <w:style w:type="character" w:customStyle="1" w:styleId="s5magstyle5">
    <w:name w:val="s5 mag_style5"/>
    <w:basedOn w:val="a1"/>
  </w:style>
  <w:style w:type="character" w:customStyle="1" w:styleId="doi13">
    <w:name w:val="doi13"/>
    <w:basedOn w:val="a1"/>
    <w:qFormat/>
  </w:style>
  <w:style w:type="paragraph" w:styleId="afd">
    <w:name w:val="No Spacing"/>
    <w:qFormat/>
    <w:pPr>
      <w:widowControl w:val="0"/>
      <w:jc w:val="both"/>
    </w:pPr>
    <w:rPr>
      <w:rFonts w:ascii="Calibri" w:hAnsi="Calibri"/>
      <w:kern w:val="2"/>
      <w:sz w:val="21"/>
      <w:szCs w:val="22"/>
    </w:rPr>
  </w:style>
  <w:style w:type="paragraph" w:styleId="afe">
    <w:name w:val="List Paragraph"/>
    <w:basedOn w:val="a0"/>
    <w:qFormat/>
    <w:pPr>
      <w:snapToGrid/>
      <w:spacing w:line="240" w:lineRule="auto"/>
      <w:ind w:firstLineChars="200" w:firstLine="420"/>
    </w:pPr>
    <w:rPr>
      <w:rFonts w:ascii="Calibri" w:eastAsia="宋体" w:hAnsi="Calibri"/>
      <w:snapToGrid/>
      <w:spacing w:val="0"/>
      <w:sz w:val="21"/>
      <w:szCs w:val="22"/>
    </w:rPr>
  </w:style>
  <w:style w:type="character" w:customStyle="1" w:styleId="1Char">
    <w:name w:val="标题 1 Char"/>
    <w:qFormat/>
    <w:rPr>
      <w:rFonts w:ascii="宋体" w:eastAsia="宋体" w:hAnsi="宋体" w:cs="宋体"/>
      <w:b/>
      <w:bCs/>
      <w:kern w:val="36"/>
      <w:sz w:val="48"/>
      <w:szCs w:val="48"/>
    </w:rPr>
  </w:style>
  <w:style w:type="character" w:customStyle="1" w:styleId="journal8">
    <w:name w:val="journal8"/>
    <w:qFormat/>
    <w:rPr>
      <w:i/>
      <w:iCs/>
    </w:rPr>
  </w:style>
  <w:style w:type="character" w:customStyle="1" w:styleId="jnumber1">
    <w:name w:val="jnumber1"/>
    <w:qFormat/>
    <w:rPr>
      <w:b/>
      <w:bCs/>
    </w:rPr>
  </w:style>
  <w:style w:type="character" w:customStyle="1" w:styleId="atl">
    <w:name w:val="atl"/>
    <w:basedOn w:val="a1"/>
    <w:qFormat/>
  </w:style>
  <w:style w:type="character" w:customStyle="1" w:styleId="jtl">
    <w:name w:val="jtl"/>
    <w:basedOn w:val="a1"/>
    <w:qFormat/>
  </w:style>
  <w:style w:type="character" w:customStyle="1" w:styleId="vid">
    <w:name w:val="vid"/>
    <w:basedOn w:val="a1"/>
    <w:qFormat/>
  </w:style>
  <w:style w:type="character" w:customStyle="1" w:styleId="cite-month-year">
    <w:name w:val="cite-month-year"/>
    <w:basedOn w:val="a1"/>
    <w:qFormat/>
  </w:style>
  <w:style w:type="character" w:customStyle="1" w:styleId="atl3">
    <w:name w:val="atl3"/>
    <w:basedOn w:val="a1"/>
    <w:qFormat/>
  </w:style>
  <w:style w:type="character" w:customStyle="1" w:styleId="jtl1">
    <w:name w:val="jtl1"/>
    <w:qFormat/>
    <w:rPr>
      <w:i/>
      <w:iCs/>
    </w:rPr>
  </w:style>
  <w:style w:type="character" w:customStyle="1" w:styleId="vid1">
    <w:name w:val="vid1"/>
    <w:qFormat/>
    <w:rPr>
      <w:b/>
      <w:bCs/>
    </w:rPr>
  </w:style>
  <w:style w:type="character" w:customStyle="1" w:styleId="articletext">
    <w:name w:val="articletext"/>
    <w:basedOn w:val="a1"/>
    <w:qFormat/>
  </w:style>
  <w:style w:type="character" w:customStyle="1" w:styleId="hit">
    <w:name w:val="hit"/>
    <w:basedOn w:val="a1"/>
    <w:qFormat/>
  </w:style>
  <w:style w:type="paragraph" w:customStyle="1" w:styleId="details3">
    <w:name w:val="details3"/>
    <w:basedOn w:val="a0"/>
    <w:pPr>
      <w:widowControl/>
      <w:snapToGrid/>
      <w:spacing w:line="300" w:lineRule="auto"/>
      <w:jc w:val="left"/>
    </w:pPr>
    <w:rPr>
      <w:rFonts w:ascii="宋体" w:eastAsia="宋体" w:hAnsi="宋体"/>
      <w:snapToGrid/>
      <w:spacing w:val="0"/>
      <w:kern w:val="0"/>
      <w:sz w:val="26"/>
      <w:szCs w:val="26"/>
    </w:rPr>
  </w:style>
  <w:style w:type="character" w:customStyle="1" w:styleId="i1">
    <w:name w:val="i1"/>
    <w:qFormat/>
    <w:rPr>
      <w:i/>
      <w:iCs/>
    </w:rPr>
  </w:style>
  <w:style w:type="character" w:customStyle="1" w:styleId="journalname">
    <w:name w:val="journalname"/>
    <w:qFormat/>
    <w:rPr>
      <w:i/>
      <w:iCs/>
    </w:rPr>
  </w:style>
  <w:style w:type="character" w:customStyle="1" w:styleId="journalnumber">
    <w:name w:val="journalnumber"/>
    <w:qFormat/>
    <w:rPr>
      <w:b/>
      <w:bCs/>
    </w:rPr>
  </w:style>
  <w:style w:type="character" w:customStyle="1" w:styleId="atl1">
    <w:name w:val="atl1"/>
    <w:basedOn w:val="a1"/>
    <w:qFormat/>
  </w:style>
  <w:style w:type="character" w:customStyle="1" w:styleId="style21">
    <w:name w:val="style21"/>
    <w:rPr>
      <w:rFonts w:ascii="Verdana" w:hAnsi="Verdana" w:hint="default"/>
    </w:rPr>
  </w:style>
  <w:style w:type="character" w:customStyle="1" w:styleId="journalname1">
    <w:name w:val="journalname1"/>
    <w:qFormat/>
    <w:rPr>
      <w:i/>
      <w:iCs/>
    </w:rPr>
  </w:style>
  <w:style w:type="character" w:customStyle="1" w:styleId="cite-pages">
    <w:name w:val="cite-pages"/>
    <w:basedOn w:val="a1"/>
    <w:qFormat/>
  </w:style>
  <w:style w:type="character" w:customStyle="1" w:styleId="Char6">
    <w:name w:val="脚注文本 Char"/>
    <w:semiHidden/>
    <w:qFormat/>
    <w:rPr>
      <w:kern w:val="2"/>
      <w:sz w:val="18"/>
      <w:szCs w:val="18"/>
    </w:rPr>
  </w:style>
  <w:style w:type="character" w:customStyle="1" w:styleId="Char7">
    <w:name w:val="尾注文本 Char"/>
    <w:semiHidden/>
    <w:qFormat/>
    <w:rPr>
      <w:kern w:val="2"/>
      <w:sz w:val="21"/>
      <w:szCs w:val="22"/>
    </w:rPr>
  </w:style>
  <w:style w:type="character" w:customStyle="1" w:styleId="volume">
    <w:name w:val="volume"/>
    <w:basedOn w:val="a1"/>
    <w:qFormat/>
  </w:style>
  <w:style w:type="character" w:customStyle="1" w:styleId="issue">
    <w:name w:val="issue"/>
    <w:basedOn w:val="a1"/>
    <w:qFormat/>
  </w:style>
  <w:style w:type="character" w:customStyle="1" w:styleId="pages">
    <w:name w:val="pages"/>
    <w:basedOn w:val="a1"/>
    <w:qFormat/>
  </w:style>
  <w:style w:type="character" w:customStyle="1" w:styleId="style141">
    <w:name w:val="style141"/>
    <w:qFormat/>
    <w:rPr>
      <w:color w:val="000000"/>
      <w:sz w:val="14"/>
      <w:szCs w:val="14"/>
    </w:rPr>
  </w:style>
  <w:style w:type="character" w:customStyle="1" w:styleId="magstyle5">
    <w:name w:val="mag_style5"/>
    <w:basedOn w:val="a1"/>
    <w:qFormat/>
  </w:style>
  <w:style w:type="paragraph" w:customStyle="1" w:styleId="Pa54">
    <w:name w:val="Pa54"/>
    <w:basedOn w:val="Default"/>
    <w:next w:val="Default"/>
    <w:qFormat/>
    <w:pPr>
      <w:spacing w:after="80" w:line="201" w:lineRule="atLeast"/>
    </w:pPr>
    <w:rPr>
      <w:rFonts w:ascii="Univers LT Std 55" w:eastAsia="Univers LT Std 55"/>
      <w:color w:val="auto"/>
    </w:rPr>
  </w:style>
  <w:style w:type="character" w:customStyle="1" w:styleId="A20">
    <w:name w:val="A2"/>
    <w:qFormat/>
    <w:rPr>
      <w:rFonts w:cs="Univers LT Std 55"/>
      <w:color w:val="221E1F"/>
      <w:sz w:val="16"/>
      <w:szCs w:val="16"/>
    </w:rPr>
  </w:style>
  <w:style w:type="character" w:customStyle="1" w:styleId="highlight1">
    <w:name w:val="highlight1"/>
    <w:qFormat/>
    <w:rPr>
      <w:sz w:val="21"/>
      <w:szCs w:val="21"/>
    </w:rPr>
  </w:style>
  <w:style w:type="character" w:customStyle="1" w:styleId="newtitle1">
    <w:name w:val="newtitle1"/>
    <w:qFormat/>
    <w:rPr>
      <w:b/>
      <w:bCs/>
      <w:color w:val="104264"/>
    </w:rPr>
  </w:style>
  <w:style w:type="paragraph" w:customStyle="1" w:styleId="Web1">
    <w:name w:val="普通(Web)1"/>
    <w:basedOn w:val="a0"/>
    <w:qFormat/>
    <w:pPr>
      <w:widowControl/>
      <w:snapToGrid/>
      <w:spacing w:before="240" w:line="288" w:lineRule="atLeast"/>
      <w:ind w:left="120"/>
      <w:jc w:val="left"/>
    </w:pPr>
    <w:rPr>
      <w:rFonts w:ascii="宋体" w:eastAsia="宋体" w:hAnsi="宋体"/>
      <w:snapToGrid/>
      <w:color w:val="000000"/>
      <w:spacing w:val="0"/>
      <w:kern w:val="0"/>
      <w:szCs w:val="22"/>
    </w:rPr>
  </w:style>
  <w:style w:type="character" w:customStyle="1" w:styleId="ti2">
    <w:name w:val="ti2"/>
    <w:qFormat/>
    <w:rPr>
      <w:sz w:val="22"/>
      <w:szCs w:val="22"/>
    </w:rPr>
  </w:style>
  <w:style w:type="paragraph" w:customStyle="1" w:styleId="220">
    <w:name w:val="标题 22"/>
    <w:basedOn w:val="a0"/>
    <w:pPr>
      <w:widowControl/>
      <w:pBdr>
        <w:top w:val="single" w:sz="6" w:space="6" w:color="CCCCCC"/>
        <w:left w:val="single" w:sz="6" w:space="6" w:color="CCCCCC"/>
        <w:bottom w:val="single" w:sz="6" w:space="6" w:color="CCCCCC"/>
        <w:right w:val="single" w:sz="6" w:space="6" w:color="CCCCCC"/>
      </w:pBdr>
      <w:shd w:val="clear" w:color="auto" w:fill="F0F8FF"/>
      <w:snapToGrid/>
      <w:spacing w:before="240" w:after="240" w:line="240" w:lineRule="auto"/>
      <w:jc w:val="left"/>
      <w:outlineLvl w:val="2"/>
    </w:pPr>
    <w:rPr>
      <w:rFonts w:ascii="Arial" w:eastAsia="宋体" w:hAnsi="Arial" w:cs="Arial"/>
      <w:b/>
      <w:bCs/>
      <w:snapToGrid/>
      <w:color w:val="000000"/>
      <w:spacing w:val="0"/>
      <w:kern w:val="0"/>
      <w:sz w:val="23"/>
      <w:szCs w:val="23"/>
    </w:rPr>
  </w:style>
  <w:style w:type="character" w:customStyle="1" w:styleId="linkbar">
    <w:name w:val="linkbar"/>
    <w:basedOn w:val="a1"/>
    <w:qFormat/>
  </w:style>
  <w:style w:type="paragraph" w:customStyle="1" w:styleId="affiliation2">
    <w:name w:val="affiliation2"/>
    <w:basedOn w:val="a0"/>
    <w:qFormat/>
    <w:pPr>
      <w:widowControl/>
      <w:snapToGrid/>
      <w:spacing w:before="240" w:after="120" w:line="288" w:lineRule="atLeast"/>
      <w:ind w:left="120"/>
      <w:jc w:val="left"/>
    </w:pPr>
    <w:rPr>
      <w:rFonts w:ascii="宋体" w:eastAsia="宋体" w:hAnsi="宋体"/>
      <w:snapToGrid/>
      <w:color w:val="000000"/>
      <w:spacing w:val="0"/>
      <w:kern w:val="0"/>
      <w:sz w:val="19"/>
      <w:szCs w:val="19"/>
    </w:rPr>
  </w:style>
  <w:style w:type="paragraph" w:customStyle="1" w:styleId="11">
    <w:name w:val="脚注文本1"/>
    <w:basedOn w:val="af"/>
    <w:pPr>
      <w:tabs>
        <w:tab w:val="left" w:pos="465"/>
      </w:tabs>
      <w:overflowPunct w:val="0"/>
      <w:spacing w:line="312" w:lineRule="auto"/>
      <w:ind w:firstLineChars="297" w:firstLine="297"/>
      <w:jc w:val="both"/>
    </w:pPr>
    <w:rPr>
      <w:rFonts w:eastAsia="宋体"/>
      <w:snapToGrid/>
      <w:spacing w:val="0"/>
      <w:sz w:val="15"/>
      <w:szCs w:val="20"/>
    </w:rPr>
  </w:style>
  <w:style w:type="paragraph" w:customStyle="1" w:styleId="aff">
    <w:name w:val="单位"/>
    <w:qFormat/>
    <w:pPr>
      <w:ind w:left="70" w:hangingChars="70" w:hanging="70"/>
      <w:jc w:val="both"/>
    </w:pPr>
    <w:rPr>
      <w:sz w:val="17"/>
    </w:rPr>
  </w:style>
  <w:style w:type="paragraph" w:customStyle="1" w:styleId="DepartCorrespond">
    <w:name w:val="Depart.Correspond"/>
    <w:basedOn w:val="aff"/>
    <w:pPr>
      <w:ind w:left="66" w:hangingChars="66" w:hanging="66"/>
    </w:pPr>
    <w:rPr>
      <w:iCs/>
      <w:sz w:val="16"/>
    </w:rPr>
  </w:style>
  <w:style w:type="paragraph" w:customStyle="1" w:styleId="12">
    <w:name w:val="日期1"/>
    <w:basedOn w:val="DepartCorrespond"/>
    <w:next w:val="a0"/>
    <w:pPr>
      <w:spacing w:after="240"/>
    </w:pPr>
    <w:rPr>
      <w:sz w:val="18"/>
    </w:rPr>
  </w:style>
  <w:style w:type="paragraph" w:customStyle="1" w:styleId="aff0">
    <w:name w:val="首页页眉"/>
    <w:basedOn w:val="ad"/>
    <w:qFormat/>
    <w:pPr>
      <w:pBdr>
        <w:bottom w:val="double" w:sz="6" w:space="1" w:color="auto"/>
      </w:pBdr>
      <w:tabs>
        <w:tab w:val="clear" w:pos="4153"/>
        <w:tab w:val="clear" w:pos="8306"/>
      </w:tabs>
      <w:overflowPunct w:val="0"/>
      <w:spacing w:line="240" w:lineRule="auto"/>
      <w:ind w:firstLine="0"/>
      <w:jc w:val="both"/>
    </w:pPr>
    <w:rPr>
      <w:rFonts w:eastAsia="宋体"/>
      <w:snapToGrid/>
      <w:spacing w:val="0"/>
      <w:szCs w:val="20"/>
    </w:rPr>
  </w:style>
  <w:style w:type="paragraph" w:customStyle="1" w:styleId="Keywords">
    <w:name w:val="Key words"/>
    <w:basedOn w:val="a0"/>
    <w:next w:val="a0"/>
    <w:qFormat/>
    <w:pPr>
      <w:tabs>
        <w:tab w:val="left" w:pos="1176"/>
      </w:tabs>
      <w:overflowPunct w:val="0"/>
      <w:adjustRightInd w:val="0"/>
      <w:snapToGrid/>
      <w:spacing w:after="290" w:line="240" w:lineRule="auto"/>
      <w:ind w:left="632" w:hangingChars="632" w:hanging="632"/>
    </w:pPr>
    <w:rPr>
      <w:rFonts w:eastAsia="楷体_GB2312"/>
      <w:spacing w:val="0"/>
      <w:sz w:val="18"/>
      <w:szCs w:val="20"/>
    </w:rPr>
  </w:style>
  <w:style w:type="paragraph" w:customStyle="1" w:styleId="aff2">
    <w:name w:val="关键词"/>
    <w:basedOn w:val="a0"/>
    <w:next w:val="aff3"/>
    <w:qFormat/>
    <w:pPr>
      <w:tabs>
        <w:tab w:val="left" w:pos="798"/>
      </w:tabs>
      <w:overflowPunct w:val="0"/>
      <w:adjustRightInd w:val="0"/>
      <w:snapToGrid/>
      <w:spacing w:line="240" w:lineRule="auto"/>
      <w:ind w:left="429" w:hangingChars="429" w:hanging="429"/>
    </w:pPr>
    <w:rPr>
      <w:rFonts w:eastAsia="楷体_GB2312"/>
      <w:spacing w:val="0"/>
      <w:sz w:val="18"/>
      <w:szCs w:val="20"/>
    </w:rPr>
  </w:style>
  <w:style w:type="paragraph" w:customStyle="1" w:styleId="aff3">
    <w:name w:val="分类号"/>
    <w:basedOn w:val="12"/>
    <w:next w:val="a8"/>
    <w:qFormat/>
    <w:pPr>
      <w:tabs>
        <w:tab w:val="left" w:pos="1233"/>
      </w:tabs>
      <w:spacing w:after="320"/>
      <w:ind w:left="0" w:firstLineChars="0" w:firstLine="0"/>
    </w:pPr>
    <w:rPr>
      <w:rFonts w:eastAsia="黑体"/>
    </w:rPr>
  </w:style>
  <w:style w:type="paragraph" w:customStyle="1" w:styleId="13">
    <w:name w:val="标题1"/>
    <w:basedOn w:val="a0"/>
    <w:next w:val="Name"/>
    <w:pPr>
      <w:keepNext/>
      <w:keepLines/>
      <w:overflowPunct w:val="0"/>
      <w:spacing w:before="240" w:after="100" w:line="240" w:lineRule="auto"/>
      <w:ind w:firstLine="0"/>
      <w:outlineLvl w:val="0"/>
    </w:pPr>
    <w:rPr>
      <w:rFonts w:eastAsia="黑体"/>
      <w:b/>
      <w:snapToGrid/>
      <w:spacing w:val="0"/>
      <w:szCs w:val="20"/>
    </w:rPr>
  </w:style>
  <w:style w:type="paragraph" w:customStyle="1" w:styleId="Name">
    <w:name w:val="Name"/>
    <w:basedOn w:val="a0"/>
    <w:next w:val="DepartCorrespond"/>
    <w:pPr>
      <w:keepNext/>
      <w:overflowPunct w:val="0"/>
      <w:snapToGrid/>
      <w:spacing w:before="220" w:after="180" w:line="0" w:lineRule="atLeast"/>
      <w:ind w:firstLine="0"/>
      <w:jc w:val="left"/>
    </w:pPr>
    <w:rPr>
      <w:rFonts w:eastAsia="宋体"/>
      <w:snapToGrid/>
      <w:spacing w:val="0"/>
      <w:sz w:val="18"/>
      <w:szCs w:val="20"/>
    </w:rPr>
  </w:style>
  <w:style w:type="paragraph" w:customStyle="1" w:styleId="Reference">
    <w:name w:val="Reference"/>
    <w:basedOn w:val="a0"/>
    <w:next w:val="TextofReference"/>
    <w:pPr>
      <w:overflowPunct w:val="0"/>
      <w:spacing w:before="280" w:line="240" w:lineRule="auto"/>
      <w:ind w:firstLine="0"/>
      <w:jc w:val="left"/>
      <w:outlineLvl w:val="0"/>
    </w:pPr>
    <w:rPr>
      <w:rFonts w:eastAsia="黑体"/>
      <w:b/>
      <w:snapToGrid/>
      <w:spacing w:val="0"/>
      <w:sz w:val="18"/>
      <w:szCs w:val="20"/>
    </w:rPr>
  </w:style>
  <w:style w:type="paragraph" w:customStyle="1" w:styleId="TextofReference">
    <w:name w:val="Text of Reference"/>
    <w:pPr>
      <w:tabs>
        <w:tab w:val="left" w:pos="419"/>
      </w:tabs>
      <w:spacing w:line="260" w:lineRule="exact"/>
      <w:ind w:left="419" w:hanging="79"/>
      <w:jc w:val="both"/>
    </w:pPr>
    <w:rPr>
      <w:sz w:val="15"/>
    </w:rPr>
  </w:style>
  <w:style w:type="character" w:customStyle="1" w:styleId="style541">
    <w:name w:val="style541"/>
    <w:rPr>
      <w:color w:val="000000"/>
    </w:rPr>
  </w:style>
  <w:style w:type="character" w:customStyle="1" w:styleId="mediumb-text">
    <w:name w:val="mediumb-text"/>
    <w:basedOn w:val="a1"/>
  </w:style>
  <w:style w:type="paragraph" w:customStyle="1" w:styleId="14">
    <w:name w:val="列出段落1"/>
    <w:basedOn w:val="a0"/>
    <w:qFormat/>
    <w:pPr>
      <w:snapToGrid/>
      <w:spacing w:line="240" w:lineRule="auto"/>
      <w:ind w:firstLineChars="200" w:firstLine="420"/>
    </w:pPr>
    <w:rPr>
      <w:rFonts w:ascii="Calibri" w:eastAsia="宋体" w:hAnsi="Calibri"/>
      <w:snapToGrid/>
      <w:spacing w:val="0"/>
      <w:sz w:val="21"/>
      <w:szCs w:val="22"/>
    </w:rPr>
  </w:style>
  <w:style w:type="character" w:customStyle="1" w:styleId="CharChar1">
    <w:name w:val="Char Char1"/>
    <w:rPr>
      <w:rFonts w:eastAsia="黑体"/>
      <w:kern w:val="2"/>
      <w:sz w:val="36"/>
    </w:rPr>
  </w:style>
  <w:style w:type="character" w:customStyle="1" w:styleId="CharChar2">
    <w:name w:val="Char Char2"/>
    <w:rPr>
      <w:kern w:val="2"/>
      <w:sz w:val="18"/>
    </w:rPr>
  </w:style>
  <w:style w:type="character" w:customStyle="1" w:styleId="CharChar3">
    <w:name w:val="Char Char3"/>
    <w:rPr>
      <w:rFonts w:eastAsia="·s²Ó©úÅé"/>
      <w:sz w:val="18"/>
    </w:rPr>
  </w:style>
  <w:style w:type="character" w:customStyle="1" w:styleId="CharChar">
    <w:name w:val="Char Char"/>
    <w:rPr>
      <w:rFonts w:ascii="Calibri" w:hAnsi="Calibri"/>
      <w:kern w:val="2"/>
      <w:sz w:val="18"/>
      <w:szCs w:val="18"/>
    </w:rPr>
  </w:style>
  <w:style w:type="character" w:customStyle="1" w:styleId="shorttext1">
    <w:name w:val="short_text1"/>
    <w:rPr>
      <w:sz w:val="20"/>
      <w:szCs w:val="20"/>
    </w:rPr>
  </w:style>
  <w:style w:type="paragraph" w:customStyle="1" w:styleId="tu">
    <w:name w:val="tu"/>
    <w:basedOn w:val="a0"/>
    <w:pPr>
      <w:spacing w:before="200" w:after="120"/>
      <w:ind w:firstLine="0"/>
      <w:jc w:val="center"/>
    </w:pPr>
  </w:style>
  <w:style w:type="paragraph" w:customStyle="1" w:styleId="aff4">
    <w:name w:val="英文作者简介"/>
    <w:basedOn w:val="af0"/>
    <w:pPr>
      <w:spacing w:line="336" w:lineRule="auto"/>
      <w:ind w:firstLine="0"/>
    </w:pPr>
    <w:rPr>
      <w:sz w:val="18"/>
    </w:rPr>
  </w:style>
  <w:style w:type="paragraph" w:customStyle="1" w:styleId="aff5">
    <w:name w:val="中文作者简介"/>
    <w:basedOn w:val="af0"/>
    <w:pPr>
      <w:ind w:firstLine="0"/>
    </w:pPr>
    <w:rPr>
      <w:sz w:val="18"/>
    </w:rPr>
  </w:style>
  <w:style w:type="paragraph" w:customStyle="1" w:styleId="tus">
    <w:name w:val="tus"/>
    <w:basedOn w:val="a0"/>
    <w:pPr>
      <w:spacing w:after="200"/>
      <w:ind w:firstLine="0"/>
      <w:jc w:val="center"/>
    </w:pPr>
    <w:rPr>
      <w:rFonts w:eastAsia="方正小标宋简体"/>
      <w:bCs/>
      <w:sz w:val="20"/>
    </w:rPr>
  </w:style>
  <w:style w:type="paragraph" w:customStyle="1" w:styleId="90">
    <w:name w:val="标题9"/>
    <w:basedOn w:val="a0"/>
    <w:pPr>
      <w:ind w:firstLine="0"/>
    </w:pPr>
    <w:rPr>
      <w:rFonts w:eastAsia="方正小标宋简体"/>
      <w:bCs/>
    </w:rPr>
  </w:style>
  <w:style w:type="paragraph" w:customStyle="1" w:styleId="32">
    <w:name w:val="标题3"/>
    <w:basedOn w:val="a0"/>
    <w:next w:val="Name"/>
    <w:pPr>
      <w:keepNext/>
      <w:keepLines/>
      <w:overflowPunct w:val="0"/>
      <w:spacing w:before="240" w:after="100" w:line="240" w:lineRule="auto"/>
      <w:ind w:firstLine="0"/>
      <w:outlineLvl w:val="0"/>
    </w:pPr>
    <w:rPr>
      <w:rFonts w:eastAsia="黑体"/>
      <w:b/>
      <w:snapToGrid/>
      <w:spacing w:val="0"/>
      <w:sz w:val="24"/>
      <w:szCs w:val="20"/>
    </w:rPr>
  </w:style>
  <w:style w:type="character" w:customStyle="1" w:styleId="style31">
    <w:name w:val="style31"/>
    <w:rPr>
      <w:b/>
      <w:bCs/>
      <w:color w:val="000099"/>
    </w:rPr>
  </w:style>
  <w:style w:type="character" w:customStyle="1" w:styleId="style11">
    <w:name w:val="style11"/>
    <w:rPr>
      <w:color w:val="FF000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qFormat="1"/>
    <w:lsdException w:name="footnote text" w:semiHidden="1" w:qFormat="1"/>
    <w:lsdException w:name="annotation text" w:semiHidden="1" w:qFormat="1"/>
    <w:lsdException w:name="header" w:qFormat="1"/>
    <w:lsdException w:name="index heading" w:semiHidden="1" w:unhideWhenUsed="1"/>
    <w:lsdException w:name="caption" w:qFormat="1"/>
    <w:lsdException w:name="table of figures" w:semiHidden="1" w:qFormat="1"/>
    <w:lsdException w:name="envelope address" w:semiHidden="1" w:unhideWhenUsed="1"/>
    <w:lsdException w:name="envelope return" w:semiHidden="1" w:unhideWhenUsed="1"/>
    <w:lsdException w:name="footnote reference" w:semiHidden="1" w:qFormat="1"/>
    <w:lsdException w:name="annotation reference" w:semiHidden="1" w:qFormat="1"/>
    <w:lsdException w:name="line number" w:semiHidden="1" w:unhideWhenUsed="1"/>
    <w:lsdException w:name="page number" w:qFormat="1"/>
    <w:lsdException w:name="endnote reference" w:semiHidden="1" w:unhideWhenUsed="1"/>
    <w:lsdException w:name="endnote text" w:semiHidden="1" w:qFormat="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Indent" w:qFormat="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qFormat="1"/>
    <w:lsdException w:name="Body Text 3" w:qFormat="1"/>
    <w:lsdException w:name="Body Text Indent 2" w:semiHidden="1" w:unhideWhenUsed="1"/>
    <w:lsdException w:name="Body Text Indent 3" w:semiHidden="1" w:unhideWhenUsed="1"/>
    <w:lsdException w:name="Block Text" w:semiHidden="1" w:unhideWhenUsed="1"/>
    <w:lsdException w:name="Hyperlink" w:qFormat="1"/>
    <w:lsdException w:name="FollowedHyperlink" w:qFormat="1"/>
    <w:lsdException w:name="Strong" w:qFormat="1"/>
    <w:lsdException w:name="Emphasis" w:uiPriority="20" w:qFormat="1"/>
    <w:lsdException w:name="Document Map" w:semiHidden="1" w:qFormat="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qFormat="1"/>
    <w:lsdException w:name="HTML Variable" w:semiHidden="1" w:unhideWhenUsed="1"/>
    <w:lsdException w:name="Normal Table" w:semiHidden="1" w:uiPriority="99" w:unhideWhenUsed="1" w:qFormat="1"/>
    <w:lsdException w:name="annotation subject" w:semiHidden="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qFormat="1"/>
    <w:lsdException w:name="Table Theme" w:semiHidden="1" w:unhideWhenUsed="1"/>
    <w:lsdException w:name="Placeholder Text" w:semiHidden="1" w:uiPriority="99" w:unhideWhenUsed="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0">
    <w:name w:val="Normal"/>
    <w:qFormat/>
    <w:pPr>
      <w:widowControl w:val="0"/>
      <w:snapToGrid w:val="0"/>
      <w:spacing w:line="264" w:lineRule="auto"/>
      <w:ind w:firstLine="510"/>
      <w:jc w:val="both"/>
    </w:pPr>
    <w:rPr>
      <w:rFonts w:eastAsia="方正书宋简体"/>
      <w:snapToGrid w:val="0"/>
      <w:spacing w:val="2"/>
      <w:kern w:val="2"/>
      <w:sz w:val="22"/>
      <w:szCs w:val="24"/>
    </w:rPr>
  </w:style>
  <w:style w:type="paragraph" w:styleId="1">
    <w:name w:val="heading 1"/>
    <w:basedOn w:val="a0"/>
    <w:next w:val="a0"/>
    <w:qFormat/>
    <w:pPr>
      <w:keepNext/>
      <w:keepLines/>
      <w:spacing w:before="800" w:after="360" w:line="0" w:lineRule="atLeast"/>
      <w:ind w:firstLine="0"/>
      <w:jc w:val="left"/>
      <w:outlineLvl w:val="0"/>
    </w:pPr>
    <w:rPr>
      <w:rFonts w:eastAsia="方正大标宋简体"/>
      <w:bCs/>
      <w:kern w:val="44"/>
      <w:sz w:val="36"/>
      <w:szCs w:val="44"/>
    </w:rPr>
  </w:style>
  <w:style w:type="paragraph" w:styleId="2">
    <w:name w:val="heading 2"/>
    <w:basedOn w:val="a0"/>
    <w:next w:val="a0"/>
    <w:qFormat/>
    <w:pPr>
      <w:keepNext/>
      <w:keepLines/>
      <w:spacing w:before="160" w:after="100" w:line="0" w:lineRule="atLeast"/>
      <w:ind w:firstLine="0"/>
      <w:jc w:val="left"/>
      <w:outlineLvl w:val="1"/>
    </w:pPr>
    <w:rPr>
      <w:rFonts w:eastAsia="方正楷体简体"/>
      <w:bCs/>
      <w:sz w:val="24"/>
      <w:szCs w:val="32"/>
    </w:rPr>
  </w:style>
  <w:style w:type="paragraph" w:styleId="3">
    <w:name w:val="heading 3"/>
    <w:basedOn w:val="a0"/>
    <w:next w:val="a0"/>
    <w:qFormat/>
    <w:pPr>
      <w:keepNext/>
      <w:keepLines/>
      <w:spacing w:before="120" w:after="120"/>
      <w:ind w:right="680"/>
      <w:jc w:val="left"/>
      <w:outlineLvl w:val="2"/>
    </w:pPr>
    <w:rPr>
      <w:rFonts w:eastAsia="仿宋_GB2312"/>
      <w:bCs/>
      <w:sz w:val="18"/>
      <w:szCs w:val="32"/>
    </w:rPr>
  </w:style>
  <w:style w:type="paragraph" w:styleId="4">
    <w:name w:val="heading 4"/>
    <w:basedOn w:val="a0"/>
    <w:next w:val="a0"/>
    <w:qFormat/>
    <w:pPr>
      <w:keepNext/>
      <w:spacing w:before="440" w:after="440" w:line="0" w:lineRule="atLeast"/>
      <w:ind w:right="680" w:firstLine="0"/>
      <w:outlineLvl w:val="3"/>
    </w:pPr>
    <w:rPr>
      <w:b/>
      <w:bCs/>
      <w:snapToGrid/>
      <w:sz w:val="28"/>
      <w:szCs w:val="20"/>
    </w:rPr>
  </w:style>
  <w:style w:type="paragraph" w:styleId="5">
    <w:name w:val="heading 5"/>
    <w:basedOn w:val="a0"/>
    <w:next w:val="a0"/>
    <w:qFormat/>
    <w:pPr>
      <w:keepNext/>
      <w:spacing w:before="120" w:after="80"/>
      <w:ind w:right="680"/>
      <w:outlineLvl w:val="4"/>
    </w:pPr>
    <w:rPr>
      <w:rFonts w:eastAsia="宋体"/>
      <w:bCs/>
      <w:color w:val="000000"/>
      <w:sz w:val="24"/>
      <w:szCs w:val="21"/>
    </w:rPr>
  </w:style>
  <w:style w:type="paragraph" w:styleId="6">
    <w:name w:val="heading 6"/>
    <w:basedOn w:val="a0"/>
    <w:next w:val="a0"/>
    <w:qFormat/>
    <w:pPr>
      <w:keepNext/>
      <w:spacing w:before="120" w:after="360"/>
      <w:ind w:firstLine="0"/>
      <w:outlineLvl w:val="5"/>
    </w:pPr>
    <w:rPr>
      <w:bCs/>
      <w:sz w:val="20"/>
    </w:rPr>
  </w:style>
  <w:style w:type="paragraph" w:styleId="7">
    <w:name w:val="heading 7"/>
    <w:basedOn w:val="a0"/>
    <w:next w:val="a0"/>
    <w:qFormat/>
    <w:pPr>
      <w:keepNext/>
      <w:spacing w:before="240"/>
      <w:ind w:firstLine="0"/>
      <w:jc w:val="left"/>
      <w:outlineLvl w:val="6"/>
    </w:pPr>
    <w:rPr>
      <w:rFonts w:eastAsia="方正小标宋简体"/>
      <w:bCs/>
      <w:sz w:val="24"/>
    </w:rPr>
  </w:style>
  <w:style w:type="paragraph" w:styleId="8">
    <w:name w:val="heading 8"/>
    <w:basedOn w:val="a0"/>
    <w:next w:val="a0"/>
    <w:qFormat/>
    <w:pPr>
      <w:keepNext/>
      <w:ind w:firstLine="0"/>
      <w:outlineLvl w:val="7"/>
    </w:pPr>
    <w:rPr>
      <w:rFonts w:eastAsia="方正小标宋简体"/>
      <w:bCs/>
      <w:sz w:val="24"/>
    </w:rPr>
  </w:style>
  <w:style w:type="paragraph" w:styleId="9">
    <w:name w:val="heading 9"/>
    <w:basedOn w:val="a0"/>
    <w:next w:val="a0"/>
    <w:qFormat/>
    <w:pPr>
      <w:keepNext/>
      <w:spacing w:before="200" w:after="120"/>
      <w:outlineLvl w:val="8"/>
    </w:pPr>
    <w:rPr>
      <w:rFonts w:eastAsia="方正小标宋简体"/>
      <w:bCs/>
      <w:sz w:val="2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Normal Indent"/>
    <w:basedOn w:val="a0"/>
    <w:qFormat/>
    <w:pPr>
      <w:ind w:firstLineChars="200" w:firstLine="420"/>
    </w:pPr>
    <w:rPr>
      <w:snapToGrid/>
      <w:szCs w:val="20"/>
    </w:rPr>
  </w:style>
  <w:style w:type="paragraph" w:styleId="a5">
    <w:name w:val="caption"/>
    <w:basedOn w:val="a0"/>
    <w:next w:val="a0"/>
    <w:qFormat/>
    <w:rPr>
      <w:i/>
      <w:iCs/>
    </w:rPr>
  </w:style>
  <w:style w:type="paragraph" w:styleId="a6">
    <w:name w:val="Document Map"/>
    <w:basedOn w:val="a0"/>
    <w:semiHidden/>
    <w:qFormat/>
    <w:pPr>
      <w:shd w:val="clear" w:color="auto" w:fill="000080"/>
      <w:snapToGrid/>
      <w:spacing w:line="240" w:lineRule="auto"/>
      <w:ind w:firstLine="0"/>
    </w:pPr>
    <w:rPr>
      <w:rFonts w:eastAsia="宋体"/>
      <w:snapToGrid/>
      <w:spacing w:val="0"/>
      <w:sz w:val="21"/>
    </w:rPr>
  </w:style>
  <w:style w:type="paragraph" w:styleId="a7">
    <w:name w:val="annotation text"/>
    <w:basedOn w:val="a0"/>
    <w:semiHidden/>
    <w:qFormat/>
    <w:pPr>
      <w:snapToGrid/>
      <w:spacing w:line="240" w:lineRule="auto"/>
      <w:jc w:val="left"/>
    </w:pPr>
    <w:rPr>
      <w:rFonts w:eastAsia="宋体"/>
      <w:snapToGrid/>
      <w:spacing w:val="0"/>
      <w:sz w:val="21"/>
      <w:szCs w:val="21"/>
    </w:rPr>
  </w:style>
  <w:style w:type="paragraph" w:styleId="30">
    <w:name w:val="Body Text 3"/>
    <w:basedOn w:val="a0"/>
    <w:qFormat/>
    <w:rPr>
      <w:sz w:val="16"/>
      <w:szCs w:val="18"/>
    </w:rPr>
  </w:style>
  <w:style w:type="paragraph" w:styleId="a8">
    <w:name w:val="Body Text"/>
    <w:basedOn w:val="a0"/>
    <w:rPr>
      <w:b/>
      <w:bCs/>
      <w:sz w:val="17"/>
    </w:rPr>
  </w:style>
  <w:style w:type="paragraph" w:styleId="a9">
    <w:name w:val="Body Text Indent"/>
    <w:basedOn w:val="a0"/>
    <w:qFormat/>
    <w:pPr>
      <w:ind w:firstLine="420"/>
    </w:pPr>
    <w:rPr>
      <w:szCs w:val="21"/>
    </w:rPr>
  </w:style>
  <w:style w:type="paragraph" w:styleId="aa">
    <w:name w:val="endnote text"/>
    <w:basedOn w:val="a0"/>
    <w:semiHidden/>
    <w:qFormat/>
    <w:pPr>
      <w:widowControl/>
      <w:snapToGrid/>
      <w:spacing w:line="240" w:lineRule="auto"/>
      <w:jc w:val="left"/>
    </w:pPr>
    <w:rPr>
      <w:rFonts w:ascii="Arial" w:eastAsia="宋体" w:hAnsi="Arial"/>
      <w:snapToGrid/>
      <w:spacing w:val="0"/>
      <w:kern w:val="0"/>
      <w:szCs w:val="20"/>
      <w:lang w:val="de-DE" w:eastAsia="de-DE"/>
    </w:rPr>
  </w:style>
  <w:style w:type="paragraph" w:styleId="ab">
    <w:name w:val="Balloon Text"/>
    <w:basedOn w:val="a0"/>
    <w:semiHidden/>
    <w:qFormat/>
    <w:pPr>
      <w:snapToGrid/>
      <w:spacing w:line="240" w:lineRule="auto"/>
    </w:pPr>
    <w:rPr>
      <w:rFonts w:eastAsia="宋体"/>
      <w:snapToGrid/>
      <w:spacing w:val="0"/>
      <w:sz w:val="18"/>
      <w:szCs w:val="18"/>
    </w:rPr>
  </w:style>
  <w:style w:type="paragraph" w:styleId="ac">
    <w:name w:val="footer"/>
    <w:basedOn w:val="a0"/>
    <w:pPr>
      <w:tabs>
        <w:tab w:val="center" w:pos="4153"/>
        <w:tab w:val="right" w:pos="8306"/>
      </w:tabs>
      <w:jc w:val="left"/>
    </w:pPr>
    <w:rPr>
      <w:sz w:val="18"/>
      <w:szCs w:val="18"/>
    </w:rPr>
  </w:style>
  <w:style w:type="paragraph" w:styleId="ad">
    <w:name w:val="header"/>
    <w:basedOn w:val="a0"/>
    <w:qFormat/>
    <w:pPr>
      <w:tabs>
        <w:tab w:val="center" w:pos="4153"/>
        <w:tab w:val="right" w:pos="8306"/>
      </w:tabs>
      <w:jc w:val="center"/>
    </w:pPr>
    <w:rPr>
      <w:sz w:val="18"/>
      <w:szCs w:val="18"/>
    </w:rPr>
  </w:style>
  <w:style w:type="paragraph" w:styleId="ae">
    <w:name w:val="Subtitle"/>
    <w:basedOn w:val="a0"/>
    <w:next w:val="a0"/>
    <w:qFormat/>
    <w:pPr>
      <w:overflowPunct w:val="0"/>
      <w:snapToGrid/>
      <w:spacing w:before="320" w:line="240" w:lineRule="auto"/>
      <w:ind w:firstLine="0"/>
      <w:outlineLvl w:val="0"/>
    </w:pPr>
    <w:rPr>
      <w:rFonts w:eastAsia="黑体"/>
      <w:snapToGrid/>
      <w:spacing w:val="0"/>
      <w:sz w:val="36"/>
      <w:szCs w:val="20"/>
    </w:rPr>
  </w:style>
  <w:style w:type="paragraph" w:styleId="af">
    <w:name w:val="footnote text"/>
    <w:basedOn w:val="a0"/>
    <w:semiHidden/>
    <w:qFormat/>
    <w:pPr>
      <w:jc w:val="left"/>
    </w:pPr>
    <w:rPr>
      <w:sz w:val="18"/>
      <w:szCs w:val="18"/>
    </w:rPr>
  </w:style>
  <w:style w:type="paragraph" w:styleId="af0">
    <w:name w:val="table of figures"/>
    <w:basedOn w:val="a0"/>
    <w:next w:val="a0"/>
    <w:semiHidden/>
    <w:qFormat/>
  </w:style>
  <w:style w:type="paragraph" w:styleId="20">
    <w:name w:val="Body Text 2"/>
    <w:basedOn w:val="a0"/>
    <w:qFormat/>
    <w:pPr>
      <w:spacing w:after="60"/>
    </w:pPr>
    <w:rPr>
      <w:rFonts w:eastAsia="黑体"/>
      <w:b/>
      <w:bCs/>
      <w:sz w:val="16"/>
    </w:rPr>
  </w:style>
  <w:style w:type="paragraph" w:styleId="af1">
    <w:name w:val="Normal (Web)"/>
    <w:basedOn w:val="a0"/>
    <w:qFormat/>
    <w:pPr>
      <w:widowControl/>
      <w:snapToGrid/>
      <w:spacing w:before="100" w:beforeAutospacing="1" w:after="100" w:afterAutospacing="1" w:line="240" w:lineRule="auto"/>
      <w:jc w:val="left"/>
    </w:pPr>
    <w:rPr>
      <w:rFonts w:ascii="宋体" w:eastAsia="宋体" w:hAnsi="宋体" w:hint="eastAsia"/>
      <w:snapToGrid/>
      <w:spacing w:val="0"/>
      <w:kern w:val="0"/>
      <w:sz w:val="24"/>
    </w:rPr>
  </w:style>
  <w:style w:type="paragraph" w:styleId="af2">
    <w:name w:val="annotation subject"/>
    <w:basedOn w:val="a7"/>
    <w:next w:val="a7"/>
    <w:semiHidden/>
    <w:qFormat/>
    <w:rPr>
      <w:b/>
      <w:bCs/>
    </w:rPr>
  </w:style>
  <w:style w:type="character" w:styleId="af3">
    <w:name w:val="Strong"/>
    <w:qFormat/>
    <w:rPr>
      <w:b/>
      <w:bCs/>
    </w:rPr>
  </w:style>
  <w:style w:type="character" w:styleId="af4">
    <w:name w:val="page number"/>
    <w:basedOn w:val="a1"/>
    <w:qFormat/>
  </w:style>
  <w:style w:type="character" w:styleId="af5">
    <w:name w:val="FollowedHyperlink"/>
    <w:qFormat/>
    <w:rPr>
      <w:color w:val="800080"/>
      <w:u w:val="single"/>
    </w:rPr>
  </w:style>
  <w:style w:type="character" w:styleId="af6">
    <w:name w:val="Emphasis"/>
    <w:uiPriority w:val="20"/>
    <w:qFormat/>
    <w:rPr>
      <w:i/>
      <w:iCs/>
    </w:rPr>
  </w:style>
  <w:style w:type="character" w:styleId="HTML">
    <w:name w:val="HTML Typewriter"/>
    <w:qFormat/>
    <w:rPr>
      <w:rFonts w:ascii="宋体" w:eastAsia="宋体" w:hAnsi="宋体" w:cs="宋体"/>
      <w:sz w:val="24"/>
      <w:szCs w:val="24"/>
    </w:rPr>
  </w:style>
  <w:style w:type="character" w:styleId="af7">
    <w:name w:val="Hyperlink"/>
    <w:qFormat/>
    <w:rPr>
      <w:color w:val="0000FF"/>
      <w:u w:val="single"/>
    </w:rPr>
  </w:style>
  <w:style w:type="character" w:styleId="af8">
    <w:name w:val="annotation reference"/>
    <w:semiHidden/>
    <w:qFormat/>
    <w:rPr>
      <w:sz w:val="21"/>
      <w:szCs w:val="21"/>
    </w:rPr>
  </w:style>
  <w:style w:type="character" w:styleId="af9">
    <w:name w:val="footnote reference"/>
    <w:semiHidden/>
    <w:qFormat/>
    <w:rPr>
      <w:vertAlign w:val="superscript"/>
    </w:rPr>
  </w:style>
  <w:style w:type="paragraph" w:customStyle="1" w:styleId="10">
    <w:name w:val="样式1"/>
    <w:basedOn w:val="a0"/>
    <w:qFormat/>
    <w:pPr>
      <w:spacing w:after="160" w:line="288" w:lineRule="auto"/>
      <w:ind w:firstLine="0"/>
      <w:jc w:val="left"/>
    </w:pPr>
    <w:rPr>
      <w:rFonts w:eastAsia="方正楷体简体"/>
      <w:sz w:val="21"/>
    </w:rPr>
  </w:style>
  <w:style w:type="paragraph" w:customStyle="1" w:styleId="21">
    <w:name w:val="样式2"/>
    <w:basedOn w:val="a0"/>
    <w:qFormat/>
    <w:pPr>
      <w:spacing w:line="300" w:lineRule="auto"/>
      <w:ind w:firstLine="0"/>
    </w:pPr>
    <w:rPr>
      <w:rFonts w:eastAsia="方正楷体简体"/>
      <w:sz w:val="21"/>
    </w:rPr>
  </w:style>
  <w:style w:type="paragraph" w:customStyle="1" w:styleId="31">
    <w:name w:val="样式3"/>
    <w:basedOn w:val="a0"/>
    <w:qFormat/>
    <w:pPr>
      <w:spacing w:line="280" w:lineRule="exact"/>
      <w:ind w:left="227" w:hanging="227"/>
    </w:pPr>
    <w:rPr>
      <w:spacing w:val="0"/>
      <w:sz w:val="21"/>
      <w:szCs w:val="18"/>
    </w:rPr>
  </w:style>
  <w:style w:type="paragraph" w:customStyle="1" w:styleId="40">
    <w:name w:val="样式4"/>
    <w:basedOn w:val="a0"/>
    <w:qFormat/>
    <w:pPr>
      <w:spacing w:before="200" w:after="80" w:line="336" w:lineRule="auto"/>
      <w:ind w:firstLine="0"/>
    </w:pPr>
    <w:rPr>
      <w:spacing w:val="0"/>
      <w:sz w:val="21"/>
      <w:szCs w:val="18"/>
    </w:rPr>
  </w:style>
  <w:style w:type="character" w:customStyle="1" w:styleId="javascript">
    <w:name w:val="javascript"/>
    <w:basedOn w:val="a1"/>
  </w:style>
  <w:style w:type="paragraph" w:customStyle="1" w:styleId="100">
    <w:name w:val="标题10"/>
    <w:basedOn w:val="a0"/>
    <w:qFormat/>
    <w:pPr>
      <w:spacing w:before="80" w:after="80"/>
    </w:pPr>
    <w:rPr>
      <w:rFonts w:eastAsia="楷体_GB2312"/>
      <w:color w:val="000000"/>
      <w:spacing w:val="10"/>
      <w:szCs w:val="21"/>
    </w:rPr>
  </w:style>
  <w:style w:type="paragraph" w:customStyle="1" w:styleId="a">
    <w:name w:val="参考文献"/>
    <w:basedOn w:val="a0"/>
    <w:qFormat/>
    <w:pPr>
      <w:numPr>
        <w:numId w:val="1"/>
      </w:numPr>
      <w:spacing w:line="295" w:lineRule="auto"/>
    </w:pPr>
    <w:rPr>
      <w:color w:val="000000"/>
      <w:sz w:val="18"/>
      <w:szCs w:val="18"/>
    </w:rPr>
  </w:style>
  <w:style w:type="character" w:customStyle="1" w:styleId="datatitle1">
    <w:name w:val="datatitle1"/>
    <w:qFormat/>
    <w:rPr>
      <w:b/>
      <w:bCs/>
      <w:color w:val="10619F"/>
      <w:sz w:val="18"/>
      <w:szCs w:val="18"/>
    </w:rPr>
  </w:style>
  <w:style w:type="paragraph" w:customStyle="1" w:styleId="Default">
    <w:name w:val="Default"/>
    <w:qFormat/>
    <w:pPr>
      <w:widowControl w:val="0"/>
      <w:autoSpaceDE w:val="0"/>
      <w:autoSpaceDN w:val="0"/>
      <w:adjustRightInd w:val="0"/>
    </w:pPr>
    <w:rPr>
      <w:color w:val="000000"/>
      <w:sz w:val="24"/>
      <w:szCs w:val="24"/>
    </w:rPr>
  </w:style>
  <w:style w:type="character" w:customStyle="1" w:styleId="wbr1">
    <w:name w:val="wbr1"/>
    <w:qFormat/>
    <w:rPr>
      <w:rFonts w:ascii="Lucida Sans Unicode" w:hAnsi="Lucida Sans Unicode" w:cs="Lucida Sans Unicode" w:hint="default"/>
      <w:color w:val="FFFFFF"/>
      <w:spacing w:val="0"/>
      <w:sz w:val="2"/>
      <w:szCs w:val="2"/>
    </w:rPr>
  </w:style>
  <w:style w:type="character" w:customStyle="1" w:styleId="journaltitle3">
    <w:name w:val="journal_title3"/>
    <w:qFormat/>
    <w:rPr>
      <w:i/>
      <w:iCs/>
    </w:rPr>
  </w:style>
  <w:style w:type="paragraph" w:customStyle="1" w:styleId="afa">
    <w:name w:val="毕业论文正文"/>
    <w:basedOn w:val="a0"/>
    <w:qFormat/>
    <w:pPr>
      <w:snapToGrid/>
      <w:spacing w:line="360" w:lineRule="exact"/>
      <w:ind w:firstLineChars="200" w:firstLine="200"/>
    </w:pPr>
    <w:rPr>
      <w:rFonts w:eastAsia="宋体"/>
      <w:snapToGrid/>
      <w:spacing w:val="0"/>
      <w:sz w:val="21"/>
      <w:szCs w:val="21"/>
    </w:rPr>
  </w:style>
  <w:style w:type="paragraph" w:customStyle="1" w:styleId="afb">
    <w:name w:val="毕业论文图名表头"/>
    <w:basedOn w:val="a0"/>
    <w:qFormat/>
    <w:pPr>
      <w:snapToGrid/>
      <w:spacing w:beforeLines="50" w:afterLines="50" w:line="240" w:lineRule="exact"/>
      <w:jc w:val="center"/>
    </w:pPr>
    <w:rPr>
      <w:rFonts w:eastAsia="宋体"/>
      <w:b/>
      <w:snapToGrid/>
      <w:spacing w:val="0"/>
      <w:sz w:val="18"/>
      <w:szCs w:val="18"/>
    </w:rPr>
  </w:style>
  <w:style w:type="paragraph" w:customStyle="1" w:styleId="22">
    <w:name w:val="标题2"/>
    <w:basedOn w:val="2"/>
    <w:qFormat/>
    <w:pPr>
      <w:keepLines w:val="0"/>
      <w:snapToGrid/>
      <w:spacing w:beforeLines="100" w:afterLines="100" w:line="240" w:lineRule="auto"/>
      <w:jc w:val="both"/>
    </w:pPr>
    <w:rPr>
      <w:rFonts w:eastAsia="黑体"/>
      <w:bCs w:val="0"/>
      <w:snapToGrid/>
      <w:spacing w:val="0"/>
      <w:sz w:val="28"/>
      <w:szCs w:val="24"/>
    </w:rPr>
  </w:style>
  <w:style w:type="character" w:customStyle="1" w:styleId="Char">
    <w:name w:val="毕业论文正文 Char"/>
    <w:qFormat/>
    <w:rPr>
      <w:rFonts w:eastAsia="宋体"/>
      <w:kern w:val="2"/>
      <w:sz w:val="21"/>
      <w:szCs w:val="21"/>
      <w:lang w:val="en-US" w:eastAsia="zh-CN" w:bidi="ar-SA"/>
    </w:rPr>
  </w:style>
  <w:style w:type="character" w:customStyle="1" w:styleId="ti">
    <w:name w:val="ti"/>
    <w:basedOn w:val="a1"/>
    <w:qFormat/>
  </w:style>
  <w:style w:type="character" w:customStyle="1" w:styleId="afc">
    <w:name w:val="a"/>
    <w:basedOn w:val="a1"/>
    <w:qFormat/>
  </w:style>
  <w:style w:type="character" w:customStyle="1" w:styleId="aff1">
    <w:name w:val="aff1"/>
    <w:qFormat/>
    <w:rPr>
      <w:rFonts w:ascii="Verdana" w:hAnsi="Verdana" w:hint="default"/>
      <w:color w:val="000000"/>
      <w:sz w:val="15"/>
      <w:szCs w:val="15"/>
    </w:rPr>
  </w:style>
  <w:style w:type="character" w:customStyle="1" w:styleId="itemfirstlastodd">
    <w:name w:val="item first last odd"/>
    <w:basedOn w:val="a1"/>
  </w:style>
  <w:style w:type="character" w:customStyle="1" w:styleId="2Char">
    <w:name w:val="标题 2 Char"/>
    <w:qFormat/>
    <w:rPr>
      <w:rFonts w:ascii="Arial" w:eastAsia="黑体" w:hAnsi="Arial"/>
      <w:b/>
      <w:bCs/>
      <w:kern w:val="2"/>
      <w:sz w:val="32"/>
      <w:szCs w:val="32"/>
    </w:rPr>
  </w:style>
  <w:style w:type="character" w:customStyle="1" w:styleId="Char0">
    <w:name w:val="页眉 Char"/>
    <w:qFormat/>
    <w:rPr>
      <w:kern w:val="2"/>
      <w:sz w:val="18"/>
      <w:szCs w:val="18"/>
    </w:rPr>
  </w:style>
  <w:style w:type="character" w:customStyle="1" w:styleId="Char1">
    <w:name w:val="页脚 Char"/>
    <w:rPr>
      <w:kern w:val="2"/>
      <w:sz w:val="18"/>
      <w:szCs w:val="18"/>
    </w:rPr>
  </w:style>
  <w:style w:type="character" w:customStyle="1" w:styleId="3Char">
    <w:name w:val="标题 3 Char"/>
    <w:rPr>
      <w:rFonts w:ascii="宋体" w:eastAsia="仿宋_GB2312" w:hAnsi="宋体"/>
      <w:b/>
      <w:bCs/>
      <w:sz w:val="21"/>
      <w:szCs w:val="27"/>
    </w:rPr>
  </w:style>
  <w:style w:type="character" w:customStyle="1" w:styleId="Char2">
    <w:name w:val="纯文本 Char"/>
    <w:qFormat/>
    <w:rPr>
      <w:rFonts w:ascii="宋体" w:hAnsi="Courier New" w:cs="Courier New"/>
      <w:kern w:val="2"/>
      <w:sz w:val="21"/>
      <w:szCs w:val="21"/>
    </w:rPr>
  </w:style>
  <w:style w:type="character" w:customStyle="1" w:styleId="Char3">
    <w:name w:val="正文文本 Char"/>
    <w:qFormat/>
    <w:rPr>
      <w:rFonts w:ascii="宋体" w:hAnsi="宋体"/>
      <w:kern w:val="2"/>
      <w:sz w:val="21"/>
      <w:szCs w:val="24"/>
    </w:rPr>
  </w:style>
  <w:style w:type="character" w:customStyle="1" w:styleId="HTMLChar">
    <w:name w:val="HTML 预设格式 Char"/>
    <w:qFormat/>
    <w:rPr>
      <w:rFonts w:ascii="宋体" w:hAnsi="宋体"/>
      <w:color w:val="000000"/>
      <w:sz w:val="24"/>
      <w:szCs w:val="24"/>
    </w:rPr>
  </w:style>
  <w:style w:type="character" w:customStyle="1" w:styleId="Char4">
    <w:name w:val="日期 Char"/>
    <w:rPr>
      <w:kern w:val="2"/>
      <w:sz w:val="21"/>
      <w:szCs w:val="24"/>
    </w:rPr>
  </w:style>
  <w:style w:type="character" w:customStyle="1" w:styleId="Char5">
    <w:name w:val="批注框文本 Char"/>
    <w:qFormat/>
    <w:rPr>
      <w:kern w:val="2"/>
      <w:sz w:val="18"/>
      <w:szCs w:val="18"/>
    </w:rPr>
  </w:style>
  <w:style w:type="character" w:customStyle="1" w:styleId="s1magstyle5magstyle8">
    <w:name w:val="s1 mag_style5  mag_style8"/>
    <w:basedOn w:val="a1"/>
    <w:qFormat/>
  </w:style>
  <w:style w:type="character" w:customStyle="1" w:styleId="s5magstyle5">
    <w:name w:val="s5 mag_style5"/>
    <w:basedOn w:val="a1"/>
  </w:style>
  <w:style w:type="character" w:customStyle="1" w:styleId="doi13">
    <w:name w:val="doi13"/>
    <w:basedOn w:val="a1"/>
    <w:qFormat/>
  </w:style>
  <w:style w:type="paragraph" w:styleId="afd">
    <w:name w:val="No Spacing"/>
    <w:qFormat/>
    <w:pPr>
      <w:widowControl w:val="0"/>
      <w:jc w:val="both"/>
    </w:pPr>
    <w:rPr>
      <w:rFonts w:ascii="Calibri" w:hAnsi="Calibri"/>
      <w:kern w:val="2"/>
      <w:sz w:val="21"/>
      <w:szCs w:val="22"/>
    </w:rPr>
  </w:style>
  <w:style w:type="paragraph" w:styleId="afe">
    <w:name w:val="List Paragraph"/>
    <w:basedOn w:val="a0"/>
    <w:qFormat/>
    <w:pPr>
      <w:snapToGrid/>
      <w:spacing w:line="240" w:lineRule="auto"/>
      <w:ind w:firstLineChars="200" w:firstLine="420"/>
    </w:pPr>
    <w:rPr>
      <w:rFonts w:ascii="Calibri" w:eastAsia="宋体" w:hAnsi="Calibri"/>
      <w:snapToGrid/>
      <w:spacing w:val="0"/>
      <w:sz w:val="21"/>
      <w:szCs w:val="22"/>
    </w:rPr>
  </w:style>
  <w:style w:type="character" w:customStyle="1" w:styleId="1Char">
    <w:name w:val="标题 1 Char"/>
    <w:qFormat/>
    <w:rPr>
      <w:rFonts w:ascii="宋体" w:eastAsia="宋体" w:hAnsi="宋体" w:cs="宋体"/>
      <w:b/>
      <w:bCs/>
      <w:kern w:val="36"/>
      <w:sz w:val="48"/>
      <w:szCs w:val="48"/>
    </w:rPr>
  </w:style>
  <w:style w:type="character" w:customStyle="1" w:styleId="journal8">
    <w:name w:val="journal8"/>
    <w:qFormat/>
    <w:rPr>
      <w:i/>
      <w:iCs/>
    </w:rPr>
  </w:style>
  <w:style w:type="character" w:customStyle="1" w:styleId="jnumber1">
    <w:name w:val="jnumber1"/>
    <w:qFormat/>
    <w:rPr>
      <w:b/>
      <w:bCs/>
    </w:rPr>
  </w:style>
  <w:style w:type="character" w:customStyle="1" w:styleId="atl">
    <w:name w:val="atl"/>
    <w:basedOn w:val="a1"/>
    <w:qFormat/>
  </w:style>
  <w:style w:type="character" w:customStyle="1" w:styleId="jtl">
    <w:name w:val="jtl"/>
    <w:basedOn w:val="a1"/>
    <w:qFormat/>
  </w:style>
  <w:style w:type="character" w:customStyle="1" w:styleId="vid">
    <w:name w:val="vid"/>
    <w:basedOn w:val="a1"/>
    <w:qFormat/>
  </w:style>
  <w:style w:type="character" w:customStyle="1" w:styleId="cite-month-year">
    <w:name w:val="cite-month-year"/>
    <w:basedOn w:val="a1"/>
    <w:qFormat/>
  </w:style>
  <w:style w:type="character" w:customStyle="1" w:styleId="atl3">
    <w:name w:val="atl3"/>
    <w:basedOn w:val="a1"/>
    <w:qFormat/>
  </w:style>
  <w:style w:type="character" w:customStyle="1" w:styleId="jtl1">
    <w:name w:val="jtl1"/>
    <w:qFormat/>
    <w:rPr>
      <w:i/>
      <w:iCs/>
    </w:rPr>
  </w:style>
  <w:style w:type="character" w:customStyle="1" w:styleId="vid1">
    <w:name w:val="vid1"/>
    <w:qFormat/>
    <w:rPr>
      <w:b/>
      <w:bCs/>
    </w:rPr>
  </w:style>
  <w:style w:type="character" w:customStyle="1" w:styleId="articletext">
    <w:name w:val="articletext"/>
    <w:basedOn w:val="a1"/>
    <w:qFormat/>
  </w:style>
  <w:style w:type="character" w:customStyle="1" w:styleId="hit">
    <w:name w:val="hit"/>
    <w:basedOn w:val="a1"/>
    <w:qFormat/>
  </w:style>
  <w:style w:type="paragraph" w:customStyle="1" w:styleId="details3">
    <w:name w:val="details3"/>
    <w:basedOn w:val="a0"/>
    <w:pPr>
      <w:widowControl/>
      <w:snapToGrid/>
      <w:spacing w:line="300" w:lineRule="auto"/>
      <w:jc w:val="left"/>
    </w:pPr>
    <w:rPr>
      <w:rFonts w:ascii="宋体" w:eastAsia="宋体" w:hAnsi="宋体"/>
      <w:snapToGrid/>
      <w:spacing w:val="0"/>
      <w:kern w:val="0"/>
      <w:sz w:val="26"/>
      <w:szCs w:val="26"/>
    </w:rPr>
  </w:style>
  <w:style w:type="character" w:customStyle="1" w:styleId="i1">
    <w:name w:val="i1"/>
    <w:qFormat/>
    <w:rPr>
      <w:i/>
      <w:iCs/>
    </w:rPr>
  </w:style>
  <w:style w:type="character" w:customStyle="1" w:styleId="journalname">
    <w:name w:val="journalname"/>
    <w:qFormat/>
    <w:rPr>
      <w:i/>
      <w:iCs/>
    </w:rPr>
  </w:style>
  <w:style w:type="character" w:customStyle="1" w:styleId="journalnumber">
    <w:name w:val="journalnumber"/>
    <w:qFormat/>
    <w:rPr>
      <w:b/>
      <w:bCs/>
    </w:rPr>
  </w:style>
  <w:style w:type="character" w:customStyle="1" w:styleId="atl1">
    <w:name w:val="atl1"/>
    <w:basedOn w:val="a1"/>
    <w:qFormat/>
  </w:style>
  <w:style w:type="character" w:customStyle="1" w:styleId="style21">
    <w:name w:val="style21"/>
    <w:rPr>
      <w:rFonts w:ascii="Verdana" w:hAnsi="Verdana" w:hint="default"/>
    </w:rPr>
  </w:style>
  <w:style w:type="character" w:customStyle="1" w:styleId="journalname1">
    <w:name w:val="journalname1"/>
    <w:qFormat/>
    <w:rPr>
      <w:i/>
      <w:iCs/>
    </w:rPr>
  </w:style>
  <w:style w:type="character" w:customStyle="1" w:styleId="cite-pages">
    <w:name w:val="cite-pages"/>
    <w:basedOn w:val="a1"/>
    <w:qFormat/>
  </w:style>
  <w:style w:type="character" w:customStyle="1" w:styleId="Char6">
    <w:name w:val="脚注文本 Char"/>
    <w:semiHidden/>
    <w:qFormat/>
    <w:rPr>
      <w:kern w:val="2"/>
      <w:sz w:val="18"/>
      <w:szCs w:val="18"/>
    </w:rPr>
  </w:style>
  <w:style w:type="character" w:customStyle="1" w:styleId="Char7">
    <w:name w:val="尾注文本 Char"/>
    <w:semiHidden/>
    <w:qFormat/>
    <w:rPr>
      <w:kern w:val="2"/>
      <w:sz w:val="21"/>
      <w:szCs w:val="22"/>
    </w:rPr>
  </w:style>
  <w:style w:type="character" w:customStyle="1" w:styleId="volume">
    <w:name w:val="volume"/>
    <w:basedOn w:val="a1"/>
    <w:qFormat/>
  </w:style>
  <w:style w:type="character" w:customStyle="1" w:styleId="issue">
    <w:name w:val="issue"/>
    <w:basedOn w:val="a1"/>
    <w:qFormat/>
  </w:style>
  <w:style w:type="character" w:customStyle="1" w:styleId="pages">
    <w:name w:val="pages"/>
    <w:basedOn w:val="a1"/>
    <w:qFormat/>
  </w:style>
  <w:style w:type="character" w:customStyle="1" w:styleId="style141">
    <w:name w:val="style141"/>
    <w:qFormat/>
    <w:rPr>
      <w:color w:val="000000"/>
      <w:sz w:val="14"/>
      <w:szCs w:val="14"/>
    </w:rPr>
  </w:style>
  <w:style w:type="character" w:customStyle="1" w:styleId="magstyle5">
    <w:name w:val="mag_style5"/>
    <w:basedOn w:val="a1"/>
    <w:qFormat/>
  </w:style>
  <w:style w:type="paragraph" w:customStyle="1" w:styleId="Pa54">
    <w:name w:val="Pa54"/>
    <w:basedOn w:val="Default"/>
    <w:next w:val="Default"/>
    <w:qFormat/>
    <w:pPr>
      <w:spacing w:after="80" w:line="201" w:lineRule="atLeast"/>
    </w:pPr>
    <w:rPr>
      <w:rFonts w:ascii="Univers LT Std 55" w:eastAsia="Univers LT Std 55"/>
      <w:color w:val="auto"/>
    </w:rPr>
  </w:style>
  <w:style w:type="character" w:customStyle="1" w:styleId="A20">
    <w:name w:val="A2"/>
    <w:qFormat/>
    <w:rPr>
      <w:rFonts w:cs="Univers LT Std 55"/>
      <w:color w:val="221E1F"/>
      <w:sz w:val="16"/>
      <w:szCs w:val="16"/>
    </w:rPr>
  </w:style>
  <w:style w:type="character" w:customStyle="1" w:styleId="highlight1">
    <w:name w:val="highlight1"/>
    <w:qFormat/>
    <w:rPr>
      <w:sz w:val="21"/>
      <w:szCs w:val="21"/>
    </w:rPr>
  </w:style>
  <w:style w:type="character" w:customStyle="1" w:styleId="newtitle1">
    <w:name w:val="newtitle1"/>
    <w:qFormat/>
    <w:rPr>
      <w:b/>
      <w:bCs/>
      <w:color w:val="104264"/>
    </w:rPr>
  </w:style>
  <w:style w:type="paragraph" w:customStyle="1" w:styleId="Web1">
    <w:name w:val="普通(Web)1"/>
    <w:basedOn w:val="a0"/>
    <w:qFormat/>
    <w:pPr>
      <w:widowControl/>
      <w:snapToGrid/>
      <w:spacing w:before="240" w:line="288" w:lineRule="atLeast"/>
      <w:ind w:left="120"/>
      <w:jc w:val="left"/>
    </w:pPr>
    <w:rPr>
      <w:rFonts w:ascii="宋体" w:eastAsia="宋体" w:hAnsi="宋体"/>
      <w:snapToGrid/>
      <w:color w:val="000000"/>
      <w:spacing w:val="0"/>
      <w:kern w:val="0"/>
      <w:szCs w:val="22"/>
    </w:rPr>
  </w:style>
  <w:style w:type="character" w:customStyle="1" w:styleId="ti2">
    <w:name w:val="ti2"/>
    <w:qFormat/>
    <w:rPr>
      <w:sz w:val="22"/>
      <w:szCs w:val="22"/>
    </w:rPr>
  </w:style>
  <w:style w:type="paragraph" w:customStyle="1" w:styleId="220">
    <w:name w:val="标题 22"/>
    <w:basedOn w:val="a0"/>
    <w:pPr>
      <w:widowControl/>
      <w:pBdr>
        <w:top w:val="single" w:sz="6" w:space="6" w:color="CCCCCC"/>
        <w:left w:val="single" w:sz="6" w:space="6" w:color="CCCCCC"/>
        <w:bottom w:val="single" w:sz="6" w:space="6" w:color="CCCCCC"/>
        <w:right w:val="single" w:sz="6" w:space="6" w:color="CCCCCC"/>
      </w:pBdr>
      <w:shd w:val="clear" w:color="auto" w:fill="F0F8FF"/>
      <w:snapToGrid/>
      <w:spacing w:before="240" w:after="240" w:line="240" w:lineRule="auto"/>
      <w:jc w:val="left"/>
      <w:outlineLvl w:val="2"/>
    </w:pPr>
    <w:rPr>
      <w:rFonts w:ascii="Arial" w:eastAsia="宋体" w:hAnsi="Arial" w:cs="Arial"/>
      <w:b/>
      <w:bCs/>
      <w:snapToGrid/>
      <w:color w:val="000000"/>
      <w:spacing w:val="0"/>
      <w:kern w:val="0"/>
      <w:sz w:val="23"/>
      <w:szCs w:val="23"/>
    </w:rPr>
  </w:style>
  <w:style w:type="character" w:customStyle="1" w:styleId="linkbar">
    <w:name w:val="linkbar"/>
    <w:basedOn w:val="a1"/>
    <w:qFormat/>
  </w:style>
  <w:style w:type="paragraph" w:customStyle="1" w:styleId="affiliation2">
    <w:name w:val="affiliation2"/>
    <w:basedOn w:val="a0"/>
    <w:qFormat/>
    <w:pPr>
      <w:widowControl/>
      <w:snapToGrid/>
      <w:spacing w:before="240" w:after="120" w:line="288" w:lineRule="atLeast"/>
      <w:ind w:left="120"/>
      <w:jc w:val="left"/>
    </w:pPr>
    <w:rPr>
      <w:rFonts w:ascii="宋体" w:eastAsia="宋体" w:hAnsi="宋体"/>
      <w:snapToGrid/>
      <w:color w:val="000000"/>
      <w:spacing w:val="0"/>
      <w:kern w:val="0"/>
      <w:sz w:val="19"/>
      <w:szCs w:val="19"/>
    </w:rPr>
  </w:style>
  <w:style w:type="paragraph" w:customStyle="1" w:styleId="11">
    <w:name w:val="脚注文本1"/>
    <w:basedOn w:val="af"/>
    <w:pPr>
      <w:tabs>
        <w:tab w:val="left" w:pos="465"/>
      </w:tabs>
      <w:overflowPunct w:val="0"/>
      <w:spacing w:line="312" w:lineRule="auto"/>
      <w:ind w:firstLineChars="297" w:firstLine="297"/>
      <w:jc w:val="both"/>
    </w:pPr>
    <w:rPr>
      <w:rFonts w:eastAsia="宋体"/>
      <w:snapToGrid/>
      <w:spacing w:val="0"/>
      <w:sz w:val="15"/>
      <w:szCs w:val="20"/>
    </w:rPr>
  </w:style>
  <w:style w:type="paragraph" w:customStyle="1" w:styleId="aff">
    <w:name w:val="单位"/>
    <w:qFormat/>
    <w:pPr>
      <w:ind w:left="70" w:hangingChars="70" w:hanging="70"/>
      <w:jc w:val="both"/>
    </w:pPr>
    <w:rPr>
      <w:sz w:val="17"/>
    </w:rPr>
  </w:style>
  <w:style w:type="paragraph" w:customStyle="1" w:styleId="DepartCorrespond">
    <w:name w:val="Depart.Correspond"/>
    <w:basedOn w:val="aff"/>
    <w:pPr>
      <w:ind w:left="66" w:hangingChars="66" w:hanging="66"/>
    </w:pPr>
    <w:rPr>
      <w:iCs/>
      <w:sz w:val="16"/>
    </w:rPr>
  </w:style>
  <w:style w:type="paragraph" w:customStyle="1" w:styleId="12">
    <w:name w:val="日期1"/>
    <w:basedOn w:val="DepartCorrespond"/>
    <w:next w:val="a0"/>
    <w:pPr>
      <w:spacing w:after="240"/>
    </w:pPr>
    <w:rPr>
      <w:sz w:val="18"/>
    </w:rPr>
  </w:style>
  <w:style w:type="paragraph" w:customStyle="1" w:styleId="aff0">
    <w:name w:val="首页页眉"/>
    <w:basedOn w:val="ad"/>
    <w:qFormat/>
    <w:pPr>
      <w:pBdr>
        <w:bottom w:val="double" w:sz="6" w:space="1" w:color="auto"/>
      </w:pBdr>
      <w:tabs>
        <w:tab w:val="clear" w:pos="4153"/>
        <w:tab w:val="clear" w:pos="8306"/>
      </w:tabs>
      <w:overflowPunct w:val="0"/>
      <w:spacing w:line="240" w:lineRule="auto"/>
      <w:ind w:firstLine="0"/>
      <w:jc w:val="both"/>
    </w:pPr>
    <w:rPr>
      <w:rFonts w:eastAsia="宋体"/>
      <w:snapToGrid/>
      <w:spacing w:val="0"/>
      <w:szCs w:val="20"/>
    </w:rPr>
  </w:style>
  <w:style w:type="paragraph" w:customStyle="1" w:styleId="Keywords">
    <w:name w:val="Key words"/>
    <w:basedOn w:val="a0"/>
    <w:next w:val="a0"/>
    <w:qFormat/>
    <w:pPr>
      <w:tabs>
        <w:tab w:val="left" w:pos="1176"/>
      </w:tabs>
      <w:overflowPunct w:val="0"/>
      <w:adjustRightInd w:val="0"/>
      <w:snapToGrid/>
      <w:spacing w:after="290" w:line="240" w:lineRule="auto"/>
      <w:ind w:left="632" w:hangingChars="632" w:hanging="632"/>
    </w:pPr>
    <w:rPr>
      <w:rFonts w:eastAsia="楷体_GB2312"/>
      <w:spacing w:val="0"/>
      <w:sz w:val="18"/>
      <w:szCs w:val="20"/>
    </w:rPr>
  </w:style>
  <w:style w:type="paragraph" w:customStyle="1" w:styleId="aff2">
    <w:name w:val="关键词"/>
    <w:basedOn w:val="a0"/>
    <w:next w:val="aff3"/>
    <w:qFormat/>
    <w:pPr>
      <w:tabs>
        <w:tab w:val="left" w:pos="798"/>
      </w:tabs>
      <w:overflowPunct w:val="0"/>
      <w:adjustRightInd w:val="0"/>
      <w:snapToGrid/>
      <w:spacing w:line="240" w:lineRule="auto"/>
      <w:ind w:left="429" w:hangingChars="429" w:hanging="429"/>
    </w:pPr>
    <w:rPr>
      <w:rFonts w:eastAsia="楷体_GB2312"/>
      <w:spacing w:val="0"/>
      <w:sz w:val="18"/>
      <w:szCs w:val="20"/>
    </w:rPr>
  </w:style>
  <w:style w:type="paragraph" w:customStyle="1" w:styleId="aff3">
    <w:name w:val="分类号"/>
    <w:basedOn w:val="12"/>
    <w:next w:val="a8"/>
    <w:qFormat/>
    <w:pPr>
      <w:tabs>
        <w:tab w:val="left" w:pos="1233"/>
      </w:tabs>
      <w:spacing w:after="320"/>
      <w:ind w:left="0" w:firstLineChars="0" w:firstLine="0"/>
    </w:pPr>
    <w:rPr>
      <w:rFonts w:eastAsia="黑体"/>
    </w:rPr>
  </w:style>
  <w:style w:type="paragraph" w:customStyle="1" w:styleId="13">
    <w:name w:val="标题1"/>
    <w:basedOn w:val="a0"/>
    <w:next w:val="Name"/>
    <w:pPr>
      <w:keepNext/>
      <w:keepLines/>
      <w:overflowPunct w:val="0"/>
      <w:spacing w:before="240" w:after="100" w:line="240" w:lineRule="auto"/>
      <w:ind w:firstLine="0"/>
      <w:outlineLvl w:val="0"/>
    </w:pPr>
    <w:rPr>
      <w:rFonts w:eastAsia="黑体"/>
      <w:b/>
      <w:snapToGrid/>
      <w:spacing w:val="0"/>
      <w:szCs w:val="20"/>
    </w:rPr>
  </w:style>
  <w:style w:type="paragraph" w:customStyle="1" w:styleId="Name">
    <w:name w:val="Name"/>
    <w:basedOn w:val="a0"/>
    <w:next w:val="DepartCorrespond"/>
    <w:pPr>
      <w:keepNext/>
      <w:overflowPunct w:val="0"/>
      <w:snapToGrid/>
      <w:spacing w:before="220" w:after="180" w:line="0" w:lineRule="atLeast"/>
      <w:ind w:firstLine="0"/>
      <w:jc w:val="left"/>
    </w:pPr>
    <w:rPr>
      <w:rFonts w:eastAsia="宋体"/>
      <w:snapToGrid/>
      <w:spacing w:val="0"/>
      <w:sz w:val="18"/>
      <w:szCs w:val="20"/>
    </w:rPr>
  </w:style>
  <w:style w:type="paragraph" w:customStyle="1" w:styleId="Reference">
    <w:name w:val="Reference"/>
    <w:basedOn w:val="a0"/>
    <w:next w:val="TextofReference"/>
    <w:pPr>
      <w:overflowPunct w:val="0"/>
      <w:spacing w:before="280" w:line="240" w:lineRule="auto"/>
      <w:ind w:firstLine="0"/>
      <w:jc w:val="left"/>
      <w:outlineLvl w:val="0"/>
    </w:pPr>
    <w:rPr>
      <w:rFonts w:eastAsia="黑体"/>
      <w:b/>
      <w:snapToGrid/>
      <w:spacing w:val="0"/>
      <w:sz w:val="18"/>
      <w:szCs w:val="20"/>
    </w:rPr>
  </w:style>
  <w:style w:type="paragraph" w:customStyle="1" w:styleId="TextofReference">
    <w:name w:val="Text of Reference"/>
    <w:pPr>
      <w:tabs>
        <w:tab w:val="left" w:pos="419"/>
      </w:tabs>
      <w:spacing w:line="260" w:lineRule="exact"/>
      <w:ind w:left="419" w:hanging="79"/>
      <w:jc w:val="both"/>
    </w:pPr>
    <w:rPr>
      <w:sz w:val="15"/>
    </w:rPr>
  </w:style>
  <w:style w:type="character" w:customStyle="1" w:styleId="style541">
    <w:name w:val="style541"/>
    <w:rPr>
      <w:color w:val="000000"/>
    </w:rPr>
  </w:style>
  <w:style w:type="character" w:customStyle="1" w:styleId="mediumb-text">
    <w:name w:val="mediumb-text"/>
    <w:basedOn w:val="a1"/>
  </w:style>
  <w:style w:type="paragraph" w:customStyle="1" w:styleId="14">
    <w:name w:val="列出段落1"/>
    <w:basedOn w:val="a0"/>
    <w:qFormat/>
    <w:pPr>
      <w:snapToGrid/>
      <w:spacing w:line="240" w:lineRule="auto"/>
      <w:ind w:firstLineChars="200" w:firstLine="420"/>
    </w:pPr>
    <w:rPr>
      <w:rFonts w:ascii="Calibri" w:eastAsia="宋体" w:hAnsi="Calibri"/>
      <w:snapToGrid/>
      <w:spacing w:val="0"/>
      <w:sz w:val="21"/>
      <w:szCs w:val="22"/>
    </w:rPr>
  </w:style>
  <w:style w:type="character" w:customStyle="1" w:styleId="CharChar1">
    <w:name w:val="Char Char1"/>
    <w:rPr>
      <w:rFonts w:eastAsia="黑体"/>
      <w:kern w:val="2"/>
      <w:sz w:val="36"/>
    </w:rPr>
  </w:style>
  <w:style w:type="character" w:customStyle="1" w:styleId="CharChar2">
    <w:name w:val="Char Char2"/>
    <w:rPr>
      <w:kern w:val="2"/>
      <w:sz w:val="18"/>
    </w:rPr>
  </w:style>
  <w:style w:type="character" w:customStyle="1" w:styleId="CharChar3">
    <w:name w:val="Char Char3"/>
    <w:rPr>
      <w:rFonts w:eastAsia="·s²Ó©úÅé"/>
      <w:sz w:val="18"/>
    </w:rPr>
  </w:style>
  <w:style w:type="character" w:customStyle="1" w:styleId="CharChar">
    <w:name w:val="Char Char"/>
    <w:rPr>
      <w:rFonts w:ascii="Calibri" w:hAnsi="Calibri"/>
      <w:kern w:val="2"/>
      <w:sz w:val="18"/>
      <w:szCs w:val="18"/>
    </w:rPr>
  </w:style>
  <w:style w:type="character" w:customStyle="1" w:styleId="shorttext1">
    <w:name w:val="short_text1"/>
    <w:rPr>
      <w:sz w:val="20"/>
      <w:szCs w:val="20"/>
    </w:rPr>
  </w:style>
  <w:style w:type="paragraph" w:customStyle="1" w:styleId="tu">
    <w:name w:val="tu"/>
    <w:basedOn w:val="a0"/>
    <w:pPr>
      <w:spacing w:before="200" w:after="120"/>
      <w:ind w:firstLine="0"/>
      <w:jc w:val="center"/>
    </w:pPr>
  </w:style>
  <w:style w:type="paragraph" w:customStyle="1" w:styleId="aff4">
    <w:name w:val="英文作者简介"/>
    <w:basedOn w:val="af0"/>
    <w:pPr>
      <w:spacing w:line="336" w:lineRule="auto"/>
      <w:ind w:firstLine="0"/>
    </w:pPr>
    <w:rPr>
      <w:sz w:val="18"/>
    </w:rPr>
  </w:style>
  <w:style w:type="paragraph" w:customStyle="1" w:styleId="aff5">
    <w:name w:val="中文作者简介"/>
    <w:basedOn w:val="af0"/>
    <w:pPr>
      <w:ind w:firstLine="0"/>
    </w:pPr>
    <w:rPr>
      <w:sz w:val="18"/>
    </w:rPr>
  </w:style>
  <w:style w:type="paragraph" w:customStyle="1" w:styleId="tus">
    <w:name w:val="tus"/>
    <w:basedOn w:val="a0"/>
    <w:pPr>
      <w:spacing w:after="200"/>
      <w:ind w:firstLine="0"/>
      <w:jc w:val="center"/>
    </w:pPr>
    <w:rPr>
      <w:rFonts w:eastAsia="方正小标宋简体"/>
      <w:bCs/>
      <w:sz w:val="20"/>
    </w:rPr>
  </w:style>
  <w:style w:type="paragraph" w:customStyle="1" w:styleId="90">
    <w:name w:val="标题9"/>
    <w:basedOn w:val="a0"/>
    <w:pPr>
      <w:ind w:firstLine="0"/>
    </w:pPr>
    <w:rPr>
      <w:rFonts w:eastAsia="方正小标宋简体"/>
      <w:bCs/>
    </w:rPr>
  </w:style>
  <w:style w:type="paragraph" w:customStyle="1" w:styleId="32">
    <w:name w:val="标题3"/>
    <w:basedOn w:val="a0"/>
    <w:next w:val="Name"/>
    <w:pPr>
      <w:keepNext/>
      <w:keepLines/>
      <w:overflowPunct w:val="0"/>
      <w:spacing w:before="240" w:after="100" w:line="240" w:lineRule="auto"/>
      <w:ind w:firstLine="0"/>
      <w:outlineLvl w:val="0"/>
    </w:pPr>
    <w:rPr>
      <w:rFonts w:eastAsia="黑体"/>
      <w:b/>
      <w:snapToGrid/>
      <w:spacing w:val="0"/>
      <w:sz w:val="24"/>
      <w:szCs w:val="20"/>
    </w:rPr>
  </w:style>
  <w:style w:type="character" w:customStyle="1" w:styleId="style31">
    <w:name w:val="style31"/>
    <w:rPr>
      <w:b/>
      <w:bCs/>
      <w:color w:val="000099"/>
    </w:rPr>
  </w:style>
  <w:style w:type="character" w:customStyle="1" w:styleId="style11">
    <w:name w:val="style11"/>
    <w:rPr>
      <w:color w:val="FF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ns0:Relationships xmlns:ns0="http://schemas.openxmlformats.org/package/2006/relationships"><ns0:Relationship Id="rId8" Type="http://schemas.openxmlformats.org/officeDocument/2006/relationships/footnotes" Target="footnotes.xml" /><ns0:Relationship Id="rId13" Type="http://schemas.openxmlformats.org/officeDocument/2006/relationships/header" Target="header2.xml" /><ns0:Relationship Id="rId18" Type="http://schemas.openxmlformats.org/officeDocument/2006/relationships/header" Target="header4.xml" /><ns0:Relationship Id="rId3" Type="http://schemas.openxmlformats.org/officeDocument/2006/relationships/numbering" Target="numbering.xml" /><ns0:Relationship Id="rId21" Type="http://schemas.openxmlformats.org/officeDocument/2006/relationships/image" Target="media/image2.png" /><ns0:Relationship Id="rId7" Type="http://schemas.openxmlformats.org/officeDocument/2006/relationships/webSettings" Target="webSettings.xml" /><ns0:Relationship Id="rId12" Type="http://schemas.openxmlformats.org/officeDocument/2006/relationships/header" Target="header1.xml" /><ns0:Relationship Id="rId17" Type="http://schemas.openxmlformats.org/officeDocument/2006/relationships/footer" Target="footer3.xml" /><ns0:Relationship Id="rId2" Type="http://schemas.openxmlformats.org/officeDocument/2006/relationships/customXml" Target="../customXml/item2.xml" /><ns0:Relationship Id="rId16" Type="http://schemas.openxmlformats.org/officeDocument/2006/relationships/header" Target="header3.xml" /><ns0:Relationship Id="rId20" Type="http://schemas.openxmlformats.org/officeDocument/2006/relationships/header" Target="header6.xml" /><ns0:Relationship Id="rId1" Type="http://schemas.openxmlformats.org/officeDocument/2006/relationships/customXml" Target="../customXml/item1.xml" /><ns0:Relationship Id="rId6" Type="http://schemas.openxmlformats.org/officeDocument/2006/relationships/settings" Target="settings.xml" /><ns0:Relationship Id="rId11" Type="http://schemas.openxmlformats.org/officeDocument/2006/relationships/hyperlink" Target="http://cea.ceaj.org/CN/column/column18.shtml" TargetMode="External" /><ns0:Relationship Id="rId24" Type="http://schemas.openxmlformats.org/officeDocument/2006/relationships/theme" Target="theme/theme1.xml" /><ns0:Relationship Id="rId5" Type="http://schemas.microsoft.com/office/2007/relationships/stylesWithEffects" Target="stylesWithEffects.xml" /><ns0:Relationship Id="rId15" Type="http://schemas.openxmlformats.org/officeDocument/2006/relationships/footer" Target="footer2.xml" /><ns0:Relationship Id="rId23" Type="http://schemas.openxmlformats.org/officeDocument/2006/relationships/fontTable" Target="fontTable.xml" /><ns0:Relationship Id="rId10" Type="http://schemas.openxmlformats.org/officeDocument/2006/relationships/hyperlink" Target="http://cea.ceaj.org/CN/column/column18.shtml" TargetMode="External" /><ns0:Relationship Id="rId19" Type="http://schemas.openxmlformats.org/officeDocument/2006/relationships/header" Target="header5.xml" /><ns0:Relationship Id="rId4" Type="http://schemas.openxmlformats.org/officeDocument/2006/relationships/styles" Target="styles.xml" /><ns0:Relationship Id="rId9" Type="http://schemas.openxmlformats.org/officeDocument/2006/relationships/endnotes" Target="endnotes.xml" /><ns0:Relationship Id="rId14" Type="http://schemas.openxmlformats.org/officeDocument/2006/relationships/footer" Target="footer1.xml" /><ns0:Relationship Id="rId22" Type="http://schemas.openxmlformats.org/officeDocument/2006/relationships/hyperlink" Target="http://cea.ceaj.org/CN/column/column18.shtml" TargetMode="External" /></ns0:Relationships>
</file>

<file path=word/_rels/header6.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F:\&#27169;&#26495;\20230830&#27169;&#26495;.dot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4777EC9D-3100-43DF-847A-84566ADF0F0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20230830模板</Template>
  <TotalTime>0</TotalTime>
  <Pages>4</Pages>
  <Words>2137</Words>
  <Characters>3378</Characters>
  <Application>Microsoft Office Word</Application>
  <DocSecurity>0</DocSecurity>
  <Lines>211</Lines>
  <Paragraphs>125</Paragraphs>
  <ScaleCrop>false</ScaleCrop>
  <LinksUpToDate>false</LinksUpToDate>
  <CharactersWithSpaces>5390</CharactersWithSpaces>
  <SharedDoc>false</SharedDoc>
  <HyperlinksChanged>false</HyperlinksChanged>
  <AppVersion>14.0000</AppVersion>
</Properties>
</file>

<file path=docProps/core.xml><?xml version="1.0" encoding="utf-8"?>
<ns0:coreProperties xmlns:dc="http://purl.org/dc/elements/1.1/" xmlns:ns0="http://schemas.openxmlformats.org/package/2006/metadata/core-properties" xmlns:ns2="http://purl.org/dc/terms/" xmlns:xsi="http://www.w3.org/2001/XMLSchema-instance">
  <dc:creator/>
  <ns0:lastModifiedBy/>
  <ns0:revision>1</ns0:revision>
  <ns2:created xsi:type="dcterms:W3CDTF">2025-10-31T07:18:00Z</ns2:created>
  <ns2:modified xsi:type="dcterms:W3CDTF">2025-10-31T07:24:00Z</ns2:modified>
</ns0:coreProperties>
</file>

<file path=docProps/custom.xml><?xml version="1.0" encoding="utf-8"?>
<Properties xmlns="http://schemas.openxmlformats.org/officeDocument/2006/custom-properties" xmlns:vt="http://schemas.openxmlformats.org/officeDocument/2006/docPropsVTypes">
  <property fmtid="{D5CDD505-2E9C-101B-9397-08002B2CF9AE}" pid="2" name="MTPreferences">
    <vt:lpwstr>[Styles]_x000d_
Text=Times New Roman_x000d_
Function=Times New Roman_x000d_
Variable=Times New Roman,I_x000d_
LCGreek=Symbol,I_x000d_
UCGreek=Symbol_x000d_
Symbol=Symbol_x000d_
Vector=Times New Roman,B_x000d_
Number=Times New Roman_x000d_
User1=Courier New_x000d_
User2=Times New Roman_x000d_
MTExtra=MT Extra_x000d_
TextFE=宋体_x000d_</vt:lpwstr>
  </property>
  <property fmtid="{D5CDD505-2E9C-101B-9397-08002B2CF9AE}" pid="3" name="MTPreferences 1">
    <vt:lpwstr>
_x000d_
[Sizes]_x000d_
Full=11 pt_x000d_
Script=8 pt_x000d_
ScriptScript=6 pt_x000d_
Symbol=150 %_x000d_
SubSymbol=100 %_x000d_
User1=75 %_x000d_
User2=150 %_x000d_
SmallLargeIncr=1 pt_x000d_
_x000d_
[Spacing]_x000d_
LineSpacing=150 %_x000d_
MatrixRowSpacing=150 %_x000d_
MatrixColSpacing=100 %_x000d_
SuperscriptHeight=45 %_x000d_
SubscriptDepth=25 </vt:lpwstr>
  </property>
  <property fmtid="{D5CDD505-2E9C-101B-9397-08002B2CF9AE}" pid="4" name="MTPreferences 2">
    <vt:lpwstr>%_x000d_
SubSupGap=8 %_x000d_
LimHeight=25 %_x000d_
LimDepth=100 %_x000d_
LimLineSpacing=100 %_x000d_
NumerHeight=35 %_x000d_
DenomDepth=100 %_x000d_
FractBarOver=8 %_x000d_
FractBarThick=5 %_x000d_
SubFractBarThick=2.5 %_x000d_
FractGap=8 %_x000d_
FenceOver=8 %_x000d_
OperSpacing=100 %_x000d_
NonOperSpacing=100 %_x000d_
CharWidth=0 %_x000d_
M</vt:lpwstr>
  </property>
  <property fmtid="{D5CDD505-2E9C-101B-9397-08002B2CF9AE}" pid="5" name="MTPreferences 3">
    <vt:lpwstr>inGap=8 %_x000d_
VertRadGap=17 %_x000d_
HorizRadGap=8 %_x000d_
RadWidth=100 %_x000d_
EmbellGap=12.5 %_x000d_
PrimeHeight=45 %_x000d_
BoxStrokeThick=5 %_x000d_
StikeThruThick=5 %_x000d_
MatrixLineThick=5 %_x000d_
RadStrokeThick=5 %_x000d_
HorizFenceGap=10 %_x000d_
_x000d_
</vt:lpwstr>
  </property>
  <property fmtid="{D5CDD505-2E9C-101B-9397-08002B2CF9AE}" pid="6" name="MTPreferenceSource">
    <vt:lpwstr>MathType</vt:lpwstr>
  </property>
  <property fmtid="{D5CDD505-2E9C-101B-9397-08002B2CF9AE}" pid="7" name="MTWinEqns">
    <vt:bool>true</vt:bool>
  </property>
  <property fmtid="{D5CDD505-2E9C-101B-9397-08002B2CF9AE}" pid="8" name="ICV">
    <vt:lpwstr>42EDDC543DEB4AB28CA8D0AB252E7692_11</vt:lpwstr>
  </property>
  <property fmtid="{D5CDD505-2E9C-101B-9397-08002B2CF9AE}" pid="9" name="KSOProductBuildVer">
    <vt:lpwstr>2052-12.1.0.15990</vt:lpwstr>
  </property>
</Properties>
</file>