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r>
        <w:rPr>
          <w:rFonts w:ascii="宋体" w:hAnsi="宋体" w:eastAsia="宋体"/>
          <w:b/>
          <w:sz w:val="24"/>
        </w:rPr>
        <w:t>权 利 要 求 书</w:t>
      </w:r>
    </w:p>
    <w:p>
      <w:pPr>
        <w:spacing w:line="360" w:lineRule="auto"/>
      </w:pPr>
      <w:r>
        <w:rPr>
          <w:rFonts w:ascii="宋体" w:hAnsi="宋体" w:eastAsia="宋体"/>
          <w:b w:val="0"/>
          <w:sz w:val="24"/>
        </w:rPr>
      </w:r>
    </w:p>
    <w:p>
      <w:pPr>
        <w:spacing w:line="360" w:lineRule="auto"/>
      </w:pPr>
      <w:r>
        <w:rPr>
          <w:rFonts w:ascii="宋体" w:hAnsi="宋体" w:eastAsia="宋体"/>
          <w:b w:val="0"/>
          <w:sz w:val="24"/>
        </w:rPr>
        <w:t>1. 一种便携式丸料收集装置，其特征在于，包括推车、滚筒永磁铁和接料槽；所述推车包括车架和行走轮；所述行走轮转动安装在所述车架上；所述滚筒永磁铁转动安装在所述车架的底部；所述接料槽为一侧敞口的槽体，所述接料槽的敞口朝上，所述接料槽的敞口边缘包括朝向所述滚筒永磁铁的第一边缘和远离所述滚筒永磁铁的第二边缘，所述第一边缘与所述滚筒永磁铁的外圆周面间隔设置，所述第二边缘与所述车架可转动连接；所述接料槽能够绕所述第二边缘与所述车架之间的转动轴线向上翻转，以使所述第一边缘远离所述滚筒永磁铁的外圆周面。</w:t>
      </w:r>
    </w:p>
    <w:p>
      <w:pPr>
        <w:spacing w:line="360" w:lineRule="auto"/>
      </w:pPr>
      <w:r>
        <w:rPr>
          <w:rFonts w:ascii="宋体" w:hAnsi="宋体" w:eastAsia="宋体"/>
          <w:b w:val="0"/>
          <w:sz w:val="24"/>
        </w:rPr>
      </w:r>
    </w:p>
    <w:p>
      <w:pPr>
        <w:spacing w:line="360" w:lineRule="auto"/>
      </w:pPr>
      <w:r>
        <w:rPr>
          <w:rFonts w:ascii="宋体" w:hAnsi="宋体" w:eastAsia="宋体"/>
          <w:b w:val="0"/>
          <w:sz w:val="24"/>
        </w:rPr>
        <w:t>2. 根据权利要求1所述的便携式丸料收集装置，其特征在于，所述第二边缘与所述车架铰接。</w:t>
      </w:r>
    </w:p>
    <w:p>
      <w:pPr>
        <w:spacing w:line="360" w:lineRule="auto"/>
      </w:pPr>
      <w:r>
        <w:rPr>
          <w:rFonts w:ascii="宋体" w:hAnsi="宋体" w:eastAsia="宋体"/>
          <w:b w:val="0"/>
          <w:sz w:val="24"/>
        </w:rPr>
      </w:r>
    </w:p>
    <w:p>
      <w:pPr>
        <w:spacing w:line="360" w:lineRule="auto"/>
      </w:pPr>
      <w:r>
        <w:rPr>
          <w:rFonts w:ascii="宋体" w:hAnsi="宋体" w:eastAsia="宋体"/>
          <w:b w:val="0"/>
          <w:sz w:val="24"/>
        </w:rPr>
        <w:t>3. 根据权利要求1所述的便携式丸料收集装置，其特征在于，还包括刮板，所述刮板安装在所述车架的底部，并设置在所述滚筒永磁铁朝向所述接料槽的一侧；所述刮板与所述滚筒永磁铁的外圆周面相贴合，以将吸附在所述滚筒永磁铁的外圆周面上的丸料刮除至所述接料槽内。</w:t>
      </w:r>
    </w:p>
    <w:p>
      <w:pPr>
        <w:spacing w:line="360" w:lineRule="auto"/>
      </w:pPr>
      <w:r>
        <w:rPr>
          <w:rFonts w:ascii="宋体" w:hAnsi="宋体" w:eastAsia="宋体"/>
          <w:b w:val="0"/>
          <w:sz w:val="24"/>
        </w:rPr>
      </w:r>
    </w:p>
    <w:p>
      <w:pPr>
        <w:spacing w:line="360" w:lineRule="auto"/>
      </w:pPr>
      <w:r>
        <w:rPr>
          <w:rFonts w:ascii="宋体" w:hAnsi="宋体" w:eastAsia="宋体"/>
          <w:b w:val="0"/>
          <w:sz w:val="24"/>
        </w:rPr>
        <w:t>4. 根据权利要求1所述的便携式丸料收集装置，其特征在于，所述接料槽位于所述滚筒永磁铁的一侧，所述转动轴线与所述滚筒永磁铁的轴线相互平行。</w:t>
      </w:r>
    </w:p>
    <w:p>
      <w:pPr>
        <w:spacing w:line="360" w:lineRule="auto"/>
      </w:pPr>
      <w:r>
        <w:rPr>
          <w:rFonts w:ascii="宋体" w:hAnsi="宋体" w:eastAsia="宋体"/>
          <w:b w:val="0"/>
          <w:sz w:val="24"/>
        </w:rPr>
      </w:r>
    </w:p>
    <w:p>
      <w:pPr>
        <w:spacing w:line="360" w:lineRule="auto"/>
      </w:pPr>
      <w:r>
        <w:rPr>
          <w:rFonts w:ascii="宋体" w:hAnsi="宋体" w:eastAsia="宋体"/>
          <w:b w:val="0"/>
          <w:sz w:val="24"/>
        </w:rPr>
        <w:t>5. 根据权利要求1所述的便携式丸料收集装置，其特征在于，所述行走轮为两个，所述滚筒永磁铁的轴线与所述行走轮的转动轴线相互平行，两个所述行走轮与所述滚筒永磁铁同轴设置，所述滚筒永磁铁位于两个所述行走轮之间，且所述滚筒永磁铁的外径不大于所述行走轮的外径。</w:t>
      </w:r>
    </w:p>
    <w:p>
      <w:pPr>
        <w:spacing w:line="360" w:lineRule="auto"/>
      </w:pPr>
      <w:r>
        <w:rPr>
          <w:rFonts w:ascii="宋体" w:hAnsi="宋体" w:eastAsia="宋体"/>
          <w:b w:val="0"/>
          <w:sz w:val="24"/>
        </w:rPr>
      </w:r>
    </w:p>
    <w:p>
      <w:pPr>
        <w:spacing w:line="360" w:lineRule="auto"/>
      </w:pPr>
      <w:r>
        <w:rPr>
          <w:rFonts w:ascii="宋体" w:hAnsi="宋体" w:eastAsia="宋体"/>
          <w:b w:val="0"/>
          <w:sz w:val="24"/>
        </w:rPr>
        <w:t>6. 根据权利要求1所述的便携式丸料收集装置，其特征在于，所述滚筒永磁铁的内部嵌装有永磁铁芯，所述滚筒永磁铁的外圆周面与地面之间留有0.5-2mm的间隙，所述滚筒永磁铁的两端分别通过轴承座与所述车架转动连接，所述轴承座固定在所述车架的底部。</w:t>
      </w:r>
    </w:p>
    <w:p>
      <w:pPr>
        <w:spacing w:line="360" w:lineRule="auto"/>
      </w:pPr>
      <w:r>
        <w:rPr>
          <w:rFonts w:ascii="宋体" w:hAnsi="宋体" w:eastAsia="宋体"/>
          <w:b w:val="0"/>
          <w:sz w:val="24"/>
        </w:rPr>
      </w:r>
    </w:p>
    <w:p>
      <w:pPr>
        <w:spacing w:line="360" w:lineRule="auto"/>
      </w:pPr>
      <w:r>
        <w:rPr>
          <w:rFonts w:ascii="宋体" w:hAnsi="宋体" w:eastAsia="宋体"/>
          <w:b w:val="0"/>
          <w:sz w:val="24"/>
        </w:rPr>
        <w:t>7. 根据权利要求3所述的便携式丸料收集装置，其特征在于，所述刮板与所述滚筒永磁铁的贴合面为与所述滚筒永磁铁的外圆周面相匹配的弧形面。</w:t>
      </w:r>
    </w:p>
    <w:p>
      <w:pPr>
        <w:spacing w:line="360" w:lineRule="auto"/>
      </w:pPr>
      <w:r>
        <w:rPr>
          <w:rFonts w:ascii="宋体" w:hAnsi="宋体" w:eastAsia="宋体"/>
          <w:b w:val="0"/>
          <w:sz w:val="24"/>
        </w:rPr>
      </w:r>
    </w:p>
    <w:p>
      <w:pPr>
        <w:spacing w:line="360" w:lineRule="auto"/>
      </w:pPr>
      <w:r>
        <w:rPr>
          <w:rFonts w:ascii="宋体" w:hAnsi="宋体" w:eastAsia="宋体"/>
          <w:b w:val="0"/>
          <w:sz w:val="24"/>
        </w:rPr>
        <w:t>8. 根据权利要求3所述的便携式丸料收集装置，其特征在于，所述车架与所述刮板的连接位置设有长腰孔，所述长腰孔内穿设有螺栓，通过调节所述螺栓的位置，能够调整所述刮板与所述滚筒永磁铁的贴合程度。</w:t>
      </w:r>
    </w:p>
    <w:p>
      <w:pPr>
        <w:spacing w:line="360" w:lineRule="auto"/>
      </w:pPr>
      <w:r>
        <w:rPr>
          <w:rFonts w:ascii="宋体" w:hAnsi="宋体" w:eastAsia="宋体"/>
          <w:b w:val="0"/>
          <w:sz w:val="24"/>
        </w:rPr>
      </w:r>
    </w:p>
    <w:p>
      <w:pPr>
        <w:spacing w:line="360" w:lineRule="auto"/>
      </w:pPr>
      <w:r>
        <w:rPr>
          <w:rFonts w:ascii="宋体" w:hAnsi="宋体" w:eastAsia="宋体"/>
          <w:b w:val="0"/>
          <w:sz w:val="24"/>
        </w:rPr>
        <w:t>9. 根据权利要求1所述的便携式丸料收集装置，其特征在于，所述接料槽的敞口的面积大于所述接料槽的槽底的面积，所述接料槽的侧壁自所述敞口向所述槽底倾斜收拢；所述接料槽的两个侧壁上分别设有向外伸出的销轴，所述接料槽的敞口朝上时，两个所述销轴分别搭接在所述车架上。</w:t>
      </w:r>
    </w:p>
    <w:p>
      <w:pPr>
        <w:spacing w:line="360" w:lineRule="auto"/>
      </w:pPr>
      <w:r>
        <w:rPr>
          <w:rFonts w:ascii="宋体" w:hAnsi="宋体" w:eastAsia="宋体"/>
          <w:b w:val="0"/>
          <w:sz w:val="24"/>
        </w:rPr>
      </w:r>
    </w:p>
    <w:p>
      <w:pPr>
        <w:spacing w:line="360" w:lineRule="auto"/>
      </w:pPr>
      <w:r>
        <w:rPr>
          <w:rFonts w:ascii="宋体" w:hAnsi="宋体" w:eastAsia="宋体"/>
          <w:b w:val="0"/>
          <w:sz w:val="24"/>
        </w:rPr>
        <w:t>10. 根据权利要求1所述的便携式丸料收集装置，其特征在于，所述推车还包括推手和支腿；所述推手固定连接在所述车架的一端；所述支腿固定连接在所述车架的靠近所述推手的一端的底部；所述接料槽位于所述滚筒永磁铁与所述车架的远离所述推手的一端之间。</w:t>
      </w:r>
    </w:p>
    <w:p>
      <w:pPr>
        <w:spacing w:line="360" w:lineRule="auto"/>
      </w:pPr>
      <w:r>
        <w:rPr>
          <w:rFonts w:ascii="宋体" w:hAnsi="宋体" w:eastAsia="宋体"/>
          <w:b w:val="0"/>
          <w:sz w:val="24"/>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