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DF66C">
      <w:pPr>
        <w:jc w:val="left"/>
        <w:rPr>
          <w:rFonts w:hint="eastAsia" w:ascii="楷体" w:hAnsi="楷体" w:eastAsia="楷体" w:cs="楷体"/>
          <w:b/>
          <w:bCs/>
          <w:sz w:val="28"/>
          <w:szCs w:val="32"/>
        </w:rPr>
      </w:pPr>
      <w:r>
        <w:rPr>
          <w:rFonts w:hint="eastAsia" w:ascii="楷体" w:hAnsi="楷体" w:eastAsia="楷体" w:cs="楷体"/>
        </w:rPr>
        <w:t>技术交底书                                                          保密文档</w:t>
      </w:r>
    </w:p>
    <w:p w14:paraId="0F50CBEC">
      <w:pPr>
        <w:rPr>
          <w:rFonts w:hint="eastAsia" w:ascii="楷体" w:hAnsi="楷体" w:eastAsia="楷体" w:cs="楷体"/>
          <w:b/>
          <w:bCs/>
          <w:kern w:val="44"/>
          <w:szCs w:val="21"/>
        </w:rPr>
      </w:pPr>
      <w:r>
        <w:rPr>
          <w:rFonts w:hint="eastAsia" w:ascii="楷体" w:hAnsi="楷体" w:eastAsia="楷体" w:cs="楷体"/>
          <w:color w:val="000000"/>
          <w:sz w:val="8"/>
          <w:szCs w:val="11"/>
        </w:rPr>
        <mc:AlternateContent>
          <mc:Choice Requires="wps">
            <w:drawing>
              <wp:anchor distT="0" distB="0" distL="114300" distR="114300" simplePos="0" relativeHeight="251659264" behindDoc="0" locked="0" layoutInCell="1" allowOverlap="1">
                <wp:simplePos x="0" y="0"/>
                <wp:positionH relativeFrom="column">
                  <wp:posOffset>88900</wp:posOffset>
                </wp:positionH>
                <wp:positionV relativeFrom="paragraph">
                  <wp:posOffset>8890</wp:posOffset>
                </wp:positionV>
                <wp:extent cx="5088890" cy="635"/>
                <wp:effectExtent l="0" t="0" r="17145" b="37465"/>
                <wp:wrapNone/>
                <wp:docPr id="1" name="直接连接符 1"/>
                <wp:cNvGraphicFramePr/>
                <a:graphic xmlns:a="http://schemas.openxmlformats.org/drawingml/2006/main">
                  <a:graphicData uri="http://schemas.microsoft.com/office/word/2010/wordprocessingShape">
                    <wps:wsp>
                      <wps:cNvCnPr/>
                      <wps:spPr>
                        <a:xfrm>
                          <a:off x="0" y="0"/>
                          <a:ext cx="5088835" cy="635"/>
                        </a:xfrm>
                        <a:prstGeom prst="line">
                          <a:avLst/>
                        </a:prstGeom>
                        <a:ln w="9525" cap="flat" cmpd="sng">
                          <a:solidFill>
                            <a:schemeClr val="accent1"/>
                          </a:solidFill>
                          <a:prstDash val="solid"/>
                          <a:headEnd type="none" w="med" len="med"/>
                          <a:tailEnd type="none" w="med" len="med"/>
                        </a:ln>
                      </wps:spPr>
                      <wps:bodyPr/>
                    </wps:wsp>
                  </a:graphicData>
                </a:graphic>
              </wp:anchor>
            </w:drawing>
          </mc:Choice>
          <mc:Fallback>
            <w:pict>
              <v:line id="_x0000_s1026" o:spid="_x0000_s1026" o:spt="20" style="position:absolute;left:0pt;margin-left:7pt;margin-top:0.7pt;height:0.05pt;width:400.7pt;z-index:251659264;mso-width-relative:page;mso-height-relative:page;" filled="f" stroked="t" coordsize="21600,21600" o:gfxdata="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qAXCTQ&#10;AAAABgEAAA8AAAAAAAAAAQAgAAAAIgAAAGRycy9kb3ducmV2LnhtbFBLAQIUABQAAAAIAIdO4kBS&#10;WBuW7wEAANoDAAAOAAAAAAAAAAEAIAAAAB8BAABkcnMvZTJvRG9jLnhtbFBLBQYAAAAABgAGAFkB&#10;AACABQAAAAA=&#10;">
                <v:fill on="f" focussize="0,0"/>
                <v:stroke color="#4472C4 [3204]" joinstyle="round"/>
                <v:imagedata o:title=""/>
                <o:lock v:ext="edit" aspectratio="f"/>
              </v:line>
            </w:pict>
          </mc:Fallback>
        </mc:AlternateContent>
      </w:r>
    </w:p>
    <w:p w14:paraId="3324896E">
      <w:pPr>
        <w:jc w:val="center"/>
        <w:rPr>
          <w:rFonts w:hint="eastAsia" w:ascii="楷体" w:hAnsi="楷体" w:eastAsia="楷体" w:cs="楷体"/>
          <w:b/>
          <w:bCs/>
          <w:spacing w:val="3"/>
          <w:w w:val="93"/>
          <w:kern w:val="0"/>
          <w:sz w:val="40"/>
          <w:szCs w:val="44"/>
          <w:fitText w:val="5600" w:id="-1572151807"/>
          <w:lang w:eastAsia="zh-CN"/>
        </w:rPr>
      </w:pPr>
      <w:r>
        <w:rPr>
          <w:rFonts w:hint="eastAsia" w:ascii="楷体" w:hAnsi="楷体" w:eastAsia="楷体" w:cs="楷体"/>
          <w:b/>
          <w:bCs/>
          <w:spacing w:val="0"/>
          <w:w w:val="100"/>
          <w:kern w:val="0"/>
          <w:sz w:val="40"/>
          <w:szCs w:val="44"/>
          <w:fitText w:val="5600" w:id="-1572151807"/>
        </w:rPr>
        <w:t>专利提案技术交底书</w:t>
      </w:r>
      <w:r>
        <w:rPr>
          <w:rFonts w:hint="eastAsia" w:ascii="楷体" w:hAnsi="楷体" w:eastAsia="楷体" w:cs="楷体"/>
          <w:b/>
          <w:bCs/>
          <w:spacing w:val="0"/>
          <w:w w:val="100"/>
          <w:kern w:val="0"/>
          <w:sz w:val="40"/>
          <w:szCs w:val="44"/>
          <w:fitText w:val="5600" w:id="-1572151807"/>
          <w:lang w:eastAsia="zh-CN"/>
        </w:rPr>
        <w:t>（</w:t>
      </w:r>
      <w:r>
        <w:rPr>
          <w:rFonts w:hint="eastAsia" w:ascii="楷体" w:hAnsi="楷体" w:eastAsia="楷体" w:cs="楷体"/>
          <w:b/>
          <w:bCs/>
          <w:spacing w:val="0"/>
          <w:w w:val="100"/>
          <w:kern w:val="0"/>
          <w:sz w:val="40"/>
          <w:szCs w:val="44"/>
          <w:fitText w:val="5600" w:id="-1572151807"/>
          <w:lang w:val="en-US" w:eastAsia="zh-CN"/>
        </w:rPr>
        <w:t>结构类</w:t>
      </w:r>
      <w:r>
        <w:rPr>
          <w:rFonts w:hint="eastAsia" w:ascii="楷体" w:hAnsi="楷体" w:eastAsia="楷体" w:cs="楷体"/>
          <w:b/>
          <w:bCs/>
          <w:spacing w:val="0"/>
          <w:w w:val="100"/>
          <w:kern w:val="0"/>
          <w:sz w:val="40"/>
          <w:szCs w:val="44"/>
          <w:fitText w:val="5600" w:id="-1572151807"/>
          <w:lang w:eastAsia="zh-CN"/>
        </w:rPr>
        <w:t>）</w:t>
      </w:r>
    </w:p>
    <w:p w14:paraId="1F610483">
      <w:pPr>
        <w:jc w:val="center"/>
        <w:rPr>
          <w:rFonts w:hint="eastAsia" w:ascii="楷体" w:hAnsi="楷体" w:eastAsia="楷体" w:cs="楷体"/>
          <w:b/>
          <w:bCs/>
          <w:sz w:val="40"/>
          <w:szCs w:val="44"/>
        </w:rPr>
      </w:pPr>
    </w:p>
    <w:p w14:paraId="7EC596E4">
      <w:pPr>
        <w:jc w:val="left"/>
        <w:rPr>
          <w:rFonts w:hint="eastAsia" w:ascii="楷体" w:hAnsi="楷体" w:eastAsia="楷体" w:cs="楷体"/>
          <w:b/>
          <w:bCs/>
          <w:u w:val="single"/>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16F64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4148" w:type="dxa"/>
            <w:vAlign w:val="center"/>
          </w:tcPr>
          <w:p w14:paraId="3DC70A19">
            <w:pPr>
              <w:jc w:val="center"/>
              <w:rPr>
                <w:rFonts w:hint="eastAsia" w:ascii="楷体" w:hAnsi="楷体" w:eastAsia="楷体" w:cs="楷体"/>
                <w:b/>
                <w:bCs/>
                <w:sz w:val="24"/>
                <w:szCs w:val="24"/>
              </w:rPr>
            </w:pPr>
            <w:r>
              <w:rPr>
                <w:rFonts w:hint="eastAsia" w:ascii="楷体" w:hAnsi="楷体" w:eastAsia="楷体" w:cs="楷体"/>
                <w:b/>
                <w:bCs/>
                <w:sz w:val="24"/>
                <w:szCs w:val="24"/>
              </w:rPr>
              <w:t>发明名称：</w:t>
            </w:r>
          </w:p>
        </w:tc>
        <w:tc>
          <w:tcPr>
            <w:tcW w:w="4148" w:type="dxa"/>
            <w:vAlign w:val="center"/>
          </w:tcPr>
          <w:p w14:paraId="4FC97764">
            <w:pPr>
              <w:jc w:val="center"/>
              <w:rPr>
                <w:rFonts w:hint="default" w:ascii="楷体" w:hAnsi="楷体" w:eastAsia="楷体" w:cs="楷体"/>
                <w:b/>
                <w:bCs/>
                <w:sz w:val="24"/>
                <w:szCs w:val="24"/>
                <w:lang w:val="en-US" w:eastAsia="zh-CN"/>
              </w:rPr>
            </w:pPr>
            <w:r>
              <w:rPr>
                <w:rFonts w:hint="eastAsia" w:ascii="楷体" w:hAnsi="楷体" w:eastAsia="楷体" w:cs="楷体"/>
                <w:b w:val="0"/>
                <w:bCs w:val="0"/>
                <w:color w:val="0000FF"/>
                <w:sz w:val="24"/>
                <w:szCs w:val="24"/>
                <w:lang w:val="en-US" w:eastAsia="zh-CN"/>
              </w:rPr>
              <w:t>一种具有双侧双单向阀与独立过冷支路的可变流路换热器</w:t>
            </w:r>
          </w:p>
        </w:tc>
      </w:tr>
      <w:tr w14:paraId="4AC1F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rPr>
        <w:tc>
          <w:tcPr>
            <w:tcW w:w="4148" w:type="dxa"/>
            <w:vAlign w:val="center"/>
          </w:tcPr>
          <w:p w14:paraId="272AE9F1">
            <w:pPr>
              <w:jc w:val="center"/>
              <w:rPr>
                <w:rFonts w:hint="eastAsia" w:ascii="楷体" w:hAnsi="楷体" w:eastAsia="楷体" w:cs="楷体"/>
                <w:b/>
                <w:bCs/>
                <w:sz w:val="24"/>
                <w:szCs w:val="24"/>
              </w:rPr>
            </w:pPr>
            <w:r>
              <w:rPr>
                <w:rFonts w:hint="eastAsia" w:ascii="楷体" w:hAnsi="楷体" w:eastAsia="楷体" w:cs="楷体"/>
                <w:b/>
                <w:bCs/>
                <w:sz w:val="24"/>
                <w:szCs w:val="24"/>
              </w:rPr>
              <w:t>技术问题联系人、电话、邮箱：</w:t>
            </w:r>
          </w:p>
        </w:tc>
        <w:tc>
          <w:tcPr>
            <w:tcW w:w="4148" w:type="dxa"/>
            <w:vAlign w:val="center"/>
          </w:tcPr>
          <w:p w14:paraId="7681ADB7">
            <w:pPr>
              <w:jc w:val="center"/>
              <w:rPr>
                <w:rFonts w:hint="eastAsia" w:ascii="楷体" w:hAnsi="楷体" w:eastAsia="楷体" w:cs="楷体"/>
                <w:b w:val="0"/>
                <w:bCs w:val="0"/>
                <w:color w:val="0000FF"/>
                <w:sz w:val="24"/>
                <w:szCs w:val="24"/>
              </w:rPr>
            </w:pPr>
            <w:r>
              <w:rPr>
                <w:rFonts w:hint="eastAsia" w:ascii="楷体" w:hAnsi="楷体" w:eastAsia="楷体" w:cs="楷体"/>
                <w:b w:val="0"/>
                <w:bCs w:val="0"/>
                <w:color w:val="0000FF"/>
                <w:sz w:val="24"/>
                <w:szCs w:val="24"/>
                <w:lang w:val="en-US" w:eastAsia="zh-CN"/>
              </w:rPr>
              <w:t>李志锋</w:t>
            </w:r>
            <w:r>
              <w:rPr>
                <w:rFonts w:hint="eastAsia" w:ascii="楷体" w:hAnsi="楷体" w:eastAsia="楷体" w:cs="楷体"/>
                <w:b w:val="0"/>
                <w:bCs w:val="0"/>
                <w:color w:val="0000FF"/>
                <w:sz w:val="24"/>
                <w:szCs w:val="24"/>
              </w:rPr>
              <w:t>、</w:t>
            </w:r>
            <w:r>
              <w:rPr>
                <w:rFonts w:hint="eastAsia" w:ascii="楷体" w:hAnsi="楷体" w:eastAsia="楷体" w:cs="楷体"/>
                <w:b w:val="0"/>
                <w:bCs w:val="0"/>
                <w:color w:val="0000FF"/>
                <w:sz w:val="24"/>
                <w:szCs w:val="24"/>
                <w:lang w:val="en-US" w:eastAsia="zh-CN"/>
              </w:rPr>
              <w:t>15813695008</w:t>
            </w:r>
            <w:r>
              <w:rPr>
                <w:rFonts w:hint="eastAsia" w:ascii="楷体" w:hAnsi="楷体" w:eastAsia="楷体" w:cs="楷体"/>
                <w:b w:val="0"/>
                <w:bCs w:val="0"/>
                <w:color w:val="0000FF"/>
                <w:sz w:val="24"/>
                <w:szCs w:val="24"/>
              </w:rPr>
              <w:t>、</w:t>
            </w:r>
            <w:r>
              <w:rPr>
                <w:rFonts w:hint="eastAsia" w:ascii="楷体" w:hAnsi="楷体" w:eastAsia="楷体" w:cs="楷体"/>
                <w:b w:val="0"/>
                <w:bCs w:val="0"/>
                <w:color w:val="0000FF"/>
                <w:sz w:val="24"/>
                <w:szCs w:val="24"/>
                <w:lang w:val="en-US" w:eastAsia="zh-CN"/>
              </w:rPr>
              <w:t>lizf@cei1958.com</w:t>
            </w:r>
          </w:p>
        </w:tc>
      </w:tr>
      <w:tr w14:paraId="703CD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4148" w:type="dxa"/>
            <w:vAlign w:val="center"/>
          </w:tcPr>
          <w:p w14:paraId="107885DC">
            <w:pPr>
              <w:jc w:val="center"/>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是否需要抄送</w:t>
            </w:r>
          </w:p>
        </w:tc>
        <w:tc>
          <w:tcPr>
            <w:tcW w:w="4148" w:type="dxa"/>
            <w:vAlign w:val="center"/>
          </w:tcPr>
          <w:p w14:paraId="5E28C07A">
            <w:pPr>
              <w:jc w:val="center"/>
              <w:rPr>
                <w:rFonts w:hint="eastAsia" w:ascii="楷体" w:hAnsi="楷体" w:eastAsia="楷体" w:cs="楷体"/>
                <w:b w:val="0"/>
                <w:bCs w:val="0"/>
                <w:color w:val="0000FF"/>
                <w:sz w:val="24"/>
                <w:szCs w:val="24"/>
                <w:lang w:val="en-US" w:eastAsia="zh-CN"/>
              </w:rPr>
            </w:pPr>
            <w:r>
              <w:rPr>
                <w:rFonts w:hint="eastAsia" w:ascii="楷体" w:hAnsi="楷体" w:eastAsia="楷体" w:cs="楷体"/>
                <w:b w:val="0"/>
                <w:bCs w:val="0"/>
                <w:color w:val="0000FF"/>
                <w:sz w:val="24"/>
                <w:szCs w:val="24"/>
                <w:lang w:val="en-US" w:eastAsia="zh-CN"/>
              </w:rPr>
              <w:t>wangd@cei1958.com</w:t>
            </w:r>
          </w:p>
        </w:tc>
      </w:tr>
    </w:tbl>
    <w:p w14:paraId="1AE0D1BF">
      <w:pPr>
        <w:jc w:val="left"/>
        <w:rPr>
          <w:rFonts w:hint="eastAsia" w:ascii="楷体" w:hAnsi="楷体" w:eastAsia="楷体" w:cs="楷体"/>
        </w:rPr>
      </w:pPr>
    </w:p>
    <w:p w14:paraId="5EF49811">
      <w:pPr>
        <w:spacing w:line="360" w:lineRule="auto"/>
        <w:jc w:val="left"/>
        <w:rPr>
          <w:rFonts w:hint="eastAsia" w:ascii="楷体" w:hAnsi="楷体" w:eastAsia="楷体" w:cs="楷体"/>
          <w:b/>
          <w:bCs/>
          <w:u w:val="single"/>
        </w:rPr>
      </w:pPr>
    </w:p>
    <w:p w14:paraId="5248A9A7">
      <w:pPr>
        <w:spacing w:line="360" w:lineRule="auto"/>
        <w:jc w:val="left"/>
        <w:rPr>
          <w:rFonts w:hint="eastAsia" w:ascii="楷体" w:hAnsi="楷体" w:eastAsia="楷体" w:cs="楷体"/>
          <w:b/>
          <w:bCs/>
          <w:u w:val="single"/>
        </w:rPr>
      </w:pPr>
    </w:p>
    <w:p w14:paraId="6BD72ACC">
      <w:pPr>
        <w:spacing w:line="360" w:lineRule="auto"/>
        <w:jc w:val="left"/>
        <w:rPr>
          <w:rFonts w:hint="eastAsia" w:ascii="楷体" w:hAnsi="楷体" w:eastAsia="楷体" w:cs="楷体"/>
          <w:b/>
          <w:bCs/>
          <w:u w:val="single"/>
        </w:rPr>
      </w:pPr>
    </w:p>
    <w:p w14:paraId="7C93916A">
      <w:pPr>
        <w:spacing w:line="360" w:lineRule="auto"/>
        <w:jc w:val="left"/>
        <w:rPr>
          <w:rFonts w:hint="eastAsia" w:ascii="楷体" w:hAnsi="楷体" w:eastAsia="楷体" w:cs="楷体"/>
          <w:b/>
          <w:bCs/>
          <w:u w:val="single"/>
        </w:rPr>
      </w:pPr>
    </w:p>
    <w:p w14:paraId="5887123F">
      <w:pPr>
        <w:spacing w:line="360" w:lineRule="auto"/>
        <w:jc w:val="left"/>
        <w:rPr>
          <w:rFonts w:hint="eastAsia" w:ascii="楷体" w:hAnsi="楷体" w:eastAsia="楷体" w:cs="楷体"/>
          <w:b/>
          <w:bCs/>
          <w:u w:val="single"/>
        </w:rPr>
      </w:pPr>
    </w:p>
    <w:p w14:paraId="53114FD5">
      <w:pPr>
        <w:spacing w:line="360" w:lineRule="auto"/>
        <w:jc w:val="left"/>
        <w:outlineLvl w:val="0"/>
        <w:rPr>
          <w:rFonts w:hint="eastAsia" w:ascii="楷体" w:hAnsi="楷体" w:eastAsia="楷体" w:cs="楷体"/>
          <w:b/>
          <w:bCs/>
          <w:color w:val="FF0000"/>
          <w:sz w:val="24"/>
          <w:szCs w:val="28"/>
          <w:lang w:eastAsia="zh-CN"/>
        </w:rPr>
      </w:pPr>
      <w:r>
        <w:rPr>
          <w:rFonts w:hint="eastAsia" w:ascii="楷体" w:hAnsi="楷体" w:eastAsia="楷体" w:cs="楷体"/>
          <w:b/>
          <w:bCs/>
          <w:color w:val="FF0000"/>
          <w:sz w:val="24"/>
          <w:szCs w:val="28"/>
        </w:rPr>
        <w:t>注意事项</w:t>
      </w:r>
      <w:r>
        <w:rPr>
          <w:rFonts w:hint="eastAsia" w:ascii="楷体" w:hAnsi="楷体" w:eastAsia="楷体" w:cs="楷体"/>
          <w:b/>
          <w:bCs/>
          <w:color w:val="FF0000"/>
          <w:sz w:val="24"/>
          <w:szCs w:val="28"/>
          <w:lang w:eastAsia="zh-CN"/>
        </w:rPr>
        <w:t>：</w:t>
      </w:r>
    </w:p>
    <w:tbl>
      <w:tblPr>
        <w:tblStyle w:val="9"/>
        <w:tblW w:w="8789" w:type="dxa"/>
        <w:tblInd w:w="0" w:type="dxa"/>
        <w:tblBorders>
          <w:top w:val="single" w:color="auto" w:sz="4" w:space="0"/>
          <w:left w:val="single" w:color="auto" w:sz="4" w:space="0"/>
          <w:bottom w:val="single" w:color="auto" w:sz="4" w:space="0"/>
          <w:right w:val="single" w:color="auto" w:sz="4" w:space="0"/>
          <w:insideH w:val="dotted" w:color="auto" w:sz="4" w:space="0"/>
          <w:insideV w:val="none" w:color="auto" w:sz="0" w:space="0"/>
        </w:tblBorders>
        <w:tblLayout w:type="autofit"/>
        <w:tblCellMar>
          <w:top w:w="0" w:type="dxa"/>
          <w:left w:w="108" w:type="dxa"/>
          <w:bottom w:w="0" w:type="dxa"/>
          <w:right w:w="108" w:type="dxa"/>
        </w:tblCellMar>
      </w:tblPr>
      <w:tblGrid>
        <w:gridCol w:w="8789"/>
      </w:tblGrid>
      <w:tr w14:paraId="574E6D37">
        <w:tblPrEx>
          <w:tblBorders>
            <w:top w:val="single" w:color="auto" w:sz="4" w:space="0"/>
            <w:left w:val="single" w:color="auto" w:sz="4" w:space="0"/>
            <w:bottom w:val="single" w:color="auto" w:sz="4" w:space="0"/>
            <w:right w:val="single" w:color="auto" w:sz="4" w:space="0"/>
            <w:insideH w:val="dotted" w:color="auto" w:sz="4" w:space="0"/>
            <w:insideV w:val="none" w:color="auto" w:sz="0" w:space="0"/>
          </w:tblBorders>
          <w:tblCellMar>
            <w:top w:w="0" w:type="dxa"/>
            <w:left w:w="108" w:type="dxa"/>
            <w:bottom w:w="0" w:type="dxa"/>
            <w:right w:w="108" w:type="dxa"/>
          </w:tblCellMar>
        </w:tblPrEx>
        <w:trPr>
          <w:trHeight w:val="1283" w:hRule="atLeast"/>
        </w:trPr>
        <w:tc>
          <w:tcPr>
            <w:tcW w:w="8789" w:type="dxa"/>
            <w:tcBorders>
              <w:top w:val="nil"/>
              <w:left w:val="nil"/>
              <w:bottom w:val="nil"/>
              <w:right w:val="nil"/>
            </w:tcBorders>
          </w:tcPr>
          <w:p w14:paraId="39CDCA4C">
            <w:pPr>
              <w:numPr>
                <w:ilvl w:val="0"/>
                <w:numId w:val="3"/>
              </w:numPr>
              <w:spacing w:line="240" w:lineRule="auto"/>
              <w:ind w:left="420" w:leftChars="0" w:hanging="420" w:firstLineChars="0"/>
              <w:jc w:val="left"/>
              <w:rPr>
                <w:rFonts w:hint="eastAsia" w:ascii="楷体" w:hAnsi="楷体" w:eastAsia="楷体" w:cs="楷体"/>
              </w:rPr>
            </w:pPr>
            <w:r>
              <w:rPr>
                <w:rFonts w:hint="eastAsia" w:ascii="楷体" w:hAnsi="楷体" w:eastAsia="楷体" w:cs="楷体"/>
                <w:lang w:val="en-US" w:eastAsia="zh-CN"/>
              </w:rPr>
              <w:t>表格内的信息请务必填写清楚详实，方便代理师及时与发明人取得联系以及官文的接收；</w:t>
            </w:r>
          </w:p>
          <w:p w14:paraId="33CE4919">
            <w:pPr>
              <w:numPr>
                <w:ilvl w:val="0"/>
                <w:numId w:val="3"/>
              </w:numPr>
              <w:spacing w:line="240" w:lineRule="auto"/>
              <w:ind w:left="420" w:leftChars="0" w:hanging="420" w:firstLineChars="0"/>
              <w:jc w:val="left"/>
              <w:rPr>
                <w:rFonts w:hint="eastAsia" w:ascii="楷体" w:hAnsi="楷体" w:eastAsia="楷体" w:cs="楷体"/>
              </w:rPr>
            </w:pPr>
            <w:r>
              <w:rPr>
                <w:rFonts w:hint="eastAsia" w:ascii="楷体" w:hAnsi="楷体" w:eastAsia="楷体" w:cs="楷体"/>
              </w:rPr>
              <w:t>形成理论上可实施的技术方案即可提交专利申请；</w:t>
            </w:r>
          </w:p>
          <w:p w14:paraId="6E6659EB">
            <w:pPr>
              <w:numPr>
                <w:ilvl w:val="0"/>
                <w:numId w:val="3"/>
              </w:numPr>
              <w:spacing w:line="360" w:lineRule="auto"/>
              <w:ind w:left="420" w:leftChars="0" w:hanging="420" w:firstLineChars="0"/>
              <w:jc w:val="left"/>
              <w:rPr>
                <w:rFonts w:hint="eastAsia" w:ascii="楷体" w:hAnsi="楷体" w:eastAsia="楷体" w:cs="楷体"/>
              </w:rPr>
            </w:pPr>
            <w:r>
              <w:rPr>
                <w:rFonts w:hint="eastAsia" w:ascii="楷体" w:hAnsi="楷体" w:eastAsia="楷体" w:cs="楷体"/>
                <w:lang w:val="en-US" w:eastAsia="zh-CN"/>
              </w:rPr>
              <w:t>提交专利申请至国知局前确保未向外界公开</w:t>
            </w:r>
            <w:r>
              <w:rPr>
                <w:rFonts w:hint="eastAsia" w:ascii="楷体" w:hAnsi="楷体" w:eastAsia="楷体" w:cs="楷体"/>
              </w:rPr>
              <w:t>（包括但不限于产品公开、展会公开、公众号公开等方式</w:t>
            </w:r>
            <w:r>
              <w:rPr>
                <w:rFonts w:hint="eastAsia" w:ascii="楷体" w:hAnsi="楷体" w:eastAsia="楷体" w:cs="楷体"/>
                <w:lang w:eastAsia="zh-CN"/>
              </w:rPr>
              <w:t>、</w:t>
            </w:r>
            <w:r>
              <w:rPr>
                <w:rFonts w:hint="eastAsia" w:ascii="楷体" w:hAnsi="楷体" w:eastAsia="楷体" w:cs="楷体"/>
                <w:b/>
                <w:bCs/>
                <w:color w:val="FF0000"/>
                <w:lang w:val="en-US" w:eastAsia="zh-CN"/>
              </w:rPr>
              <w:t>不能在先进行论文投稿</w:t>
            </w:r>
            <w:r>
              <w:rPr>
                <w:rFonts w:hint="eastAsia" w:ascii="楷体" w:hAnsi="楷体" w:eastAsia="楷体" w:cs="楷体"/>
              </w:rPr>
              <w:t>）</w:t>
            </w:r>
            <w:r>
              <w:rPr>
                <w:rFonts w:hint="eastAsia" w:ascii="楷体" w:hAnsi="楷体" w:eastAsia="楷体" w:cs="楷体"/>
                <w:lang w:eastAsia="zh-CN"/>
              </w:rPr>
              <w:t>；</w:t>
            </w:r>
          </w:p>
          <w:p w14:paraId="749441A8">
            <w:pPr>
              <w:numPr>
                <w:ilvl w:val="0"/>
                <w:numId w:val="3"/>
              </w:numPr>
              <w:spacing w:line="360" w:lineRule="auto"/>
              <w:ind w:left="420" w:leftChars="0" w:hanging="420" w:firstLineChars="0"/>
              <w:jc w:val="left"/>
              <w:rPr>
                <w:rFonts w:hint="eastAsia" w:ascii="楷体" w:hAnsi="楷体" w:eastAsia="楷体" w:cs="楷体"/>
              </w:rPr>
            </w:pPr>
            <w:r>
              <w:rPr>
                <w:rFonts w:hint="eastAsia" w:ascii="楷体" w:hAnsi="楷体" w:eastAsia="楷体" w:cs="楷体"/>
                <w:lang w:val="en-US" w:eastAsia="zh-CN"/>
              </w:rPr>
              <w:t>关于图片：（见附页）使用黑白线条进行框图说明、非必要全部使用中文描述、图片清晰，避免彩色、区分变量避免使用不同颜色进行区分、结构类图片建议使用线条图；</w:t>
            </w:r>
          </w:p>
          <w:p w14:paraId="71310BC8">
            <w:pPr>
              <w:numPr>
                <w:ilvl w:val="0"/>
                <w:numId w:val="3"/>
              </w:numPr>
              <w:spacing w:line="360" w:lineRule="auto"/>
              <w:ind w:left="420" w:leftChars="0" w:hanging="420" w:firstLineChars="0"/>
              <w:jc w:val="left"/>
              <w:rPr>
                <w:rFonts w:hint="eastAsia" w:ascii="楷体" w:hAnsi="楷体" w:eastAsia="楷体" w:cs="楷体"/>
              </w:rPr>
            </w:pPr>
            <w:r>
              <w:rPr>
                <w:rFonts w:hint="eastAsia" w:ascii="楷体" w:hAnsi="楷体" w:eastAsia="楷体" w:cs="楷体"/>
                <w:lang w:val="en-US" w:eastAsia="zh-CN"/>
              </w:rPr>
              <w:t>其他特殊事项需要说明的，请及时告诉对接商务人员和代理师。</w:t>
            </w:r>
          </w:p>
        </w:tc>
      </w:tr>
    </w:tbl>
    <w:p w14:paraId="2E746988">
      <w:pPr>
        <w:widowControl/>
        <w:jc w:val="left"/>
        <w:rPr>
          <w:rFonts w:hint="eastAsia" w:ascii="楷体" w:hAnsi="楷体" w:eastAsia="楷体" w:cs="楷体"/>
          <w:lang w:val="fr-FR"/>
        </w:rPr>
      </w:pPr>
    </w:p>
    <w:p w14:paraId="1BD3C7BD">
      <w:pPr>
        <w:widowControl/>
        <w:spacing w:line="360" w:lineRule="auto"/>
        <w:jc w:val="left"/>
        <w:outlineLvl w:val="0"/>
        <w:rPr>
          <w:rFonts w:hint="eastAsia" w:ascii="楷体" w:hAnsi="楷体" w:eastAsia="楷体" w:cs="楷体"/>
          <w:b/>
          <w:bCs/>
          <w:color w:val="FF0000"/>
          <w:sz w:val="24"/>
          <w:szCs w:val="28"/>
        </w:rPr>
      </w:pPr>
    </w:p>
    <w:p w14:paraId="75E1F3BA">
      <w:pPr>
        <w:widowControl/>
        <w:spacing w:line="360" w:lineRule="auto"/>
        <w:jc w:val="left"/>
        <w:outlineLvl w:val="0"/>
        <w:rPr>
          <w:rFonts w:hint="eastAsia" w:ascii="楷体" w:hAnsi="楷体" w:eastAsia="楷体" w:cs="楷体"/>
          <w:b/>
          <w:bCs/>
          <w:color w:val="FF0000"/>
          <w:sz w:val="24"/>
          <w:szCs w:val="28"/>
        </w:rPr>
      </w:pPr>
    </w:p>
    <w:p w14:paraId="712A5DA0">
      <w:pPr>
        <w:widowControl/>
        <w:spacing w:line="360" w:lineRule="auto"/>
        <w:jc w:val="left"/>
        <w:outlineLvl w:val="0"/>
        <w:rPr>
          <w:rFonts w:hint="eastAsia" w:ascii="楷体" w:hAnsi="楷体" w:eastAsia="楷体" w:cs="楷体"/>
          <w:b/>
          <w:bCs/>
          <w:color w:val="FF0000"/>
          <w:sz w:val="24"/>
          <w:szCs w:val="28"/>
        </w:rPr>
      </w:pPr>
    </w:p>
    <w:p w14:paraId="234C2F03">
      <w:pPr>
        <w:widowControl/>
        <w:spacing w:line="360" w:lineRule="auto"/>
        <w:jc w:val="left"/>
        <w:outlineLvl w:val="0"/>
        <w:rPr>
          <w:rFonts w:hint="eastAsia" w:ascii="楷体" w:hAnsi="楷体" w:eastAsia="楷体" w:cs="楷体"/>
          <w:b/>
          <w:bCs/>
          <w:color w:val="FF0000"/>
          <w:sz w:val="24"/>
          <w:szCs w:val="28"/>
        </w:rPr>
      </w:pPr>
    </w:p>
    <w:p w14:paraId="6D36D101">
      <w:pPr>
        <w:widowControl/>
        <w:spacing w:line="360" w:lineRule="auto"/>
        <w:jc w:val="left"/>
        <w:outlineLvl w:val="0"/>
        <w:rPr>
          <w:rFonts w:hint="eastAsia" w:ascii="楷体" w:hAnsi="楷体" w:eastAsia="楷体" w:cs="楷体"/>
          <w:b/>
          <w:bCs/>
          <w:color w:val="FF0000"/>
          <w:sz w:val="24"/>
          <w:szCs w:val="28"/>
        </w:rPr>
      </w:pPr>
    </w:p>
    <w:p w14:paraId="01A332D1">
      <w:pPr>
        <w:widowControl/>
        <w:spacing w:line="360" w:lineRule="auto"/>
        <w:jc w:val="left"/>
        <w:outlineLvl w:val="0"/>
        <w:rPr>
          <w:rFonts w:hint="eastAsia" w:ascii="楷体" w:hAnsi="楷体" w:eastAsia="楷体" w:cs="楷体"/>
          <w:b/>
          <w:bCs/>
          <w:color w:val="FF0000"/>
          <w:sz w:val="24"/>
          <w:szCs w:val="28"/>
        </w:rPr>
      </w:pPr>
    </w:p>
    <w:p w14:paraId="7AC872DB">
      <w:pPr>
        <w:widowControl/>
        <w:spacing w:line="360" w:lineRule="auto"/>
        <w:jc w:val="left"/>
        <w:outlineLvl w:val="0"/>
        <w:rPr>
          <w:rFonts w:hint="eastAsia" w:ascii="楷体" w:hAnsi="楷体" w:eastAsia="楷体" w:cs="楷体"/>
          <w:sz w:val="36"/>
          <w:szCs w:val="40"/>
        </w:rPr>
      </w:pPr>
      <w:r>
        <w:rPr>
          <w:rFonts w:hint="eastAsia" w:ascii="楷体" w:hAnsi="楷体" w:eastAsia="楷体" w:cs="楷体"/>
          <w:b/>
          <w:bCs/>
          <w:color w:val="FF0000"/>
          <w:sz w:val="24"/>
          <w:szCs w:val="28"/>
        </w:rPr>
        <w:t>正文内容：（以下示例只为参考，将技术内容阐述清楚为原则，尽可能地揭露技术内容）</w:t>
      </w:r>
    </w:p>
    <w:p w14:paraId="35C5837B">
      <w:pPr>
        <w:pStyle w:val="18"/>
        <w:numPr>
          <w:ilvl w:val="0"/>
          <w:numId w:val="4"/>
        </w:numPr>
        <w:spacing w:line="360" w:lineRule="auto"/>
        <w:outlineLvl w:val="0"/>
        <w:rPr>
          <w:rFonts w:hint="eastAsia" w:ascii="楷体" w:hAnsi="楷体" w:eastAsia="楷体" w:cs="楷体"/>
          <w:sz w:val="36"/>
          <w:szCs w:val="40"/>
        </w:rPr>
      </w:pPr>
      <w:r>
        <w:rPr>
          <w:rFonts w:hint="eastAsia" w:ascii="楷体" w:hAnsi="楷体" w:eastAsia="楷体" w:cs="楷体"/>
          <w:sz w:val="36"/>
          <w:szCs w:val="40"/>
        </w:rPr>
        <w:t>技术背景</w:t>
      </w:r>
    </w:p>
    <w:p w14:paraId="4C2DDF9F">
      <w:pPr>
        <w:pStyle w:val="19"/>
        <w:numPr>
          <w:ilvl w:val="0"/>
          <w:numId w:val="0"/>
        </w:numPr>
        <w:ind w:left="567"/>
        <w:outlineLvl w:val="1"/>
        <w:rPr>
          <w:rFonts w:hint="eastAsia" w:ascii="楷体" w:hAnsi="楷体" w:eastAsia="楷体" w:cs="楷体"/>
        </w:rPr>
      </w:pPr>
    </w:p>
    <w:p w14:paraId="5F8A3486">
      <w:pPr>
        <w:pStyle w:val="19"/>
        <w:numPr>
          <w:ilvl w:val="0"/>
          <w:numId w:val="0"/>
        </w:numPr>
        <w:ind w:firstLine="482" w:firstLineChars="200"/>
        <w:outlineLvl w:val="1"/>
        <w:rPr>
          <w:rFonts w:hint="eastAsia" w:ascii="楷体" w:hAnsi="楷体" w:eastAsia="楷体" w:cs="楷体"/>
          <w:sz w:val="24"/>
          <w:szCs w:val="24"/>
        </w:rPr>
      </w:pPr>
      <w:r>
        <w:rPr>
          <w:rFonts w:hint="eastAsia" w:ascii="楷体" w:hAnsi="楷体" w:eastAsia="楷体" w:cs="楷体"/>
          <w:color w:val="FF0000"/>
          <w:sz w:val="24"/>
          <w:szCs w:val="24"/>
          <w:lang w:val="en-US" w:eastAsia="zh-CN"/>
        </w:rPr>
        <w:t>1、</w:t>
      </w:r>
      <w:r>
        <w:rPr>
          <w:rFonts w:hint="eastAsia" w:ascii="楷体" w:hAnsi="楷体" w:eastAsia="楷体" w:cs="楷体"/>
          <w:color w:val="FF0000"/>
          <w:sz w:val="24"/>
          <w:szCs w:val="24"/>
        </w:rPr>
        <w:t>现有技术：</w:t>
      </w:r>
      <w:r>
        <w:rPr>
          <w:rFonts w:hint="eastAsia" w:ascii="楷体" w:hAnsi="楷体" w:eastAsia="楷体" w:cs="楷体"/>
          <w:b w:val="0"/>
          <w:bCs w:val="0"/>
          <w:sz w:val="24"/>
          <w:szCs w:val="24"/>
        </w:rPr>
        <w:t>（介绍本发明创造的技术背景，例如现阶段他人的类似技术）</w:t>
      </w:r>
    </w:p>
    <w:p w14:paraId="147CC246">
      <w:pPr>
        <w:pStyle w:val="16"/>
        <w:ind w:left="567"/>
        <w:jc w:val="left"/>
        <w:outlineLvl w:val="2"/>
        <w:rPr>
          <w:rFonts w:hint="eastAsia" w:ascii="楷体" w:hAnsi="楷体" w:eastAsia="楷体" w:cs="楷体"/>
          <w:sz w:val="24"/>
          <w:szCs w:val="24"/>
          <w:shd w:val="pct10" w:color="auto" w:fill="FFFFFF"/>
        </w:rPr>
      </w:pPr>
    </w:p>
    <w:p w14:paraId="4D8F3C19">
      <w:pPr>
        <w:pStyle w:val="16"/>
        <w:ind w:left="0" w:leftChars="0" w:firstLine="480" w:firstLineChars="200"/>
        <w:jc w:val="left"/>
        <w:outlineLvl w:val="2"/>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 xml:space="preserve">空调器冷暖机型换热器需要冷暖双向切换工作，制冷工况作为冷凝器时，需要获得 </w:t>
      </w:r>
      <w:r>
        <w:rPr>
          <w:rFonts w:hint="eastAsia" w:ascii="楷体" w:hAnsi="楷体" w:eastAsia="楷体" w:cs="楷体"/>
          <w:b w:val="0"/>
          <w:bCs w:val="0"/>
          <w:color w:val="0000FF"/>
          <w:kern w:val="2"/>
          <w:sz w:val="24"/>
          <w:szCs w:val="24"/>
          <w:highlight w:val="none"/>
          <w:lang w:val="en-US" w:eastAsia="zh-CN" w:bidi="ar-SA"/>
        </w:rPr>
        <w:t>5～8</w:t>
      </w:r>
      <w:r>
        <w:rPr>
          <w:rFonts w:hint="eastAsia" w:ascii="楷体" w:hAnsi="楷体" w:eastAsia="楷体" w:cs="楷体"/>
          <w:b w:val="0"/>
          <w:bCs w:val="0"/>
          <w:color w:val="0000FF"/>
          <w:kern w:val="2"/>
          <w:sz w:val="24"/>
          <w:szCs w:val="24"/>
          <w:lang w:val="en-US" w:eastAsia="zh-CN" w:bidi="ar-SA"/>
        </w:rPr>
        <w:t>℃合理过冷度，过冷度过高、过冷流程过长会增大液态管路压降，提升压缩机耗功，反而降低整机能效；制热工况作为蒸发器时，需要大流通面积降低气液两相管路压降，改善多支路分流不均、局部干烧问题。</w:t>
      </w:r>
    </w:p>
    <w:p w14:paraId="12D46332">
      <w:pPr>
        <w:pStyle w:val="16"/>
        <w:ind w:left="780"/>
        <w:jc w:val="left"/>
        <w:rPr>
          <w:rFonts w:hint="eastAsia" w:ascii="楷体" w:hAnsi="楷体" w:eastAsia="楷体" w:cs="楷体"/>
          <w:sz w:val="24"/>
          <w:szCs w:val="24"/>
          <w:shd w:val="pct10" w:color="auto" w:fill="FFFFFF"/>
        </w:rPr>
      </w:pPr>
    </w:p>
    <w:p w14:paraId="0E19392C">
      <w:pPr>
        <w:pStyle w:val="19"/>
        <w:numPr>
          <w:ilvl w:val="0"/>
          <w:numId w:val="0"/>
        </w:numPr>
        <w:ind w:firstLine="482" w:firstLineChars="200"/>
        <w:outlineLvl w:val="1"/>
        <w:rPr>
          <w:rFonts w:hint="eastAsia" w:ascii="楷体" w:hAnsi="楷体" w:eastAsia="楷体" w:cs="楷体"/>
          <w:b w:val="0"/>
          <w:bCs w:val="0"/>
          <w:sz w:val="24"/>
          <w:szCs w:val="24"/>
        </w:rPr>
      </w:pPr>
      <w:r>
        <w:rPr>
          <w:rFonts w:hint="eastAsia" w:ascii="楷体" w:hAnsi="楷体" w:eastAsia="楷体" w:cs="楷体"/>
          <w:color w:val="FF0000"/>
          <w:sz w:val="24"/>
          <w:szCs w:val="24"/>
          <w:lang w:val="en-US" w:eastAsia="zh-CN"/>
        </w:rPr>
        <w:t>2、</w:t>
      </w:r>
      <w:r>
        <w:rPr>
          <w:rFonts w:hint="eastAsia" w:ascii="楷体" w:hAnsi="楷体" w:eastAsia="楷体" w:cs="楷体"/>
          <w:color w:val="FF0000"/>
          <w:sz w:val="24"/>
          <w:szCs w:val="24"/>
        </w:rPr>
        <w:t>术语解释：</w:t>
      </w:r>
      <w:r>
        <w:rPr>
          <w:rFonts w:hint="eastAsia" w:ascii="楷体" w:hAnsi="楷体" w:eastAsia="楷体" w:cs="楷体"/>
          <w:b w:val="0"/>
          <w:bCs w:val="0"/>
          <w:sz w:val="24"/>
          <w:szCs w:val="24"/>
        </w:rPr>
        <w:t>（缩写解释、专业术语解释等）</w:t>
      </w:r>
    </w:p>
    <w:p w14:paraId="32679CA6">
      <w:pPr>
        <w:pStyle w:val="16"/>
        <w:ind w:left="0" w:leftChars="0" w:firstLine="0" w:firstLineChars="0"/>
        <w:jc w:val="left"/>
        <w:outlineLvl w:val="2"/>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可变分流换热器：</w:t>
      </w:r>
    </w:p>
    <w:p w14:paraId="309ABFC0">
      <w:pPr>
        <w:pStyle w:val="16"/>
        <w:ind w:left="0" w:leftChars="0" w:firstLine="0" w:firstLineChars="0"/>
        <w:jc w:val="left"/>
        <w:outlineLvl w:val="2"/>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制冷制热工况可自动切换冷媒流通支路数量、满足换热量需求。</w:t>
      </w:r>
    </w:p>
    <w:p w14:paraId="4089EE55">
      <w:pPr>
        <w:pStyle w:val="16"/>
        <w:ind w:left="0" w:leftChars="0" w:firstLine="0" w:firstLineChars="0"/>
        <w:jc w:val="left"/>
        <w:outlineLvl w:val="2"/>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专用过冷支路：</w:t>
      </w:r>
    </w:p>
    <w:p w14:paraId="4B63394E">
      <w:pPr>
        <w:pStyle w:val="16"/>
        <w:ind w:left="0" w:leftChars="0" w:firstLine="0" w:firstLineChars="0"/>
        <w:jc w:val="left"/>
        <w:outlineLvl w:val="2"/>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独立单独设置、仅用于纯液态冷媒深度冷却的换热管路，管路长度独立设计，规避过冷段过长问题。</w:t>
      </w:r>
    </w:p>
    <w:p w14:paraId="52D90490">
      <w:pPr>
        <w:pStyle w:val="16"/>
        <w:ind w:left="0" w:leftChars="0" w:firstLine="0" w:firstLineChars="0"/>
        <w:jc w:val="left"/>
        <w:outlineLvl w:val="2"/>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无源压差切换：</w:t>
      </w:r>
    </w:p>
    <w:p w14:paraId="74227A74">
      <w:pPr>
        <w:pStyle w:val="16"/>
        <w:ind w:left="0" w:leftChars="0" w:firstLine="0" w:firstLineChars="0"/>
        <w:jc w:val="left"/>
        <w:outlineLvl w:val="2"/>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无电磁阀、电控信号，依靠系统冷媒高低压差驱动单向阀开启与关闭流路。</w:t>
      </w:r>
    </w:p>
    <w:p w14:paraId="6A4A38DC">
      <w:pPr>
        <w:pStyle w:val="16"/>
        <w:ind w:left="0" w:leftChars="0" w:firstLine="0" w:firstLineChars="0"/>
        <w:jc w:val="left"/>
        <w:outlineLvl w:val="2"/>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双侧双单向阀：</w:t>
      </w:r>
    </w:p>
    <w:p w14:paraId="42905D84">
      <w:pPr>
        <w:pStyle w:val="16"/>
        <w:ind w:left="0" w:leftChars="0" w:firstLine="0" w:firstLineChars="0"/>
        <w:jc w:val="left"/>
        <w:outlineLvl w:val="2"/>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无压差情况下，冷媒只能往两端流向。</w:t>
      </w:r>
    </w:p>
    <w:p w14:paraId="11C58095">
      <w:pPr>
        <w:pStyle w:val="16"/>
        <w:ind w:left="0" w:leftChars="0" w:firstLine="0" w:firstLineChars="0"/>
        <w:jc w:val="left"/>
        <w:outlineLvl w:val="2"/>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N+1：</w:t>
      </w:r>
    </w:p>
    <w:p w14:paraId="4179F694">
      <w:pPr>
        <w:pStyle w:val="16"/>
        <w:ind w:left="0" w:leftChars="0" w:firstLine="0" w:firstLineChars="0"/>
        <w:jc w:val="left"/>
        <w:outlineLvl w:val="2"/>
        <w:rPr>
          <w:rFonts w:hint="default"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N 为≥2 正整数，当制冷模式时，N代表换热支路数量，1为过冷支路；当制热模式时，N+1则代表换热支路总数量。</w:t>
      </w:r>
    </w:p>
    <w:p w14:paraId="3664F011">
      <w:pPr>
        <w:pStyle w:val="16"/>
        <w:ind w:left="780"/>
        <w:jc w:val="left"/>
        <w:rPr>
          <w:rFonts w:hint="eastAsia" w:ascii="楷体" w:hAnsi="楷体" w:eastAsia="楷体" w:cs="楷体"/>
          <w:sz w:val="24"/>
          <w:szCs w:val="24"/>
          <w:shd w:val="pct10" w:color="auto" w:fill="FFFFFF"/>
        </w:rPr>
      </w:pPr>
    </w:p>
    <w:p w14:paraId="11288A07">
      <w:pPr>
        <w:pStyle w:val="19"/>
        <w:numPr>
          <w:ilvl w:val="0"/>
          <w:numId w:val="0"/>
        </w:numPr>
        <w:ind w:firstLine="482" w:firstLineChars="200"/>
        <w:outlineLvl w:val="1"/>
        <w:rPr>
          <w:rFonts w:hint="eastAsia" w:ascii="楷体" w:hAnsi="楷体" w:eastAsia="楷体" w:cs="楷体"/>
          <w:b w:val="0"/>
          <w:bCs w:val="0"/>
          <w:sz w:val="24"/>
          <w:szCs w:val="24"/>
        </w:rPr>
      </w:pPr>
      <w:r>
        <w:rPr>
          <w:rFonts w:hint="eastAsia" w:ascii="楷体" w:hAnsi="楷体" w:eastAsia="楷体" w:cs="楷体"/>
          <w:color w:val="FF0000"/>
          <w:sz w:val="24"/>
          <w:szCs w:val="24"/>
          <w:lang w:val="en-US" w:eastAsia="zh-CN"/>
        </w:rPr>
        <w:t>3、</w:t>
      </w:r>
      <w:r>
        <w:rPr>
          <w:rFonts w:hint="eastAsia" w:ascii="楷体" w:hAnsi="楷体" w:eastAsia="楷体" w:cs="楷体"/>
          <w:color w:val="FF0000"/>
          <w:sz w:val="24"/>
          <w:szCs w:val="24"/>
        </w:rPr>
        <w:t>论文文献和专利检索</w:t>
      </w:r>
      <w:r>
        <w:rPr>
          <w:rFonts w:hint="eastAsia" w:ascii="楷体" w:hAnsi="楷体" w:eastAsia="楷体" w:cs="楷体"/>
          <w:color w:val="FF0000"/>
          <w:sz w:val="24"/>
          <w:szCs w:val="24"/>
          <w:lang w:val="en-US" w:eastAsia="zh-CN"/>
        </w:rPr>
        <w:t>:</w:t>
      </w:r>
      <w:r>
        <w:rPr>
          <w:rFonts w:hint="eastAsia" w:ascii="楷体" w:hAnsi="楷体" w:eastAsia="楷体" w:cs="楷体"/>
          <w:b w:val="0"/>
          <w:bCs w:val="0"/>
          <w:sz w:val="24"/>
          <w:szCs w:val="24"/>
        </w:rPr>
        <w:t>（与本发明比较接近的现有技术</w:t>
      </w:r>
      <w:r>
        <w:rPr>
          <w:rFonts w:hint="eastAsia" w:ascii="楷体" w:hAnsi="楷体" w:eastAsia="楷体" w:cs="楷体"/>
          <w:b w:val="0"/>
          <w:bCs w:val="0"/>
          <w:sz w:val="24"/>
          <w:szCs w:val="24"/>
          <w:lang w:eastAsia="zh-CN"/>
        </w:rPr>
        <w:t>：</w:t>
      </w:r>
      <w:r>
        <w:rPr>
          <w:rFonts w:hint="eastAsia" w:ascii="楷体" w:hAnsi="楷体" w:eastAsia="楷体" w:cs="楷体"/>
          <w:b w:val="0"/>
          <w:bCs w:val="0"/>
          <w:sz w:val="24"/>
          <w:szCs w:val="24"/>
          <w:lang w:val="en-US" w:eastAsia="zh-CN"/>
        </w:rPr>
        <w:t>如有，可以提供论文/专利检索到的相似文件</w:t>
      </w:r>
      <w:r>
        <w:rPr>
          <w:rFonts w:hint="eastAsia" w:ascii="楷体" w:hAnsi="楷体" w:eastAsia="楷体" w:cs="楷体"/>
          <w:b w:val="0"/>
          <w:bCs w:val="0"/>
          <w:sz w:val="24"/>
          <w:szCs w:val="24"/>
        </w:rPr>
        <w:t>）</w:t>
      </w:r>
    </w:p>
    <w:p w14:paraId="51C67FC6">
      <w:pPr>
        <w:pStyle w:val="19"/>
        <w:numPr>
          <w:ilvl w:val="0"/>
          <w:numId w:val="0"/>
        </w:numPr>
        <w:ind w:firstLine="480" w:firstLineChars="200"/>
        <w:outlineLvl w:val="1"/>
        <w:rPr>
          <w:rFonts w:hint="eastAsia" w:ascii="楷体" w:hAnsi="楷体" w:eastAsia="楷体" w:cs="楷体"/>
          <w:b w:val="0"/>
          <w:bCs w:val="0"/>
          <w:color w:val="0000FF"/>
          <w:sz w:val="24"/>
          <w:szCs w:val="24"/>
          <w:lang w:eastAsia="zh-CN"/>
        </w:rPr>
      </w:pPr>
      <w:r>
        <w:rPr>
          <w:rFonts w:hint="eastAsia" w:ascii="楷体" w:hAnsi="楷体" w:eastAsia="楷体" w:cs="楷体"/>
          <w:b w:val="0"/>
          <w:bCs w:val="0"/>
          <w:color w:val="0000FF"/>
          <w:sz w:val="24"/>
          <w:szCs w:val="24"/>
        </w:rPr>
        <w:t>CN202310331601.X</w:t>
      </w:r>
      <w:r>
        <w:rPr>
          <w:rFonts w:hint="eastAsia" w:ascii="楷体" w:hAnsi="楷体" w:eastAsia="楷体" w:cs="楷体"/>
          <w:b w:val="0"/>
          <w:bCs w:val="0"/>
          <w:color w:val="0000FF"/>
          <w:sz w:val="24"/>
          <w:szCs w:val="24"/>
          <w:lang w:eastAsia="zh-CN"/>
        </w:rPr>
        <w:t>一种可变流路形式的蒸发器及热泵系统</w:t>
      </w:r>
    </w:p>
    <w:p w14:paraId="62A40C68">
      <w:pPr>
        <w:pStyle w:val="19"/>
        <w:numPr>
          <w:ilvl w:val="0"/>
          <w:numId w:val="0"/>
        </w:numPr>
        <w:ind w:firstLine="480" w:firstLineChars="200"/>
        <w:outlineLvl w:val="1"/>
        <w:rPr>
          <w:rFonts w:hint="eastAsia" w:ascii="楷体" w:hAnsi="楷体" w:eastAsia="楷体" w:cs="楷体"/>
          <w:b w:val="0"/>
          <w:bCs w:val="0"/>
          <w:color w:val="0000FF"/>
          <w:sz w:val="24"/>
          <w:szCs w:val="24"/>
          <w:lang w:eastAsia="zh-CN"/>
        </w:rPr>
      </w:pPr>
      <w:r>
        <w:rPr>
          <w:rFonts w:hint="eastAsia" w:ascii="楷体" w:hAnsi="楷体" w:eastAsia="楷体" w:cs="楷体"/>
          <w:b w:val="0"/>
          <w:bCs w:val="0"/>
          <w:color w:val="0000FF"/>
          <w:sz w:val="24"/>
          <w:szCs w:val="24"/>
          <w:lang w:eastAsia="zh-CN"/>
        </w:rPr>
        <w:t>CN202410485692.7一种可变流路装置</w:t>
      </w:r>
    </w:p>
    <w:p w14:paraId="70F3506B">
      <w:pPr>
        <w:pStyle w:val="16"/>
        <w:ind w:left="0" w:leftChars="0" w:firstLine="480" w:firstLineChars="200"/>
        <w:jc w:val="left"/>
        <w:outlineLvl w:val="2"/>
        <w:rPr>
          <w:rFonts w:hint="eastAsia" w:ascii="楷体" w:hAnsi="楷体" w:eastAsia="楷体" w:cs="楷体"/>
          <w:sz w:val="24"/>
          <w:szCs w:val="24"/>
          <w:shd w:val="pct10" w:color="auto" w:fill="FFFFFF"/>
        </w:rPr>
      </w:pPr>
    </w:p>
    <w:p w14:paraId="0F285458">
      <w:pPr>
        <w:pStyle w:val="18"/>
        <w:numPr>
          <w:ilvl w:val="0"/>
          <w:numId w:val="4"/>
        </w:numPr>
        <w:spacing w:line="360" w:lineRule="auto"/>
        <w:ind w:left="420" w:leftChars="0" w:firstLine="0" w:firstLineChars="0"/>
        <w:outlineLvl w:val="0"/>
        <w:rPr>
          <w:rFonts w:hint="eastAsia" w:ascii="楷体" w:hAnsi="楷体" w:eastAsia="楷体" w:cs="楷体"/>
          <w:sz w:val="36"/>
          <w:szCs w:val="40"/>
        </w:rPr>
      </w:pPr>
      <w:r>
        <w:rPr>
          <w:rFonts w:hint="eastAsia" w:ascii="楷体" w:hAnsi="楷体" w:eastAsia="楷体" w:cs="楷体"/>
          <w:sz w:val="36"/>
          <w:szCs w:val="36"/>
        </w:rPr>
        <w:t>现有技术的缺点及本方案要解决的技术问题</w:t>
      </w:r>
    </w:p>
    <w:p w14:paraId="6161EF16">
      <w:pPr>
        <w:pStyle w:val="18"/>
        <w:numPr>
          <w:ilvl w:val="0"/>
          <w:numId w:val="0"/>
        </w:numPr>
        <w:spacing w:line="360" w:lineRule="auto"/>
        <w:ind w:firstLine="210" w:firstLineChars="100"/>
        <w:outlineLvl w:val="0"/>
        <w:rPr>
          <w:rFonts w:hint="eastAsia" w:ascii="楷体" w:hAnsi="楷体" w:eastAsia="楷体" w:cs="楷体"/>
          <w:b w:val="0"/>
          <w:bCs w:val="0"/>
          <w:sz w:val="21"/>
          <w:szCs w:val="21"/>
          <w:lang w:eastAsia="zh-CN"/>
        </w:rPr>
      </w:pPr>
      <w:r>
        <w:rPr>
          <w:rFonts w:hint="eastAsia" w:ascii="楷体" w:hAnsi="楷体" w:eastAsia="楷体" w:cs="楷体"/>
          <w:b w:val="0"/>
          <w:bCs w:val="0"/>
          <w:sz w:val="21"/>
          <w:szCs w:val="21"/>
        </w:rPr>
        <w:t>（</w:t>
      </w:r>
      <w:r>
        <w:rPr>
          <w:rFonts w:hint="eastAsia" w:ascii="楷体" w:hAnsi="楷体" w:eastAsia="楷体" w:cs="楷体"/>
          <w:b/>
          <w:bCs/>
          <w:color w:val="FF0000"/>
          <w:sz w:val="24"/>
          <w:szCs w:val="24"/>
        </w:rPr>
        <w:t>评价现有技术缺点并阐述本方案要解决的技术问题</w:t>
      </w:r>
      <w:r>
        <w:rPr>
          <w:rFonts w:hint="eastAsia" w:ascii="楷体" w:hAnsi="楷体" w:eastAsia="楷体" w:cs="楷体"/>
          <w:b/>
          <w:bCs/>
          <w:color w:val="FF0000"/>
          <w:sz w:val="24"/>
          <w:szCs w:val="24"/>
          <w:lang w:eastAsia="zh-CN"/>
        </w:rPr>
        <w:t>，提供本方案具体应用的技术场景</w:t>
      </w:r>
      <w:r>
        <w:rPr>
          <w:rFonts w:hint="eastAsia" w:ascii="楷体" w:hAnsi="楷体" w:eastAsia="楷体" w:cs="楷体"/>
          <w:b w:val="0"/>
          <w:bCs w:val="0"/>
          <w:sz w:val="21"/>
          <w:szCs w:val="21"/>
          <w:lang w:eastAsia="zh-CN"/>
        </w:rPr>
        <w:t>）</w:t>
      </w:r>
    </w:p>
    <w:p w14:paraId="55FB5A6B">
      <w:pPr>
        <w:pStyle w:val="18"/>
        <w:numPr>
          <w:ilvl w:val="0"/>
          <w:numId w:val="0"/>
        </w:numPr>
        <w:rPr>
          <w:rFonts w:hint="eastAsia" w:ascii="楷体" w:hAnsi="楷体" w:eastAsia="楷体" w:cs="楷体"/>
        </w:rPr>
      </w:pPr>
      <w:r>
        <w:rPr>
          <w:rFonts w:hint="eastAsia" w:ascii="楷体" w:hAnsi="楷体" w:eastAsia="楷体" w:cs="楷体"/>
        </w:rPr>
        <w:t xml:space="preserve">     </w:t>
      </w:r>
    </w:p>
    <w:p w14:paraId="31A988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克服传统两路过冷、分配器内换向两类可变流路换热器过冷段偏长、液态压降高、过冷度高问题；本发明提供一种具有双侧双单向阀与独立过冷支路的可变流路换热器，设置唯一专用过冷支路，过冷流程长度独立匹配、无冗余管路；制冷、制热主支路均为并联布局，换热器无内隔板，依靠双侧双单向阀和单向阀压差无源切换，冷媒流向与阀体流向一致时导通，反之截止的特性，实现制冷模式并联主支路冷凝 + 独立过冷，实现制热模式全域并联蒸发。</w:t>
      </w:r>
    </w:p>
    <w:p w14:paraId="10CF5DB2">
      <w:pPr>
        <w:pStyle w:val="16"/>
        <w:ind w:left="567"/>
        <w:jc w:val="left"/>
        <w:outlineLvl w:val="2"/>
        <w:rPr>
          <w:rFonts w:hint="eastAsia" w:ascii="楷体" w:hAnsi="楷体" w:eastAsia="楷体" w:cs="楷体"/>
          <w:shd w:val="pct10" w:color="auto" w:fill="FFFFFF"/>
        </w:rPr>
      </w:pPr>
    </w:p>
    <w:p w14:paraId="19216025">
      <w:pPr>
        <w:pStyle w:val="18"/>
        <w:numPr>
          <w:ilvl w:val="0"/>
          <w:numId w:val="4"/>
        </w:numPr>
        <w:spacing w:line="360" w:lineRule="auto"/>
        <w:ind w:left="420" w:leftChars="0" w:firstLine="0" w:firstLineChars="0"/>
        <w:outlineLvl w:val="0"/>
        <w:rPr>
          <w:rFonts w:hint="eastAsia" w:ascii="楷体" w:hAnsi="楷体" w:eastAsia="楷体" w:cs="楷体"/>
          <w:sz w:val="36"/>
          <w:szCs w:val="40"/>
        </w:rPr>
      </w:pPr>
      <w:r>
        <w:rPr>
          <w:rFonts w:hint="eastAsia" w:ascii="楷体" w:hAnsi="楷体" w:eastAsia="楷体" w:cs="楷体"/>
          <w:sz w:val="36"/>
          <w:szCs w:val="40"/>
        </w:rPr>
        <w:t>本发明技术方案的详细阐述</w:t>
      </w:r>
    </w:p>
    <w:p w14:paraId="1AA0B619">
      <w:pPr>
        <w:pStyle w:val="16"/>
        <w:ind w:left="0" w:leftChars="0" w:firstLine="0" w:firstLineChars="0"/>
        <w:jc w:val="left"/>
        <w:rPr>
          <w:rFonts w:hint="eastAsia" w:ascii="楷体" w:hAnsi="楷体" w:eastAsia="楷体" w:cs="楷体"/>
          <w:b/>
          <w:bCs/>
        </w:rPr>
      </w:pPr>
    </w:p>
    <w:p w14:paraId="7EFD06FC">
      <w:pPr>
        <w:pStyle w:val="19"/>
        <w:numPr>
          <w:ilvl w:val="0"/>
          <w:numId w:val="0"/>
        </w:numPr>
        <w:ind w:firstLine="482" w:firstLineChars="200"/>
        <w:outlineLvl w:val="1"/>
        <w:rPr>
          <w:rFonts w:hint="eastAsia" w:ascii="楷体" w:hAnsi="楷体" w:eastAsia="楷体" w:cs="楷体"/>
          <w:color w:val="FF0000"/>
          <w:sz w:val="24"/>
          <w:szCs w:val="28"/>
        </w:rPr>
      </w:pPr>
      <w:r>
        <w:rPr>
          <w:rFonts w:hint="eastAsia" w:ascii="楷体" w:hAnsi="楷体" w:eastAsia="楷体" w:cs="楷体"/>
          <w:color w:val="FF0000"/>
          <w:sz w:val="24"/>
          <w:szCs w:val="28"/>
          <w:lang w:val="en-US" w:eastAsia="zh-CN"/>
        </w:rPr>
        <w:t>1、</w:t>
      </w:r>
      <w:r>
        <w:rPr>
          <w:rFonts w:hint="eastAsia" w:ascii="楷体" w:hAnsi="楷体" w:eastAsia="楷体" w:cs="楷体"/>
          <w:color w:val="FF0000"/>
          <w:sz w:val="24"/>
          <w:szCs w:val="28"/>
        </w:rPr>
        <w:t>简要描述技术方案和技术效果</w:t>
      </w:r>
    </w:p>
    <w:p w14:paraId="206B66A0">
      <w:pPr>
        <w:pStyle w:val="16"/>
        <w:ind w:left="0" w:leftChars="0" w:firstLine="480" w:firstLineChars="200"/>
        <w:jc w:val="left"/>
        <w:outlineLvl w:val="2"/>
        <w:rPr>
          <w:rFonts w:hint="eastAsia" w:ascii="楷体" w:hAnsi="楷体" w:eastAsia="楷体" w:cs="楷体"/>
          <w:sz w:val="24"/>
          <w:szCs w:val="24"/>
          <w:shd w:val="pct10" w:color="auto" w:fill="FFFFFF"/>
        </w:rPr>
      </w:pPr>
    </w:p>
    <w:p w14:paraId="1754C6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一种具有双侧双单向阀与独立过冷支路的可变流路换热器，包括左侧输入管组件（101）、右侧输出管组件（102）、换热器本体（2）；换热器本体内部换热管路分为 N 条主换热支路、1 条专用过冷支路，总计 N+1 条换热管路，制冷、制热模式下 N 条主换热支路均为并联布置，换热器内部不设置分隔隔板；输入管组件（101）配置带双侧双单向阀（1）和过渡管组件（103）；输出管组件（102）配置单向阀（4）与过渡管组件（103）连接；N 条并联主换热支路末端经分配器与304支路和单向阀（4）连通，单独设置1支路承担全部过冷换热，管路长度可独立设计，避免两路共用、分配器内换向带来的长流程过冷段偏长问题。</w:t>
      </w:r>
    </w:p>
    <w:p w14:paraId="2F56BB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制冷模式：系统高压推动双侧双单向阀（1）上端阀芯和单向阀（4）关闭，阻断冷媒流向，冷媒同时并联流经全部 N 条主换热支路完成过热降温、气液两相冷凝，全部液态冷媒经输出管组件（102）的第4支路（304）汇入专用过冷支路完成短流程深度冷却，然后从（204）支管流出，并从双侧双单向阀（1）下端阀芯流向过渡管； 制热低压工况：系统低压依次推开单向阀（4）、双侧双单向阀（1）上端阀芯，实现N 条主换热支路与 1 条专用过冷支路全部并联，同步开展蒸发换热。</w:t>
      </w:r>
    </w:p>
    <w:p w14:paraId="60D4DD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rPr>
          <w:rFonts w:hint="eastAsia" w:ascii="楷体" w:hAnsi="楷体" w:eastAsia="楷体" w:cs="楷体"/>
          <w:b w:val="0"/>
          <w:bCs w:val="0"/>
          <w:color w:val="0000FF"/>
          <w:kern w:val="2"/>
          <w:sz w:val="24"/>
          <w:szCs w:val="24"/>
          <w:lang w:val="en-US" w:eastAsia="zh-CN" w:bidi="ar-SA"/>
        </w:rPr>
      </w:pPr>
    </w:p>
    <w:p w14:paraId="31F381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 xml:space="preserve">彻底解决传统换热器过冷段偏长痛点：单独设置唯一专用过冷支路，不采用两路共用过冷结构，不依赖分配器内部换向流路；过冷管路长度独立设计，满足 </w:t>
      </w:r>
      <w:bookmarkStart w:id="0" w:name="_GoBack"/>
      <w:r>
        <w:rPr>
          <w:rFonts w:hint="eastAsia" w:ascii="楷体" w:hAnsi="楷体" w:eastAsia="楷体" w:cs="楷体"/>
          <w:b w:val="0"/>
          <w:bCs w:val="0"/>
          <w:color w:val="0000FF"/>
          <w:kern w:val="2"/>
          <w:sz w:val="24"/>
          <w:szCs w:val="24"/>
          <w:highlight w:val="none"/>
          <w:lang w:val="en-US" w:eastAsia="zh-CN" w:bidi="ar-SA"/>
        </w:rPr>
        <w:t>5～8</w:t>
      </w:r>
      <w:bookmarkEnd w:id="0"/>
      <w:r>
        <w:rPr>
          <w:rFonts w:hint="eastAsia" w:ascii="楷体" w:hAnsi="楷体" w:eastAsia="楷体" w:cs="楷体"/>
          <w:b w:val="0"/>
          <w:bCs w:val="0"/>
          <w:color w:val="0000FF"/>
          <w:kern w:val="2"/>
          <w:sz w:val="24"/>
          <w:szCs w:val="24"/>
          <w:lang w:val="en-US" w:eastAsia="zh-CN" w:bidi="ar-SA"/>
        </w:rPr>
        <w:t xml:space="preserve">℃过冷需求，消除冗余管路，大幅降低液态管路压降，压缩机耗功减少，制冷能效提升； </w:t>
      </w:r>
    </w:p>
    <w:p w14:paraId="2251E8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 xml:space="preserve">制冷工况 N 条主换热支路同步并联流通，缩短单支路冷媒流程，管路整体压降进一步降低，各支路冷媒流量分配均匀，整机冷凝换热效率显著提升； </w:t>
      </w:r>
    </w:p>
    <w:p w14:paraId="51F171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 xml:space="preserve">制热工况 N+1 条换热管路全域并联，换热流通面积最大化，两相冷媒管路压降大幅降低，改善分流偏流、局部干烧，低温环境制热量提升 2%～4%； </w:t>
      </w:r>
    </w:p>
    <w:p w14:paraId="154BBA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rPr>
          <w:rFonts w:hint="eastAsia" w:ascii="楷体" w:hAnsi="楷体" w:eastAsia="楷体" w:cs="楷体"/>
          <w:b w:val="0"/>
          <w:bCs w:val="0"/>
          <w:color w:val="0000FF"/>
          <w:kern w:val="2"/>
          <w:sz w:val="24"/>
          <w:szCs w:val="24"/>
          <w:lang w:val="en-US" w:eastAsia="zh-CN" w:bidi="ar-SA"/>
        </w:rPr>
      </w:pPr>
      <w:r>
        <w:rPr>
          <w:rFonts w:hint="eastAsia" w:ascii="楷体" w:hAnsi="楷体" w:eastAsia="楷体" w:cs="楷体"/>
          <w:b w:val="0"/>
          <w:bCs w:val="0"/>
          <w:color w:val="0000FF"/>
          <w:kern w:val="2"/>
          <w:sz w:val="24"/>
          <w:szCs w:val="24"/>
          <w:lang w:val="en-US" w:eastAsia="zh-CN" w:bidi="ar-SA"/>
        </w:rPr>
        <w:t>采用冷媒压差无源自驱动切换结构，无需电磁阀、电控信号、适配各类空调器。</w:t>
      </w:r>
    </w:p>
    <w:p w14:paraId="50E313EC">
      <w:pPr>
        <w:pStyle w:val="16"/>
        <w:ind w:left="567"/>
        <w:jc w:val="left"/>
        <w:outlineLvl w:val="2"/>
        <w:rPr>
          <w:rFonts w:hint="eastAsia" w:ascii="楷体" w:hAnsi="楷体" w:eastAsia="楷体" w:cs="楷体"/>
          <w:shd w:val="pct10" w:color="auto" w:fill="FFFFFF"/>
        </w:rPr>
      </w:pPr>
    </w:p>
    <w:p w14:paraId="2786ED6B">
      <w:pPr>
        <w:pStyle w:val="16"/>
        <w:ind w:left="567"/>
        <w:jc w:val="left"/>
        <w:outlineLvl w:val="2"/>
        <w:rPr>
          <w:rFonts w:hint="eastAsia" w:ascii="楷体" w:hAnsi="楷体" w:eastAsia="楷体" w:cs="楷体"/>
          <w:shd w:val="pct10" w:color="auto" w:fill="FFFFFF"/>
        </w:rPr>
      </w:pPr>
    </w:p>
    <w:p w14:paraId="4B6F234D">
      <w:pPr>
        <w:pStyle w:val="19"/>
        <w:numPr>
          <w:ilvl w:val="0"/>
          <w:numId w:val="0"/>
        </w:numPr>
        <w:ind w:firstLine="482" w:firstLineChars="200"/>
        <w:outlineLvl w:val="1"/>
        <w:rPr>
          <w:rFonts w:hint="eastAsia" w:ascii="楷体" w:hAnsi="楷体" w:eastAsia="楷体" w:cs="楷体"/>
          <w:color w:val="FF0000"/>
          <w:sz w:val="24"/>
          <w:szCs w:val="24"/>
        </w:rPr>
      </w:pPr>
      <w:r>
        <w:rPr>
          <w:rFonts w:hint="eastAsia" w:ascii="楷体" w:hAnsi="楷体" w:eastAsia="楷体" w:cs="楷体"/>
          <w:color w:val="FF0000"/>
          <w:sz w:val="24"/>
          <w:szCs w:val="24"/>
          <w:lang w:val="en-US" w:eastAsia="zh-CN"/>
        </w:rPr>
        <w:t>2、</w:t>
      </w:r>
      <w:r>
        <w:rPr>
          <w:rFonts w:hint="eastAsia" w:ascii="楷体" w:hAnsi="楷体" w:eastAsia="楷体" w:cs="楷体"/>
          <w:color w:val="FF0000"/>
          <w:sz w:val="24"/>
          <w:szCs w:val="24"/>
        </w:rPr>
        <w:t>技术方案详述</w:t>
      </w:r>
    </w:p>
    <w:p w14:paraId="3515851C">
      <w:pPr>
        <w:pStyle w:val="16"/>
        <w:ind w:left="0" w:leftChars="0" w:firstLine="480" w:firstLineChars="200"/>
        <w:jc w:val="left"/>
        <w:outlineLvl w:val="2"/>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r>
        <w:rPr>
          <w:rFonts w:hint="eastAsia" w:ascii="楷体" w:hAnsi="楷体" w:eastAsia="楷体" w:cs="楷体"/>
          <w:b w:val="0"/>
          <w:bCs w:val="0"/>
          <w:sz w:val="24"/>
          <w:szCs w:val="24"/>
        </w:rPr>
        <w:t>技术方案文字描述，应包括对应的技术细节（如具体的算法、模型、原理、对应要解决的技术问题和达到的有益效果）+附图（如流程图、产品图等可以配合文字说明的图示）。</w:t>
      </w:r>
      <w:r>
        <w:rPr>
          <w:rFonts w:hint="eastAsia" w:ascii="楷体" w:hAnsi="楷体" w:eastAsia="楷体" w:cs="楷体"/>
          <w:b w:val="0"/>
          <w:bCs w:val="0"/>
          <w:sz w:val="24"/>
          <w:szCs w:val="24"/>
          <w:lang w:val="en-US" w:eastAsia="zh-CN"/>
        </w:rPr>
        <w:t>]</w:t>
      </w:r>
    </w:p>
    <w:p w14:paraId="0F8901BF">
      <w:pPr>
        <w:pStyle w:val="16"/>
        <w:jc w:val="left"/>
        <w:outlineLvl w:val="2"/>
        <w:rPr>
          <w:rFonts w:hint="eastAsia" w:ascii="楷体" w:hAnsi="楷体" w:eastAsia="楷体" w:cs="楷体"/>
          <w:b w:val="0"/>
          <w:bCs w:val="0"/>
          <w:sz w:val="24"/>
          <w:szCs w:val="24"/>
          <w:shd w:val="pct10" w:color="auto" w:fill="FFFFFF"/>
        </w:rPr>
      </w:pPr>
    </w:p>
    <w:p w14:paraId="7760D382">
      <w:pPr>
        <w:pStyle w:val="16"/>
        <w:ind w:left="0" w:leftChars="0" w:firstLine="480" w:firstLineChars="200"/>
        <w:jc w:val="left"/>
        <w:outlineLvl w:val="2"/>
        <w:rPr>
          <w:rFonts w:hint="eastAsia" w:ascii="楷体" w:hAnsi="楷体" w:eastAsia="楷体" w:cs="楷体"/>
          <w:b w:val="0"/>
          <w:bCs w:val="0"/>
          <w:sz w:val="24"/>
          <w:szCs w:val="24"/>
          <w:lang w:eastAsia="zh-CN"/>
        </w:rPr>
      </w:pPr>
      <w:r>
        <w:rPr>
          <w:rFonts w:hint="eastAsia" w:ascii="楷体" w:hAnsi="楷体" w:eastAsia="楷体" w:cs="楷体"/>
          <w:b w:val="0"/>
          <w:bCs w:val="0"/>
          <w:color w:val="FF0000"/>
          <w:sz w:val="24"/>
          <w:szCs w:val="24"/>
          <w:lang w:eastAsia="zh-CN"/>
        </w:rPr>
        <w:t>文字部分：</w:t>
      </w:r>
    </w:p>
    <w:p w14:paraId="50BD5ED7">
      <w:pPr>
        <w:pStyle w:val="16"/>
        <w:jc w:val="left"/>
        <w:outlineLvl w:val="2"/>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r>
        <w:rPr>
          <w:rFonts w:hint="eastAsia" w:ascii="楷体" w:hAnsi="楷体" w:eastAsia="楷体" w:cs="楷体"/>
          <w:b w:val="0"/>
          <w:bCs w:val="0"/>
          <w:sz w:val="24"/>
          <w:szCs w:val="24"/>
        </w:rPr>
        <w:t>详细阐述技术方案的具体实施步骤，并以完整、严谨逻辑推导阐述每个步骤的有益效果以及与对比文件的差别点</w:t>
      </w:r>
      <w:r>
        <w:rPr>
          <w:rFonts w:hint="eastAsia" w:ascii="楷体" w:hAnsi="楷体" w:eastAsia="楷体" w:cs="楷体"/>
          <w:b w:val="0"/>
          <w:bCs w:val="0"/>
          <w:sz w:val="24"/>
          <w:szCs w:val="24"/>
          <w:lang w:eastAsia="zh-CN"/>
        </w:rPr>
        <w:t>。</w:t>
      </w:r>
      <w:r>
        <w:rPr>
          <w:rFonts w:hint="eastAsia" w:ascii="楷体" w:hAnsi="楷体" w:eastAsia="楷体" w:cs="楷体"/>
          <w:b w:val="0"/>
          <w:bCs w:val="0"/>
          <w:sz w:val="24"/>
          <w:szCs w:val="24"/>
          <w:lang w:val="en-US" w:eastAsia="zh-CN"/>
        </w:rPr>
        <w:t>)</w:t>
      </w:r>
    </w:p>
    <w:p w14:paraId="5DB5EC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rPr>
          <w:rFonts w:hint="eastAsia" w:ascii="楷体" w:hAnsi="楷体" w:eastAsia="楷体" w:cs="楷体"/>
          <w:b w:val="0"/>
          <w:bCs w:val="0"/>
          <w:color w:val="0000FF"/>
          <w:kern w:val="2"/>
          <w:sz w:val="24"/>
          <w:szCs w:val="24"/>
          <w:highlight w:val="none"/>
          <w:lang w:val="en-US" w:eastAsia="zh-CN" w:bidi="ar-SA"/>
        </w:rPr>
      </w:pPr>
      <w:r>
        <w:rPr>
          <w:rFonts w:hint="eastAsia" w:ascii="楷体" w:hAnsi="楷体" w:eastAsia="楷体" w:cs="楷体"/>
          <w:b w:val="0"/>
          <w:bCs w:val="0"/>
          <w:color w:val="0000FF"/>
          <w:kern w:val="2"/>
          <w:sz w:val="24"/>
          <w:szCs w:val="24"/>
          <w:highlight w:val="none"/>
          <w:lang w:val="en-US" w:eastAsia="zh-CN" w:bidi="ar-SA"/>
        </w:rPr>
        <w:t>本实施结构组成参照图1：换热器本体（2）内部无任何分隔隔板；N 条主换热支路物理并联分布，末端连接输出管组件（102），输出管组件（102）汇流出口对接独立专用过冷支路（304）和单向阀（4）；左侧输入管组件（101）连接换热器本体（2）前端和双侧双单向阀（1），双侧双单向阀（1）和单向阀（4）与过渡管组件（103）连接；双侧双单向阀（1）上端与单向阀（4）导通方向保持一致；过冷支路独立布管，管路长度按需设计，不存在两路共用、分配器内冷媒换向，从根源避免过冷段偏长。</w:t>
      </w:r>
    </w:p>
    <w:p w14:paraId="1608B8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rPr>
          <w:rFonts w:hint="eastAsia" w:ascii="楷体" w:hAnsi="楷体" w:eastAsia="楷体" w:cs="楷体"/>
          <w:b w:val="0"/>
          <w:bCs w:val="0"/>
          <w:color w:val="0000FF"/>
          <w:kern w:val="2"/>
          <w:sz w:val="24"/>
          <w:szCs w:val="24"/>
          <w:highlight w:val="none"/>
          <w:lang w:val="en-US" w:eastAsia="zh-CN" w:bidi="ar-SA"/>
        </w:rPr>
      </w:pPr>
      <w:r>
        <w:rPr>
          <w:rFonts w:hint="eastAsia" w:ascii="楷体" w:hAnsi="楷体" w:eastAsia="楷体" w:cs="楷体"/>
          <w:b w:val="0"/>
          <w:bCs w:val="0"/>
          <w:color w:val="0000FF"/>
          <w:kern w:val="2"/>
          <w:sz w:val="24"/>
          <w:szCs w:val="24"/>
          <w:highlight w:val="none"/>
          <w:lang w:val="en-US" w:eastAsia="zh-CN" w:bidi="ar-SA"/>
        </w:rPr>
        <w:t>制冷模式工作过程：换热器作为冷凝器使用，压缩机排出高温高压气态冷媒经输入管组件（101）流入换热器本体（2）；系统高压介质压紧双侧双单向阀（1）上端阀芯和单向阀（4），此时阀芯起关闭冷媒流通，两侧旁路通道完全封闭。冷媒同步并联流入 201、202、203 对应的三条主换热支路，同步完成过热降温、气液两相冷凝相变；液态冷媒经输出管组件（102）支管301、302、303流出，并汇入专用过冷支路（304），过冷后从支管（204）流出，经双侧双单向阀（1）下端阀芯进入过渡管组件（103），此时双侧双单向阀（1）下端阀芯与冷媒流向一致，实现下端阀芯导通，可实现 4～6℃过冷度，无冗余管路造成额外压降。对比传统两路过冷、分配器内换向长流路结构，本方案过冷管路总长缩短，液态流动阻力显著下降。</w:t>
      </w:r>
    </w:p>
    <w:p w14:paraId="2A168F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rPr>
          <w:rFonts w:hint="eastAsia" w:ascii="楷体" w:hAnsi="楷体" w:eastAsia="楷体" w:cs="楷体"/>
          <w:b w:val="0"/>
          <w:bCs w:val="0"/>
          <w:color w:val="0000FF"/>
          <w:kern w:val="2"/>
          <w:sz w:val="24"/>
          <w:szCs w:val="24"/>
          <w:highlight w:val="none"/>
          <w:lang w:val="en-US" w:eastAsia="zh-CN" w:bidi="ar-SA"/>
        </w:rPr>
      </w:pPr>
      <w:r>
        <w:rPr>
          <w:rFonts w:hint="eastAsia" w:ascii="楷体" w:hAnsi="楷体" w:eastAsia="楷体" w:cs="楷体"/>
          <w:b w:val="0"/>
          <w:bCs w:val="0"/>
          <w:color w:val="0000FF"/>
          <w:kern w:val="2"/>
          <w:sz w:val="24"/>
          <w:szCs w:val="24"/>
          <w:highlight w:val="none"/>
          <w:lang w:val="en-US" w:eastAsia="zh-CN" w:bidi="ar-SA"/>
        </w:rPr>
        <w:t>制热模式工作过程：经节流部件(电子膨胀阀或毛细管）节流降压后的低压气液两相冷媒通入右侧输出管组件（102）；低压压差依次推开单向阀（4）、双侧双单向阀（1）上端阀芯，此时阀芯流向与冷媒流向一致，两侧旁路通道全部导通；双侧双单向阀（1）下端阀芯与冷媒流向相反，且阀芯两侧存在压差，此时双侧双单向阀（1）下端阀芯起关闭作用，禁止冷媒流通；冷媒经301、302、303 三条主换热支路与 304 过冷支路全部并联，冷媒均匀分流、同步蒸发，气态冷媒由支路201、202、203、204汇入输入管组件（101），汇总回流至压缩机，有效缓解两相偏流、局部干烧。</w:t>
      </w:r>
    </w:p>
    <w:p w14:paraId="1B2FA01F">
      <w:pPr>
        <w:spacing w:before="160" w:line="288" w:lineRule="auto"/>
        <w:ind w:firstLine="480" w:firstLineChars="200"/>
        <w:rPr>
          <w:rFonts w:hint="default" w:ascii="楷体" w:hAnsi="楷体" w:eastAsia="楷体" w:cs="楷体"/>
          <w:kern w:val="2"/>
          <w:sz w:val="24"/>
          <w:szCs w:val="28"/>
          <w:shd w:val="pct10" w:color="auto" w:fill="FFFFFF"/>
          <w:lang w:val="en-US" w:eastAsia="zh-CN" w:bidi="ar-SA"/>
        </w:rPr>
      </w:pPr>
    </w:p>
    <w:p w14:paraId="2E2E8F57">
      <w:pPr>
        <w:pStyle w:val="3"/>
        <w:spacing w:before="160" w:line="288" w:lineRule="auto"/>
        <w:ind w:left="0" w:leftChars="0" w:firstLine="480" w:firstLineChars="200"/>
        <w:rPr>
          <w:rFonts w:hint="eastAsia" w:ascii="楷体" w:hAnsi="楷体" w:eastAsia="楷体" w:cs="楷体"/>
          <w:kern w:val="2"/>
          <w:sz w:val="24"/>
          <w:szCs w:val="28"/>
          <w:shd w:val="pct10" w:color="auto" w:fill="FFFFFF"/>
          <w:lang w:val="en-US" w:eastAsia="zh-CN" w:bidi="ar-SA"/>
        </w:rPr>
      </w:pPr>
    </w:p>
    <w:p w14:paraId="7ECA70C5">
      <w:pPr>
        <w:pStyle w:val="16"/>
        <w:ind w:left="0" w:leftChars="0" w:firstLine="0" w:firstLineChars="0"/>
        <w:jc w:val="left"/>
        <w:outlineLvl w:val="2"/>
        <w:rPr>
          <w:rFonts w:hint="eastAsia" w:ascii="楷体" w:hAnsi="楷体" w:eastAsia="楷体" w:cs="楷体"/>
          <w:b w:val="0"/>
          <w:bCs w:val="0"/>
          <w:color w:val="FF0000"/>
          <w:sz w:val="24"/>
          <w:szCs w:val="24"/>
          <w:lang w:eastAsia="zh-CN"/>
        </w:rPr>
      </w:pPr>
    </w:p>
    <w:p w14:paraId="3368F9B4">
      <w:pPr>
        <w:pStyle w:val="16"/>
        <w:ind w:left="0" w:leftChars="0" w:firstLine="0" w:firstLineChars="0"/>
        <w:jc w:val="left"/>
        <w:outlineLvl w:val="2"/>
        <w:rPr>
          <w:rFonts w:hint="eastAsia" w:ascii="楷体" w:hAnsi="楷体" w:eastAsia="楷体" w:cs="楷体"/>
          <w:b w:val="0"/>
          <w:bCs w:val="0"/>
          <w:color w:val="FF0000"/>
          <w:sz w:val="24"/>
          <w:szCs w:val="24"/>
          <w:lang w:eastAsia="zh-CN"/>
        </w:rPr>
      </w:pPr>
    </w:p>
    <w:p w14:paraId="279AB740">
      <w:pPr>
        <w:pStyle w:val="16"/>
        <w:ind w:left="0" w:leftChars="0" w:firstLine="0" w:firstLineChars="0"/>
        <w:jc w:val="left"/>
        <w:outlineLvl w:val="2"/>
        <w:rPr>
          <w:rFonts w:hint="eastAsia" w:ascii="楷体" w:hAnsi="楷体" w:eastAsia="楷体" w:cs="楷体"/>
          <w:b w:val="0"/>
          <w:bCs w:val="0"/>
          <w:color w:val="FF0000"/>
          <w:sz w:val="24"/>
          <w:szCs w:val="24"/>
          <w:lang w:eastAsia="zh-CN"/>
        </w:rPr>
      </w:pPr>
    </w:p>
    <w:p w14:paraId="2E5133FF">
      <w:pPr>
        <w:pStyle w:val="16"/>
        <w:ind w:left="0" w:leftChars="0" w:firstLine="0" w:firstLineChars="0"/>
        <w:jc w:val="left"/>
        <w:outlineLvl w:val="2"/>
        <w:rPr>
          <w:rFonts w:hint="eastAsia" w:ascii="楷体" w:hAnsi="楷体" w:eastAsia="楷体" w:cs="楷体"/>
          <w:b w:val="0"/>
          <w:bCs w:val="0"/>
          <w:color w:val="0000FF"/>
          <w:sz w:val="24"/>
          <w:szCs w:val="24"/>
          <w:lang w:eastAsia="zh-CN"/>
        </w:rPr>
      </w:pPr>
    </w:p>
    <w:p w14:paraId="1D4286E1">
      <w:pPr>
        <w:pStyle w:val="16"/>
        <w:ind w:left="0" w:leftChars="0" w:firstLine="0" w:firstLineChars="0"/>
        <w:jc w:val="left"/>
        <w:outlineLvl w:val="2"/>
        <w:rPr>
          <w:rFonts w:hint="eastAsia" w:ascii="楷体" w:hAnsi="楷体" w:eastAsia="楷体" w:cs="楷体"/>
          <w:b w:val="0"/>
          <w:bCs w:val="0"/>
          <w:color w:val="0000FF"/>
          <w:sz w:val="24"/>
          <w:szCs w:val="24"/>
          <w:lang w:eastAsia="zh-CN"/>
        </w:rPr>
      </w:pPr>
      <w:r>
        <w:rPr>
          <w:rFonts w:hint="eastAsia" w:ascii="楷体" w:hAnsi="楷体" w:eastAsia="楷体" w:cs="楷体"/>
          <w:b w:val="0"/>
          <w:bCs w:val="0"/>
          <w:color w:val="0000FF"/>
          <w:sz w:val="24"/>
          <w:szCs w:val="24"/>
          <w:lang w:eastAsia="zh-CN"/>
        </w:rPr>
        <w:t>图片部分：</w:t>
      </w:r>
    </w:p>
    <w:p w14:paraId="20738FE8">
      <w:pPr>
        <w:pStyle w:val="3"/>
        <w:spacing w:before="160" w:line="288" w:lineRule="auto"/>
        <w:ind w:left="0" w:leftChars="0" w:firstLine="560" w:firstLineChars="200"/>
        <w:rPr>
          <w:rFonts w:hint="eastAsia" w:ascii="楷体_GB2312" w:hAnsi="Arial" w:eastAsia="楷体_GB2312"/>
          <w:sz w:val="28"/>
          <w:szCs w:val="28"/>
          <w:highlight w:val="none"/>
        </w:rPr>
      </w:pPr>
    </w:p>
    <w:p w14:paraId="1EDF326F">
      <w:pPr>
        <w:pStyle w:val="3"/>
        <w:bidi w:val="0"/>
        <w:rPr>
          <w:rFonts w:hint="eastAsia" w:ascii="楷体" w:hAnsi="楷体" w:eastAsia="楷体" w:cs="楷体"/>
          <w:color w:val="0000FF"/>
          <w:sz w:val="24"/>
          <w:szCs w:val="24"/>
          <w:lang w:val="en-US" w:eastAsia="zh-CN"/>
        </w:rPr>
      </w:pPr>
      <w:r>
        <w:rPr>
          <w:rFonts w:hint="eastAsia" w:ascii="楷体" w:hAnsi="楷体" w:eastAsia="楷体" w:cs="楷体"/>
          <w:color w:val="0000FF"/>
          <w:sz w:val="24"/>
          <w:szCs w:val="24"/>
          <w:lang w:val="en-US" w:eastAsia="zh-CN"/>
        </w:rPr>
        <w:t>图1是本发明换热器整体系统结构图；</w:t>
      </w:r>
    </w:p>
    <w:p w14:paraId="6FA9227F">
      <w:pPr>
        <w:pStyle w:val="3"/>
        <w:bidi w:val="0"/>
        <w:rPr>
          <w:rFonts w:hint="eastAsia" w:ascii="楷体" w:hAnsi="楷体" w:eastAsia="楷体" w:cs="楷体"/>
          <w:color w:val="0000FF"/>
          <w:sz w:val="24"/>
          <w:szCs w:val="24"/>
          <w:lang w:val="en-US" w:eastAsia="zh-CN"/>
        </w:rPr>
      </w:pPr>
      <w:r>
        <w:rPr>
          <w:rFonts w:hint="eastAsia" w:ascii="楷体" w:hAnsi="楷体" w:eastAsia="楷体" w:cs="楷体"/>
          <w:color w:val="0000FF"/>
          <w:sz w:val="24"/>
          <w:szCs w:val="24"/>
          <w:lang w:val="en-US" w:eastAsia="zh-CN"/>
        </w:rPr>
        <w:t>图2是本发明制冷工况流路示意图（双侧双单向阀上端截止、下端导通，单项阀截止，N主支路并联，单一支路独立过冷）；</w:t>
      </w:r>
    </w:p>
    <w:p w14:paraId="69A7A0F2">
      <w:pPr>
        <w:pStyle w:val="3"/>
        <w:bidi w:val="0"/>
        <w:rPr>
          <w:rFonts w:hint="eastAsia" w:ascii="楷体" w:hAnsi="楷体" w:eastAsia="楷体" w:cs="楷体"/>
          <w:color w:val="0000FF"/>
          <w:sz w:val="24"/>
          <w:szCs w:val="24"/>
          <w:lang w:val="en-US" w:eastAsia="zh-CN"/>
        </w:rPr>
      </w:pPr>
      <w:r>
        <w:rPr>
          <w:rFonts w:hint="eastAsia" w:ascii="楷体" w:hAnsi="楷体" w:eastAsia="楷体" w:cs="楷体"/>
          <w:color w:val="0000FF"/>
          <w:sz w:val="24"/>
          <w:szCs w:val="24"/>
          <w:lang w:val="en-US" w:eastAsia="zh-CN"/>
        </w:rPr>
        <w:t>图3是本发明制热工况流路示意图（双侧双单向阀上端导通、下端截止，单向阀导通，N+1支路全域并联）；</w:t>
      </w:r>
    </w:p>
    <w:p w14:paraId="3E6A70F8">
      <w:pPr>
        <w:pStyle w:val="3"/>
        <w:bidi w:val="0"/>
        <w:rPr>
          <w:rFonts w:hint="eastAsia" w:ascii="楷体" w:hAnsi="楷体" w:eastAsia="楷体" w:cs="楷体"/>
          <w:color w:val="0000FF"/>
          <w:sz w:val="24"/>
          <w:szCs w:val="24"/>
          <w:lang w:val="en-US" w:eastAsia="zh-CN"/>
        </w:rPr>
      </w:pPr>
      <w:r>
        <w:rPr>
          <w:rFonts w:hint="eastAsia" w:ascii="楷体" w:hAnsi="楷体" w:eastAsia="楷体" w:cs="楷体"/>
          <w:color w:val="0000FF"/>
          <w:sz w:val="24"/>
          <w:szCs w:val="24"/>
          <w:lang w:val="en-US" w:eastAsia="zh-CN"/>
        </w:rPr>
        <w:t>图4是换热器本体单独结构示意图；</w:t>
      </w:r>
    </w:p>
    <w:p w14:paraId="39A4E691">
      <w:pPr>
        <w:pStyle w:val="3"/>
        <w:bidi w:val="0"/>
        <w:rPr>
          <w:rFonts w:hint="eastAsia" w:ascii="楷体" w:hAnsi="楷体" w:eastAsia="楷体" w:cs="楷体"/>
          <w:color w:val="0000FF"/>
          <w:sz w:val="24"/>
          <w:szCs w:val="24"/>
          <w:lang w:val="en-US" w:eastAsia="zh-CN"/>
        </w:rPr>
      </w:pPr>
      <w:r>
        <w:rPr>
          <w:rFonts w:hint="eastAsia" w:ascii="楷体" w:hAnsi="楷体" w:eastAsia="楷体" w:cs="楷体"/>
          <w:color w:val="0000FF"/>
          <w:sz w:val="24"/>
          <w:szCs w:val="24"/>
          <w:lang w:val="en-US" w:eastAsia="zh-CN"/>
        </w:rPr>
        <w:t>图5是输入管组件结示意构图；</w:t>
      </w:r>
    </w:p>
    <w:p w14:paraId="3551F1EA">
      <w:pPr>
        <w:pStyle w:val="3"/>
        <w:bidi w:val="0"/>
        <w:rPr>
          <w:rFonts w:hint="eastAsia" w:ascii="楷体" w:hAnsi="楷体" w:eastAsia="楷体" w:cs="楷体"/>
          <w:color w:val="0000FF"/>
          <w:sz w:val="24"/>
          <w:szCs w:val="24"/>
          <w:lang w:val="en-US" w:eastAsia="zh-CN"/>
        </w:rPr>
      </w:pPr>
      <w:r>
        <w:rPr>
          <w:rFonts w:hint="eastAsia" w:ascii="楷体" w:hAnsi="楷体" w:eastAsia="楷体" w:cs="楷体"/>
          <w:color w:val="0000FF"/>
          <w:sz w:val="24"/>
          <w:szCs w:val="24"/>
          <w:lang w:val="en-US" w:eastAsia="zh-CN"/>
        </w:rPr>
        <w:t>图6是输出管组件结构示意图；</w:t>
      </w:r>
    </w:p>
    <w:p w14:paraId="2398BE43">
      <w:pPr>
        <w:pStyle w:val="3"/>
        <w:bidi w:val="0"/>
        <w:rPr>
          <w:rFonts w:hint="eastAsia" w:ascii="楷体" w:hAnsi="楷体" w:eastAsia="楷体" w:cs="楷体"/>
          <w:color w:val="0000FF"/>
          <w:sz w:val="24"/>
          <w:szCs w:val="24"/>
          <w:lang w:val="en-US" w:eastAsia="zh-CN"/>
        </w:rPr>
      </w:pPr>
      <w:r>
        <w:rPr>
          <w:rFonts w:hint="eastAsia" w:ascii="楷体" w:hAnsi="楷体" w:eastAsia="楷体" w:cs="楷体"/>
          <w:color w:val="0000FF"/>
          <w:sz w:val="24"/>
          <w:szCs w:val="24"/>
          <w:lang w:val="en-US" w:eastAsia="zh-CN"/>
        </w:rPr>
        <w:t>图7是过度管组件结构示意图；</w:t>
      </w:r>
    </w:p>
    <w:p w14:paraId="00605D22">
      <w:pPr>
        <w:pStyle w:val="3"/>
        <w:bidi w:val="0"/>
        <w:rPr>
          <w:rFonts w:hint="eastAsia" w:ascii="楷体" w:hAnsi="楷体" w:eastAsia="楷体" w:cs="楷体"/>
          <w:color w:val="0000FF"/>
          <w:sz w:val="24"/>
          <w:szCs w:val="24"/>
          <w:lang w:val="en-US" w:eastAsia="zh-CN"/>
        </w:rPr>
      </w:pPr>
      <w:r>
        <w:rPr>
          <w:rFonts w:hint="eastAsia" w:ascii="楷体" w:hAnsi="楷体" w:eastAsia="楷体" w:cs="楷体"/>
          <w:color w:val="0000FF"/>
          <w:sz w:val="24"/>
          <w:szCs w:val="24"/>
          <w:lang w:val="en-US" w:eastAsia="zh-CN"/>
        </w:rPr>
        <w:t>图8是双侧双单向阀结构示意图；</w:t>
      </w:r>
    </w:p>
    <w:p w14:paraId="02F350D1">
      <w:pPr>
        <w:pStyle w:val="3"/>
        <w:bidi w:val="0"/>
        <w:rPr>
          <w:rFonts w:hint="eastAsia" w:ascii="楷体" w:hAnsi="楷体" w:eastAsia="楷体" w:cs="楷体"/>
          <w:color w:val="0000FF"/>
          <w:sz w:val="24"/>
          <w:szCs w:val="24"/>
          <w:lang w:val="en-US" w:eastAsia="zh-CN"/>
        </w:rPr>
      </w:pPr>
      <w:r>
        <w:rPr>
          <w:rFonts w:hint="eastAsia" w:ascii="楷体" w:hAnsi="楷体" w:eastAsia="楷体" w:cs="楷体"/>
          <w:color w:val="0000FF"/>
          <w:sz w:val="24"/>
          <w:szCs w:val="24"/>
          <w:lang w:val="en-US" w:eastAsia="zh-CN"/>
        </w:rPr>
        <w:t>图9是单向阀结构示意图；</w:t>
      </w:r>
    </w:p>
    <w:p w14:paraId="0F86BF59">
      <w:pPr>
        <w:pStyle w:val="3"/>
        <w:bidi w:val="0"/>
        <w:rPr>
          <w:rFonts w:hint="eastAsia" w:ascii="楷体" w:hAnsi="楷体" w:eastAsia="楷体" w:cs="楷体"/>
          <w:color w:val="0000FF"/>
          <w:sz w:val="24"/>
          <w:szCs w:val="24"/>
          <w:lang w:val="en-US" w:eastAsia="zh-CN"/>
        </w:rPr>
      </w:pPr>
      <w:r>
        <w:rPr>
          <w:rFonts w:hint="eastAsia" w:ascii="楷体" w:hAnsi="楷体" w:eastAsia="楷体" w:cs="楷体"/>
          <w:color w:val="0000FF"/>
          <w:sz w:val="24"/>
          <w:szCs w:val="24"/>
          <w:lang w:val="en-US" w:eastAsia="zh-CN"/>
        </w:rPr>
        <w:t>图10是分配器结构示意图。</w:t>
      </w:r>
    </w:p>
    <w:p w14:paraId="64DFDBE0">
      <w:pPr>
        <w:pStyle w:val="3"/>
        <w:bidi w:val="0"/>
        <w:rPr>
          <w:rFonts w:hint="eastAsia" w:ascii="楷体" w:hAnsi="楷体" w:eastAsia="楷体" w:cs="楷体"/>
          <w:color w:val="0000FF"/>
          <w:lang w:val="en-US" w:eastAsia="zh-CN"/>
        </w:rPr>
      </w:pPr>
    </w:p>
    <w:p w14:paraId="571760F3">
      <w:pPr>
        <w:pStyle w:val="3"/>
        <w:bidi w:val="0"/>
        <w:rPr>
          <w:rFonts w:hint="eastAsia" w:ascii="楷体" w:hAnsi="楷体" w:eastAsia="楷体" w:cs="楷体"/>
          <w:color w:val="0000FF"/>
          <w:sz w:val="24"/>
          <w:szCs w:val="24"/>
          <w:lang w:val="en-US" w:eastAsia="zh-CN"/>
        </w:rPr>
      </w:pPr>
      <w:r>
        <w:rPr>
          <w:rFonts w:hint="eastAsia" w:ascii="楷体" w:hAnsi="楷体" w:eastAsia="楷体" w:cs="楷体"/>
          <w:color w:val="0000FF"/>
          <w:sz w:val="24"/>
          <w:szCs w:val="24"/>
          <w:lang w:val="en-US" w:eastAsia="zh-CN"/>
        </w:rPr>
        <w:t>图例说明：</w:t>
      </w:r>
    </w:p>
    <w:p w14:paraId="59B66B6B">
      <w:pPr>
        <w:pStyle w:val="3"/>
        <w:spacing w:before="160" w:line="288" w:lineRule="auto"/>
        <w:ind w:left="0" w:leftChars="0" w:firstLine="480" w:firstLineChars="200"/>
        <w:rPr>
          <w:rFonts w:hint="eastAsia" w:ascii="楷体" w:hAnsi="楷体" w:eastAsia="楷体" w:cs="楷体"/>
          <w:kern w:val="2"/>
          <w:sz w:val="24"/>
          <w:szCs w:val="28"/>
          <w:shd w:val="pct10" w:color="auto" w:fill="FFFFFF"/>
          <w:lang w:val="en-US" w:eastAsia="zh-CN" w:bidi="ar-SA"/>
        </w:rPr>
      </w:pPr>
      <w:r>
        <w:rPr>
          <w:rFonts w:hint="eastAsia" w:ascii="楷体" w:hAnsi="楷体" w:eastAsia="楷体" w:cs="楷体"/>
          <w:color w:val="0000FF"/>
          <w:sz w:val="24"/>
          <w:szCs w:val="24"/>
          <w:lang w:val="en-US" w:eastAsia="zh-CN"/>
        </w:rPr>
        <w:t>双侧双单向阀1、换热器本体2、分配器3、单向阀4、输入管组件101、输出管组件102、过度管组件103、输入管支管201～204、输出管支管301～304；</w:t>
      </w:r>
    </w:p>
    <w:p w14:paraId="118F9DAB">
      <w:pPr>
        <w:pStyle w:val="16"/>
        <w:ind w:left="0" w:leftChars="0" w:firstLine="0" w:firstLineChars="0"/>
        <w:jc w:val="left"/>
        <w:outlineLvl w:val="2"/>
        <w:rPr>
          <w:rFonts w:hint="eastAsia" w:ascii="楷体" w:hAnsi="楷体" w:eastAsia="楷体" w:cs="楷体"/>
          <w:b w:val="0"/>
          <w:bCs w:val="0"/>
          <w:color w:val="FF0000"/>
          <w:sz w:val="24"/>
          <w:szCs w:val="24"/>
          <w:lang w:eastAsia="zh-CN"/>
        </w:rPr>
      </w:pPr>
    </w:p>
    <w:p w14:paraId="2EC81AE1">
      <w:pPr>
        <w:spacing w:line="360" w:lineRule="auto"/>
        <w:jc w:val="left"/>
        <w:rPr>
          <w:rFonts w:eastAsia="楷体_GB2312"/>
          <w:kern w:val="0"/>
          <w:sz w:val="28"/>
          <w:szCs w:val="28"/>
          <w:highlight w:val="none"/>
        </w:rPr>
      </w:pPr>
      <w:r>
        <w:rPr>
          <w:rFonts w:hint="default"/>
          <w:lang w:val="en-US" w:eastAsia="zh-CN"/>
        </w:rPr>
        <w:drawing>
          <wp:inline distT="0" distB="0" distL="114300" distR="114300">
            <wp:extent cx="4180840" cy="3239770"/>
            <wp:effectExtent l="0" t="0" r="10160" b="6350"/>
            <wp:docPr id="10" name="图片 10" descr="37676eda-8c31-4617-9cd6-29f6c9979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7676eda-8c31-4617-9cd6-29f6c9979d80"/>
                    <pic:cNvPicPr>
                      <a:picLocks noChangeAspect="1"/>
                    </pic:cNvPicPr>
                  </pic:nvPicPr>
                  <pic:blipFill>
                    <a:blip r:embed="rId6"/>
                    <a:stretch>
                      <a:fillRect/>
                    </a:stretch>
                  </pic:blipFill>
                  <pic:spPr>
                    <a:xfrm>
                      <a:off x="0" y="0"/>
                      <a:ext cx="4180840" cy="3239770"/>
                    </a:xfrm>
                    <a:prstGeom prst="rect">
                      <a:avLst/>
                    </a:prstGeom>
                  </pic:spPr>
                </pic:pic>
              </a:graphicData>
            </a:graphic>
          </wp:inline>
        </w:drawing>
      </w:r>
      <w:r>
        <w:rPr>
          <w:rFonts w:hint="default"/>
          <w:lang w:val="en-US" w:eastAsia="zh-CN"/>
        </w:rPr>
        <w:drawing>
          <wp:inline distT="0" distB="0" distL="114300" distR="114300">
            <wp:extent cx="1021715" cy="3239770"/>
            <wp:effectExtent l="0" t="0" r="14605" b="6350"/>
            <wp:docPr id="2" name="图片 2" descr="ddb998fd-2872-4e24-80c0-dd87acec5d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db998fd-2872-4e24-80c0-dd87acec5d8c"/>
                    <pic:cNvPicPr>
                      <a:picLocks noChangeAspect="1"/>
                    </pic:cNvPicPr>
                  </pic:nvPicPr>
                  <pic:blipFill>
                    <a:blip r:embed="rId7"/>
                    <a:stretch>
                      <a:fillRect/>
                    </a:stretch>
                  </pic:blipFill>
                  <pic:spPr>
                    <a:xfrm>
                      <a:off x="0" y="0"/>
                      <a:ext cx="1021715" cy="3239770"/>
                    </a:xfrm>
                    <a:prstGeom prst="rect">
                      <a:avLst/>
                    </a:prstGeom>
                  </pic:spPr>
                </pic:pic>
              </a:graphicData>
            </a:graphic>
          </wp:inline>
        </w:drawing>
      </w:r>
    </w:p>
    <w:p w14:paraId="39AEA870">
      <w:pPr>
        <w:spacing w:line="360" w:lineRule="auto"/>
        <w:jc w:val="center"/>
        <w:rPr>
          <w:rFonts w:hint="eastAsia" w:ascii="楷体" w:hAnsi="楷体" w:eastAsia="楷体" w:cs="楷体"/>
          <w:kern w:val="2"/>
          <w:sz w:val="24"/>
          <w:szCs w:val="28"/>
          <w:shd w:val="pct10" w:color="auto" w:fill="FFFFFF"/>
          <w:lang w:val="en-US" w:eastAsia="zh-CN" w:bidi="ar-SA"/>
        </w:rPr>
      </w:pPr>
      <w:r>
        <w:rPr>
          <w:rFonts w:hint="eastAsia" w:ascii="楷体" w:hAnsi="楷体" w:eastAsia="楷体" w:cs="楷体"/>
          <w:kern w:val="2"/>
          <w:sz w:val="24"/>
          <w:szCs w:val="28"/>
          <w:shd w:val="pct10" w:color="auto" w:fill="FFFFFF"/>
          <w:lang w:val="en-US" w:eastAsia="zh-CN" w:bidi="ar-SA"/>
        </w:rPr>
        <w:t>图1</w:t>
      </w:r>
    </w:p>
    <w:p w14:paraId="09719CB7">
      <w:pPr>
        <w:spacing w:line="360" w:lineRule="auto"/>
        <w:jc w:val="center"/>
        <w:rPr>
          <w:rFonts w:hint="eastAsia" w:ascii="楷体" w:hAnsi="楷体" w:eastAsia="楷体" w:cs="楷体"/>
          <w:kern w:val="2"/>
          <w:sz w:val="24"/>
          <w:szCs w:val="28"/>
          <w:shd w:val="pct10" w:color="auto" w:fill="FFFFFF"/>
          <w:lang w:val="en-US" w:eastAsia="zh-CN" w:bidi="ar-SA"/>
        </w:rPr>
      </w:pPr>
      <w:r>
        <w:rPr>
          <w:rFonts w:hint="eastAsia"/>
          <w:lang w:val="en-US" w:eastAsia="zh-CN"/>
        </w:rPr>
        <w:drawing>
          <wp:inline distT="0" distB="0" distL="114300" distR="114300">
            <wp:extent cx="4180840" cy="3239770"/>
            <wp:effectExtent l="0" t="0" r="10160" b="6350"/>
            <wp:docPr id="13" name="图片 13" descr="0fbb2673-b7e4-44e9-a8ea-022d2af4c6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fbb2673-b7e4-44e9-a8ea-022d2af4c65c"/>
                    <pic:cNvPicPr>
                      <a:picLocks noChangeAspect="1"/>
                    </pic:cNvPicPr>
                  </pic:nvPicPr>
                  <pic:blipFill>
                    <a:blip r:embed="rId8"/>
                    <a:stretch>
                      <a:fillRect/>
                    </a:stretch>
                  </pic:blipFill>
                  <pic:spPr>
                    <a:xfrm>
                      <a:off x="0" y="0"/>
                      <a:ext cx="4180840" cy="3239770"/>
                    </a:xfrm>
                    <a:prstGeom prst="rect">
                      <a:avLst/>
                    </a:prstGeom>
                  </pic:spPr>
                </pic:pic>
              </a:graphicData>
            </a:graphic>
          </wp:inline>
        </w:drawing>
      </w:r>
    </w:p>
    <w:p w14:paraId="599CF480">
      <w:pPr>
        <w:spacing w:line="360" w:lineRule="auto"/>
        <w:jc w:val="center"/>
        <w:rPr>
          <w:rFonts w:hint="eastAsia" w:ascii="楷体" w:hAnsi="楷体" w:eastAsia="楷体" w:cs="楷体"/>
          <w:kern w:val="2"/>
          <w:sz w:val="24"/>
          <w:szCs w:val="28"/>
          <w:shd w:val="pct10" w:color="auto" w:fill="FFFFFF"/>
          <w:lang w:val="en-US" w:eastAsia="zh-CN" w:bidi="ar-SA"/>
        </w:rPr>
      </w:pPr>
      <w:r>
        <w:rPr>
          <w:rFonts w:hint="eastAsia" w:ascii="楷体" w:hAnsi="楷体" w:eastAsia="楷体" w:cs="楷体"/>
          <w:kern w:val="2"/>
          <w:sz w:val="24"/>
          <w:szCs w:val="28"/>
          <w:shd w:val="pct10" w:color="auto" w:fill="FFFFFF"/>
          <w:lang w:val="en-US" w:eastAsia="zh-CN" w:bidi="ar-SA"/>
        </w:rPr>
        <w:t>图2</w:t>
      </w:r>
    </w:p>
    <w:p w14:paraId="20095F5C">
      <w:pPr>
        <w:spacing w:line="360" w:lineRule="auto"/>
        <w:jc w:val="center"/>
        <w:rPr>
          <w:rFonts w:hint="eastAsia" w:ascii="楷体" w:hAnsi="楷体" w:eastAsia="楷体" w:cs="楷体"/>
          <w:kern w:val="2"/>
          <w:sz w:val="24"/>
          <w:szCs w:val="28"/>
          <w:shd w:val="pct10" w:color="auto" w:fill="FFFFFF"/>
          <w:lang w:val="en-US" w:eastAsia="zh-CN" w:bidi="ar-SA"/>
        </w:rPr>
      </w:pPr>
    </w:p>
    <w:p w14:paraId="6FB673FE">
      <w:pPr>
        <w:spacing w:line="360" w:lineRule="auto"/>
        <w:jc w:val="center"/>
        <w:rPr>
          <w:rFonts w:hint="eastAsia" w:ascii="楷体" w:hAnsi="楷体" w:eastAsia="楷体" w:cs="楷体"/>
          <w:kern w:val="2"/>
          <w:sz w:val="24"/>
          <w:szCs w:val="28"/>
          <w:shd w:val="pct10" w:color="auto" w:fill="FFFFFF"/>
          <w:lang w:val="en-US" w:eastAsia="zh-CN" w:bidi="ar-SA"/>
        </w:rPr>
      </w:pPr>
      <w:r>
        <w:rPr>
          <w:rFonts w:hint="default"/>
          <w:lang w:val="en-US" w:eastAsia="zh-CN"/>
        </w:rPr>
        <w:drawing>
          <wp:inline distT="0" distB="0" distL="114300" distR="114300">
            <wp:extent cx="4167505" cy="3239770"/>
            <wp:effectExtent l="0" t="0" r="8255" b="6350"/>
            <wp:docPr id="14" name="图片 14" descr="168ad482-4571-4de1-ba9c-9d83e4316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68ad482-4571-4de1-ba9c-9d83e4316103"/>
                    <pic:cNvPicPr>
                      <a:picLocks noChangeAspect="1"/>
                    </pic:cNvPicPr>
                  </pic:nvPicPr>
                  <pic:blipFill>
                    <a:blip r:embed="rId9"/>
                    <a:stretch>
                      <a:fillRect/>
                    </a:stretch>
                  </pic:blipFill>
                  <pic:spPr>
                    <a:xfrm>
                      <a:off x="0" y="0"/>
                      <a:ext cx="4167505" cy="3239770"/>
                    </a:xfrm>
                    <a:prstGeom prst="rect">
                      <a:avLst/>
                    </a:prstGeom>
                  </pic:spPr>
                </pic:pic>
              </a:graphicData>
            </a:graphic>
          </wp:inline>
        </w:drawing>
      </w:r>
    </w:p>
    <w:p w14:paraId="4447E7BC">
      <w:pPr>
        <w:spacing w:line="360" w:lineRule="auto"/>
        <w:jc w:val="center"/>
        <w:rPr>
          <w:rFonts w:hint="eastAsia" w:ascii="楷体" w:hAnsi="楷体" w:eastAsia="楷体" w:cs="楷体"/>
          <w:kern w:val="2"/>
          <w:sz w:val="24"/>
          <w:szCs w:val="28"/>
          <w:shd w:val="pct10" w:color="auto" w:fill="FFFFFF"/>
          <w:lang w:val="en-US" w:eastAsia="zh-CN" w:bidi="ar-SA"/>
        </w:rPr>
      </w:pPr>
      <w:r>
        <w:rPr>
          <w:rFonts w:hint="eastAsia" w:ascii="楷体" w:hAnsi="楷体" w:eastAsia="楷体" w:cs="楷体"/>
          <w:kern w:val="2"/>
          <w:sz w:val="24"/>
          <w:szCs w:val="28"/>
          <w:shd w:val="pct10" w:color="auto" w:fill="FFFFFF"/>
          <w:lang w:val="en-US" w:eastAsia="zh-CN" w:bidi="ar-SA"/>
        </w:rPr>
        <w:t>图3</w:t>
      </w:r>
    </w:p>
    <w:p w14:paraId="53222CDE">
      <w:pPr>
        <w:spacing w:line="360" w:lineRule="auto"/>
        <w:jc w:val="center"/>
        <w:rPr>
          <w:rFonts w:hint="eastAsia" w:ascii="楷体" w:hAnsi="楷体" w:eastAsia="楷体" w:cs="楷体"/>
          <w:kern w:val="2"/>
          <w:sz w:val="24"/>
          <w:szCs w:val="28"/>
          <w:shd w:val="pct10" w:color="auto" w:fill="FFFFFF"/>
          <w:lang w:val="en-US" w:eastAsia="zh-CN" w:bidi="ar-SA"/>
        </w:rPr>
      </w:pPr>
      <w:r>
        <w:rPr>
          <w:rFonts w:hint="eastAsia"/>
          <w:lang w:val="en-US" w:eastAsia="zh-CN"/>
        </w:rPr>
        <w:drawing>
          <wp:inline distT="0" distB="0" distL="114300" distR="114300">
            <wp:extent cx="2560955" cy="3239770"/>
            <wp:effectExtent l="0" t="0" r="14605" b="6350"/>
            <wp:docPr id="15" name="图片 15" descr="dc7310b8-237e-44c6-985c-db6fb70e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c7310b8-237e-44c6-985c-db6fb70e5793"/>
                    <pic:cNvPicPr>
                      <a:picLocks noChangeAspect="1"/>
                    </pic:cNvPicPr>
                  </pic:nvPicPr>
                  <pic:blipFill>
                    <a:blip r:embed="rId10"/>
                    <a:stretch>
                      <a:fillRect/>
                    </a:stretch>
                  </pic:blipFill>
                  <pic:spPr>
                    <a:xfrm>
                      <a:off x="0" y="0"/>
                      <a:ext cx="2560955" cy="3239770"/>
                    </a:xfrm>
                    <a:prstGeom prst="rect">
                      <a:avLst/>
                    </a:prstGeom>
                  </pic:spPr>
                </pic:pic>
              </a:graphicData>
            </a:graphic>
          </wp:inline>
        </w:drawing>
      </w:r>
      <w:r>
        <w:rPr>
          <w:rFonts w:hint="eastAsia" w:ascii="楷体" w:hAnsi="楷体" w:eastAsia="楷体" w:cs="楷体"/>
          <w:kern w:val="2"/>
          <w:sz w:val="24"/>
          <w:szCs w:val="28"/>
          <w:shd w:val="pct10" w:color="auto" w:fill="FFFFFF"/>
          <w:lang w:val="en-US" w:eastAsia="zh-CN" w:bidi="ar-SA"/>
        </w:rPr>
        <w:t xml:space="preserve"> </w:t>
      </w:r>
    </w:p>
    <w:p w14:paraId="4E6AE175">
      <w:pPr>
        <w:spacing w:line="360" w:lineRule="auto"/>
        <w:jc w:val="center"/>
        <w:rPr>
          <w:rFonts w:hint="eastAsia" w:ascii="楷体" w:hAnsi="楷体" w:eastAsia="楷体" w:cs="楷体"/>
          <w:kern w:val="2"/>
          <w:sz w:val="24"/>
          <w:szCs w:val="28"/>
          <w:shd w:val="pct10" w:color="auto" w:fill="FFFFFF"/>
          <w:lang w:val="en-US" w:eastAsia="zh-CN" w:bidi="ar-SA"/>
        </w:rPr>
      </w:pPr>
      <w:r>
        <w:rPr>
          <w:rFonts w:hint="eastAsia" w:ascii="楷体" w:hAnsi="楷体" w:eastAsia="楷体" w:cs="楷体"/>
          <w:kern w:val="2"/>
          <w:sz w:val="24"/>
          <w:szCs w:val="28"/>
          <w:shd w:val="pct10" w:color="auto" w:fill="FFFFFF"/>
          <w:lang w:val="en-US" w:eastAsia="zh-CN" w:bidi="ar-SA"/>
        </w:rPr>
        <w:t>图4</w:t>
      </w:r>
    </w:p>
    <w:p w14:paraId="472F3975">
      <w:pPr>
        <w:spacing w:line="360" w:lineRule="auto"/>
        <w:jc w:val="center"/>
        <w:rPr>
          <w:rFonts w:hint="eastAsia" w:ascii="楷体" w:hAnsi="楷体" w:eastAsia="楷体" w:cs="楷体"/>
          <w:kern w:val="2"/>
          <w:sz w:val="24"/>
          <w:szCs w:val="28"/>
          <w:shd w:val="pct10" w:color="auto" w:fill="FFFFFF"/>
          <w:lang w:val="en-US" w:eastAsia="zh-CN" w:bidi="ar-SA"/>
        </w:rPr>
      </w:pPr>
      <w:r>
        <w:rPr>
          <w:rFonts w:hint="default"/>
          <w:lang w:val="en-US" w:eastAsia="zh-CN"/>
        </w:rPr>
        <w:drawing>
          <wp:inline distT="0" distB="0" distL="114300" distR="114300">
            <wp:extent cx="2004695" cy="3239770"/>
            <wp:effectExtent l="0" t="0" r="6985" b="6350"/>
            <wp:docPr id="3" name="图片 3" descr="4ce47bfd-e3f9-498f-8ae9-0fe019218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ce47bfd-e3f9-498f-8ae9-0fe019218b5c"/>
                    <pic:cNvPicPr>
                      <a:picLocks noChangeAspect="1"/>
                    </pic:cNvPicPr>
                  </pic:nvPicPr>
                  <pic:blipFill>
                    <a:blip r:embed="rId11"/>
                    <a:stretch>
                      <a:fillRect/>
                    </a:stretch>
                  </pic:blipFill>
                  <pic:spPr>
                    <a:xfrm>
                      <a:off x="0" y="0"/>
                      <a:ext cx="2004695" cy="3239770"/>
                    </a:xfrm>
                    <a:prstGeom prst="rect">
                      <a:avLst/>
                    </a:prstGeom>
                  </pic:spPr>
                </pic:pic>
              </a:graphicData>
            </a:graphic>
          </wp:inline>
        </w:drawing>
      </w:r>
    </w:p>
    <w:p w14:paraId="6AD5BFE0">
      <w:pPr>
        <w:spacing w:line="360" w:lineRule="auto"/>
        <w:jc w:val="center"/>
        <w:rPr>
          <w:rFonts w:hint="eastAsia" w:ascii="楷体" w:hAnsi="楷体" w:eastAsia="楷体" w:cs="楷体"/>
          <w:kern w:val="2"/>
          <w:sz w:val="24"/>
          <w:szCs w:val="28"/>
          <w:shd w:val="pct10" w:color="auto" w:fill="FFFFFF"/>
          <w:lang w:val="en-US" w:eastAsia="zh-CN" w:bidi="ar-SA"/>
        </w:rPr>
      </w:pPr>
      <w:r>
        <w:rPr>
          <w:rFonts w:hint="eastAsia" w:ascii="楷体" w:hAnsi="楷体" w:eastAsia="楷体" w:cs="楷体"/>
          <w:kern w:val="2"/>
          <w:sz w:val="24"/>
          <w:szCs w:val="28"/>
          <w:shd w:val="pct10" w:color="auto" w:fill="FFFFFF"/>
          <w:lang w:val="en-US" w:eastAsia="zh-CN" w:bidi="ar-SA"/>
        </w:rPr>
        <w:t>图5</w:t>
      </w:r>
    </w:p>
    <w:p w14:paraId="082C3A5C">
      <w:pPr>
        <w:spacing w:line="360" w:lineRule="auto"/>
        <w:jc w:val="center"/>
        <w:rPr>
          <w:rFonts w:hint="eastAsia" w:ascii="楷体" w:hAnsi="楷体" w:eastAsia="楷体" w:cs="楷体"/>
          <w:kern w:val="2"/>
          <w:sz w:val="24"/>
          <w:szCs w:val="28"/>
          <w:shd w:val="pct10" w:color="auto" w:fill="FFFFFF"/>
          <w:lang w:val="en-US" w:eastAsia="zh-CN" w:bidi="ar-SA"/>
        </w:rPr>
      </w:pPr>
      <w:r>
        <w:rPr>
          <w:rFonts w:hint="eastAsia"/>
          <w:lang w:val="en-US" w:eastAsia="zh-CN"/>
        </w:rPr>
        <w:drawing>
          <wp:inline distT="0" distB="0" distL="114300" distR="114300">
            <wp:extent cx="1983105" cy="3959860"/>
            <wp:effectExtent l="0" t="0" r="13335" b="2540"/>
            <wp:docPr id="4" name="图片 4" descr="3ae3650e-7f77-4fa1-b37b-cbe7592bf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ae3650e-7f77-4fa1-b37b-cbe7592bfba0"/>
                    <pic:cNvPicPr>
                      <a:picLocks noChangeAspect="1"/>
                    </pic:cNvPicPr>
                  </pic:nvPicPr>
                  <pic:blipFill>
                    <a:blip r:embed="rId12"/>
                    <a:stretch>
                      <a:fillRect/>
                    </a:stretch>
                  </pic:blipFill>
                  <pic:spPr>
                    <a:xfrm>
                      <a:off x="0" y="0"/>
                      <a:ext cx="1983105" cy="3959860"/>
                    </a:xfrm>
                    <a:prstGeom prst="rect">
                      <a:avLst/>
                    </a:prstGeom>
                  </pic:spPr>
                </pic:pic>
              </a:graphicData>
            </a:graphic>
          </wp:inline>
        </w:drawing>
      </w:r>
    </w:p>
    <w:p w14:paraId="4461E358">
      <w:pPr>
        <w:spacing w:line="360" w:lineRule="auto"/>
        <w:jc w:val="center"/>
        <w:rPr>
          <w:rFonts w:hint="eastAsia" w:ascii="楷体" w:hAnsi="楷体" w:eastAsia="楷体" w:cs="楷体"/>
          <w:kern w:val="2"/>
          <w:sz w:val="24"/>
          <w:szCs w:val="28"/>
          <w:shd w:val="pct10" w:color="auto" w:fill="FFFFFF"/>
          <w:lang w:val="en-US" w:eastAsia="zh-CN" w:bidi="ar-SA"/>
        </w:rPr>
      </w:pPr>
      <w:r>
        <w:rPr>
          <w:rFonts w:hint="eastAsia" w:ascii="楷体" w:hAnsi="楷体" w:eastAsia="楷体" w:cs="楷体"/>
          <w:kern w:val="2"/>
          <w:sz w:val="24"/>
          <w:szCs w:val="28"/>
          <w:shd w:val="pct10" w:color="auto" w:fill="FFFFFF"/>
          <w:lang w:val="en-US" w:eastAsia="zh-CN" w:bidi="ar-SA"/>
        </w:rPr>
        <w:t>图6</w:t>
      </w:r>
    </w:p>
    <w:p w14:paraId="2AD89D9F">
      <w:pPr>
        <w:spacing w:line="360" w:lineRule="auto"/>
        <w:jc w:val="center"/>
        <w:rPr>
          <w:rFonts w:hint="eastAsia" w:ascii="楷体" w:hAnsi="楷体" w:eastAsia="楷体" w:cs="楷体"/>
          <w:kern w:val="2"/>
          <w:sz w:val="24"/>
          <w:szCs w:val="28"/>
          <w:shd w:val="pct10" w:color="auto" w:fill="FFFFFF"/>
          <w:lang w:val="en-US" w:eastAsia="zh-CN" w:bidi="ar-SA"/>
        </w:rPr>
      </w:pPr>
    </w:p>
    <w:p w14:paraId="3C528D05">
      <w:pPr>
        <w:spacing w:line="360" w:lineRule="auto"/>
        <w:jc w:val="center"/>
        <w:rPr>
          <w:rFonts w:hint="eastAsia" w:ascii="楷体" w:hAnsi="楷体" w:eastAsia="楷体" w:cs="楷体"/>
          <w:kern w:val="2"/>
          <w:sz w:val="24"/>
          <w:szCs w:val="28"/>
          <w:shd w:val="pct10" w:color="auto" w:fill="FFFFFF"/>
          <w:lang w:val="en-US" w:eastAsia="zh-CN" w:bidi="ar-SA"/>
        </w:rPr>
      </w:pPr>
      <w:r>
        <w:rPr>
          <w:rFonts w:hint="default"/>
          <w:lang w:val="en-US" w:eastAsia="zh-CN"/>
        </w:rPr>
        <w:drawing>
          <wp:inline distT="0" distB="0" distL="114300" distR="114300">
            <wp:extent cx="3684905" cy="720090"/>
            <wp:effectExtent l="0" t="0" r="3175" b="11430"/>
            <wp:docPr id="5" name="图片 5" descr="c5357a76-a7b7-4ef8-8efc-bb3b736b9c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5357a76-a7b7-4ef8-8efc-bb3b736b9cf8"/>
                    <pic:cNvPicPr>
                      <a:picLocks noChangeAspect="1"/>
                    </pic:cNvPicPr>
                  </pic:nvPicPr>
                  <pic:blipFill>
                    <a:blip r:embed="rId13"/>
                    <a:stretch>
                      <a:fillRect/>
                    </a:stretch>
                  </pic:blipFill>
                  <pic:spPr>
                    <a:xfrm>
                      <a:off x="0" y="0"/>
                      <a:ext cx="3684905" cy="720090"/>
                    </a:xfrm>
                    <a:prstGeom prst="rect">
                      <a:avLst/>
                    </a:prstGeom>
                  </pic:spPr>
                </pic:pic>
              </a:graphicData>
            </a:graphic>
          </wp:inline>
        </w:drawing>
      </w:r>
    </w:p>
    <w:p w14:paraId="594C1099">
      <w:pPr>
        <w:spacing w:line="360" w:lineRule="auto"/>
        <w:jc w:val="center"/>
        <w:rPr>
          <w:rFonts w:hint="eastAsia" w:ascii="楷体" w:hAnsi="楷体" w:eastAsia="楷体" w:cs="楷体"/>
          <w:kern w:val="2"/>
          <w:sz w:val="24"/>
          <w:szCs w:val="28"/>
          <w:shd w:val="pct10" w:color="auto" w:fill="FFFFFF"/>
          <w:lang w:val="en-US" w:eastAsia="zh-CN" w:bidi="ar-SA"/>
        </w:rPr>
      </w:pPr>
      <w:r>
        <w:rPr>
          <w:rFonts w:hint="eastAsia" w:ascii="楷体" w:hAnsi="楷体" w:eastAsia="楷体" w:cs="楷体"/>
          <w:kern w:val="2"/>
          <w:sz w:val="24"/>
          <w:szCs w:val="28"/>
          <w:shd w:val="pct10" w:color="auto" w:fill="FFFFFF"/>
          <w:lang w:val="en-US" w:eastAsia="zh-CN" w:bidi="ar-SA"/>
        </w:rPr>
        <w:t>图7</w:t>
      </w:r>
    </w:p>
    <w:p w14:paraId="06B7E793">
      <w:pPr>
        <w:spacing w:line="360" w:lineRule="auto"/>
        <w:jc w:val="center"/>
        <w:rPr>
          <w:rFonts w:hint="eastAsia" w:ascii="楷体" w:hAnsi="楷体" w:eastAsia="楷体" w:cs="楷体"/>
          <w:kern w:val="2"/>
          <w:sz w:val="24"/>
          <w:szCs w:val="28"/>
          <w:shd w:val="pct10" w:color="auto" w:fill="FFFFFF"/>
          <w:lang w:val="en-US" w:eastAsia="zh-CN" w:bidi="ar-SA"/>
        </w:rPr>
      </w:pPr>
      <w:r>
        <w:rPr>
          <w:rFonts w:hint="default"/>
          <w:lang w:val="en-US" w:eastAsia="zh-CN"/>
        </w:rPr>
        <w:drawing>
          <wp:inline distT="0" distB="0" distL="114300" distR="114300">
            <wp:extent cx="1979295" cy="1800225"/>
            <wp:effectExtent l="0" t="0" r="1905" b="13335"/>
            <wp:docPr id="16" name="图片 16" descr="3436c41a-b1e2-4436-a9a0-959677c67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436c41a-b1e2-4436-a9a0-959677c67d30"/>
                    <pic:cNvPicPr>
                      <a:picLocks noChangeAspect="1"/>
                    </pic:cNvPicPr>
                  </pic:nvPicPr>
                  <pic:blipFill>
                    <a:blip r:embed="rId14"/>
                    <a:stretch>
                      <a:fillRect/>
                    </a:stretch>
                  </pic:blipFill>
                  <pic:spPr>
                    <a:xfrm>
                      <a:off x="0" y="0"/>
                      <a:ext cx="1979295" cy="1800225"/>
                    </a:xfrm>
                    <a:prstGeom prst="rect">
                      <a:avLst/>
                    </a:prstGeom>
                  </pic:spPr>
                </pic:pic>
              </a:graphicData>
            </a:graphic>
          </wp:inline>
        </w:drawing>
      </w:r>
    </w:p>
    <w:p w14:paraId="697C9059">
      <w:pPr>
        <w:spacing w:line="360" w:lineRule="auto"/>
        <w:jc w:val="center"/>
        <w:rPr>
          <w:rFonts w:hint="eastAsia" w:ascii="楷体" w:hAnsi="楷体" w:eastAsia="楷体" w:cs="楷体"/>
          <w:kern w:val="2"/>
          <w:sz w:val="24"/>
          <w:szCs w:val="28"/>
          <w:shd w:val="pct10" w:color="auto" w:fill="FFFFFF"/>
          <w:lang w:val="en-US" w:eastAsia="zh-CN" w:bidi="ar-SA"/>
        </w:rPr>
      </w:pPr>
      <w:r>
        <w:rPr>
          <w:rFonts w:hint="eastAsia" w:ascii="楷体" w:hAnsi="楷体" w:eastAsia="楷体" w:cs="楷体"/>
          <w:kern w:val="2"/>
          <w:sz w:val="24"/>
          <w:szCs w:val="28"/>
          <w:shd w:val="pct10" w:color="auto" w:fill="FFFFFF"/>
          <w:lang w:val="en-US" w:eastAsia="zh-CN" w:bidi="ar-SA"/>
        </w:rPr>
        <w:t>图8</w:t>
      </w:r>
    </w:p>
    <w:p w14:paraId="4D5BFBA6">
      <w:pPr>
        <w:spacing w:line="360" w:lineRule="auto"/>
        <w:jc w:val="center"/>
        <w:rPr>
          <w:rFonts w:hint="eastAsia" w:ascii="楷体" w:hAnsi="楷体" w:eastAsia="楷体" w:cs="楷体"/>
          <w:kern w:val="2"/>
          <w:sz w:val="24"/>
          <w:szCs w:val="28"/>
          <w:shd w:val="pct10" w:color="auto" w:fill="FFFFFF"/>
          <w:lang w:val="en-US" w:eastAsia="zh-CN" w:bidi="ar-SA"/>
        </w:rPr>
      </w:pPr>
    </w:p>
    <w:p w14:paraId="59CD1BA3">
      <w:pPr>
        <w:spacing w:line="360" w:lineRule="auto"/>
        <w:jc w:val="center"/>
        <w:rPr>
          <w:rFonts w:hint="eastAsia" w:ascii="楷体" w:hAnsi="楷体" w:eastAsia="楷体" w:cs="楷体"/>
          <w:kern w:val="2"/>
          <w:sz w:val="24"/>
          <w:szCs w:val="28"/>
          <w:shd w:val="pct10" w:color="auto" w:fill="FFFFFF"/>
          <w:lang w:val="en-US" w:eastAsia="zh-CN" w:bidi="ar-SA"/>
        </w:rPr>
      </w:pPr>
    </w:p>
    <w:p w14:paraId="5FA56024">
      <w:pPr>
        <w:spacing w:line="360" w:lineRule="auto"/>
        <w:jc w:val="center"/>
        <w:rPr>
          <w:rFonts w:hint="eastAsia" w:ascii="楷体" w:hAnsi="楷体" w:eastAsia="楷体" w:cs="楷体"/>
          <w:kern w:val="2"/>
          <w:sz w:val="24"/>
          <w:szCs w:val="28"/>
          <w:shd w:val="pct10" w:color="auto" w:fill="FFFFFF"/>
          <w:lang w:val="en-US" w:eastAsia="zh-CN" w:bidi="ar-SA"/>
        </w:rPr>
      </w:pPr>
      <w:r>
        <w:rPr>
          <w:rFonts w:hint="default"/>
          <w:lang w:val="en-US" w:eastAsia="zh-CN"/>
        </w:rPr>
        <w:drawing>
          <wp:inline distT="0" distB="0" distL="114300" distR="114300">
            <wp:extent cx="1479550" cy="899795"/>
            <wp:effectExtent l="0" t="0" r="13970" b="14605"/>
            <wp:docPr id="11" name="图片 11" descr="71d2777b-c402-40c3-8f90-edf8a8ed1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1d2777b-c402-40c3-8f90-edf8a8ed1a5b"/>
                    <pic:cNvPicPr>
                      <a:picLocks noChangeAspect="1"/>
                    </pic:cNvPicPr>
                  </pic:nvPicPr>
                  <pic:blipFill>
                    <a:blip r:embed="rId15"/>
                    <a:stretch>
                      <a:fillRect/>
                    </a:stretch>
                  </pic:blipFill>
                  <pic:spPr>
                    <a:xfrm>
                      <a:off x="0" y="0"/>
                      <a:ext cx="1479550" cy="899795"/>
                    </a:xfrm>
                    <a:prstGeom prst="rect">
                      <a:avLst/>
                    </a:prstGeom>
                  </pic:spPr>
                </pic:pic>
              </a:graphicData>
            </a:graphic>
          </wp:inline>
        </w:drawing>
      </w:r>
    </w:p>
    <w:p w14:paraId="4A4C345C">
      <w:pPr>
        <w:spacing w:line="360" w:lineRule="auto"/>
        <w:jc w:val="center"/>
        <w:rPr>
          <w:rFonts w:hint="eastAsia" w:ascii="楷体" w:hAnsi="楷体" w:eastAsia="楷体" w:cs="楷体"/>
          <w:kern w:val="2"/>
          <w:sz w:val="24"/>
          <w:szCs w:val="28"/>
          <w:shd w:val="pct10" w:color="auto" w:fill="FFFFFF"/>
          <w:lang w:val="en-US" w:eastAsia="zh-CN" w:bidi="ar-SA"/>
        </w:rPr>
      </w:pPr>
      <w:r>
        <w:rPr>
          <w:rFonts w:hint="eastAsia" w:ascii="楷体" w:hAnsi="楷体" w:eastAsia="楷体" w:cs="楷体"/>
          <w:kern w:val="2"/>
          <w:sz w:val="24"/>
          <w:szCs w:val="28"/>
          <w:shd w:val="pct10" w:color="auto" w:fill="FFFFFF"/>
          <w:lang w:val="en-US" w:eastAsia="zh-CN" w:bidi="ar-SA"/>
        </w:rPr>
        <w:t>图9</w:t>
      </w:r>
    </w:p>
    <w:p w14:paraId="035C9434">
      <w:pPr>
        <w:spacing w:line="360" w:lineRule="auto"/>
        <w:jc w:val="center"/>
        <w:rPr>
          <w:rFonts w:hint="eastAsia" w:ascii="楷体" w:hAnsi="楷体" w:eastAsia="楷体" w:cs="楷体"/>
          <w:kern w:val="2"/>
          <w:sz w:val="24"/>
          <w:szCs w:val="28"/>
          <w:shd w:val="pct10" w:color="auto" w:fill="FFFFFF"/>
          <w:lang w:val="en-US" w:eastAsia="zh-CN" w:bidi="ar-SA"/>
        </w:rPr>
      </w:pPr>
      <w:r>
        <w:rPr>
          <w:rFonts w:hint="default"/>
          <w:lang w:val="en-US" w:eastAsia="zh-CN"/>
        </w:rPr>
        <w:drawing>
          <wp:inline distT="0" distB="0" distL="114300" distR="114300">
            <wp:extent cx="1487805" cy="899795"/>
            <wp:effectExtent l="0" t="0" r="5715" b="14605"/>
            <wp:docPr id="12" name="图片 12" descr="a68de88d-190a-4fa6-8a5a-705df71400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68de88d-190a-4fa6-8a5a-705df714006d"/>
                    <pic:cNvPicPr>
                      <a:picLocks noChangeAspect="1"/>
                    </pic:cNvPicPr>
                  </pic:nvPicPr>
                  <pic:blipFill>
                    <a:blip r:embed="rId16"/>
                    <a:stretch>
                      <a:fillRect/>
                    </a:stretch>
                  </pic:blipFill>
                  <pic:spPr>
                    <a:xfrm>
                      <a:off x="0" y="0"/>
                      <a:ext cx="1487805" cy="899795"/>
                    </a:xfrm>
                    <a:prstGeom prst="rect">
                      <a:avLst/>
                    </a:prstGeom>
                  </pic:spPr>
                </pic:pic>
              </a:graphicData>
            </a:graphic>
          </wp:inline>
        </w:drawing>
      </w:r>
    </w:p>
    <w:p w14:paraId="413BD9DA">
      <w:pPr>
        <w:spacing w:line="360" w:lineRule="auto"/>
        <w:jc w:val="center"/>
        <w:rPr>
          <w:rFonts w:hint="eastAsia" w:ascii="楷体" w:hAnsi="楷体" w:eastAsia="楷体" w:cs="楷体"/>
          <w:kern w:val="2"/>
          <w:sz w:val="24"/>
          <w:szCs w:val="28"/>
          <w:shd w:val="pct10" w:color="auto" w:fill="FFFFFF"/>
          <w:lang w:val="en-US" w:eastAsia="zh-CN" w:bidi="ar-SA"/>
        </w:rPr>
      </w:pPr>
      <w:r>
        <w:rPr>
          <w:rFonts w:hint="eastAsia" w:ascii="楷体" w:hAnsi="楷体" w:eastAsia="楷体" w:cs="楷体"/>
          <w:kern w:val="2"/>
          <w:sz w:val="24"/>
          <w:szCs w:val="28"/>
          <w:shd w:val="pct10" w:color="auto" w:fill="FFFFFF"/>
          <w:lang w:val="en-US" w:eastAsia="zh-CN" w:bidi="ar-SA"/>
        </w:rPr>
        <w:t>图10</w:t>
      </w:r>
    </w:p>
    <w:p w14:paraId="5AC171C2">
      <w:pPr>
        <w:pStyle w:val="16"/>
        <w:ind w:left="0" w:leftChars="0" w:firstLine="0" w:firstLineChars="0"/>
        <w:jc w:val="left"/>
        <w:outlineLvl w:val="2"/>
        <w:rPr>
          <w:rFonts w:hint="eastAsia" w:ascii="楷体" w:hAnsi="楷体" w:eastAsia="楷体" w:cs="楷体"/>
          <w:b w:val="0"/>
          <w:bCs w:val="0"/>
          <w:color w:val="FF0000"/>
          <w:sz w:val="24"/>
          <w:szCs w:val="24"/>
          <w:lang w:eastAsia="zh-CN"/>
        </w:rPr>
      </w:pPr>
    </w:p>
    <w:p w14:paraId="64F42CDB">
      <w:pPr>
        <w:pStyle w:val="16"/>
        <w:ind w:left="0" w:leftChars="0" w:firstLine="0" w:firstLineChars="0"/>
        <w:jc w:val="left"/>
        <w:outlineLvl w:val="2"/>
        <w:rPr>
          <w:rFonts w:hint="eastAsia" w:ascii="楷体" w:hAnsi="楷体" w:eastAsia="楷体" w:cs="楷体"/>
          <w:b w:val="0"/>
          <w:bCs w:val="0"/>
          <w:color w:val="FF0000"/>
          <w:sz w:val="24"/>
          <w:szCs w:val="24"/>
          <w:lang w:eastAsia="zh-CN"/>
        </w:rPr>
      </w:pPr>
    </w:p>
    <w:p w14:paraId="63EA2EA2">
      <w:pPr>
        <w:pStyle w:val="16"/>
        <w:ind w:left="0" w:leftChars="0" w:firstLine="0" w:firstLineChars="0"/>
        <w:jc w:val="left"/>
        <w:rPr>
          <w:rFonts w:hint="eastAsia" w:ascii="楷体" w:hAnsi="楷体" w:eastAsia="楷体" w:cs="楷体"/>
          <w:b/>
          <w:bCs/>
          <w:sz w:val="24"/>
          <w:szCs w:val="28"/>
        </w:rPr>
      </w:pPr>
    </w:p>
    <w:p w14:paraId="1568559B">
      <w:pPr>
        <w:pStyle w:val="16"/>
        <w:numPr>
          <w:ilvl w:val="0"/>
          <w:numId w:val="0"/>
        </w:numPr>
        <w:ind w:firstLine="482" w:firstLineChars="200"/>
        <w:jc w:val="left"/>
        <w:rPr>
          <w:rFonts w:hint="eastAsia" w:ascii="楷体" w:hAnsi="楷体" w:eastAsia="楷体" w:cs="楷体"/>
          <w:b/>
          <w:bCs/>
          <w:color w:val="FF0000"/>
          <w:sz w:val="24"/>
          <w:szCs w:val="28"/>
          <w:lang w:val="en-US" w:eastAsia="zh-CN"/>
        </w:rPr>
      </w:pPr>
    </w:p>
    <w:p w14:paraId="1C7AA1AD">
      <w:pPr>
        <w:pStyle w:val="16"/>
        <w:numPr>
          <w:ilvl w:val="0"/>
          <w:numId w:val="0"/>
        </w:numPr>
        <w:ind w:firstLine="482" w:firstLineChars="200"/>
        <w:jc w:val="left"/>
        <w:rPr>
          <w:rFonts w:hint="eastAsia" w:ascii="楷体" w:hAnsi="楷体" w:eastAsia="楷体" w:cs="楷体"/>
          <w:b/>
          <w:bCs/>
          <w:color w:val="FF0000"/>
          <w:sz w:val="24"/>
          <w:szCs w:val="28"/>
          <w:lang w:val="en-US" w:eastAsia="zh-CN"/>
        </w:rPr>
      </w:pPr>
      <w:r>
        <w:rPr>
          <w:rFonts w:hint="eastAsia" w:ascii="楷体" w:hAnsi="楷体" w:eastAsia="楷体" w:cs="楷体"/>
          <w:b/>
          <w:bCs/>
          <w:color w:val="FF0000"/>
          <w:sz w:val="24"/>
          <w:szCs w:val="28"/>
          <w:lang w:val="en-US" w:eastAsia="zh-CN"/>
        </w:rPr>
        <w:t>3、跟现有技术的主要区别或者改进点（详述每一改进点以及其有益效果）</w:t>
      </w:r>
    </w:p>
    <w:p w14:paraId="34753051">
      <w:pPr>
        <w:pStyle w:val="16"/>
        <w:ind w:left="0" w:leftChars="0" w:firstLine="0" w:firstLineChars="0"/>
        <w:outlineLvl w:val="2"/>
        <w:rPr>
          <w:rFonts w:hint="eastAsia" w:ascii="楷体" w:hAnsi="楷体" w:eastAsia="楷体" w:cs="楷体"/>
          <w:sz w:val="24"/>
          <w:szCs w:val="28"/>
          <w:shd w:val="pct10" w:color="auto" w:fill="FFFFFF"/>
        </w:rPr>
      </w:pPr>
    </w:p>
    <w:p w14:paraId="572E37AB">
      <w:pPr>
        <w:pStyle w:val="16"/>
        <w:numPr>
          <w:ilvl w:val="0"/>
          <w:numId w:val="5"/>
        </w:numPr>
        <w:ind w:left="0" w:leftChars="0" w:firstLine="480" w:firstLineChars="200"/>
        <w:jc w:val="left"/>
        <w:rPr>
          <w:rFonts w:hint="eastAsia" w:ascii="楷体" w:hAnsi="楷体" w:eastAsia="楷体" w:cs="楷体"/>
          <w:color w:val="0000FF"/>
          <w:kern w:val="2"/>
          <w:sz w:val="24"/>
          <w:szCs w:val="24"/>
          <w:lang w:val="en-US" w:eastAsia="zh-CN" w:bidi="ar-SA"/>
        </w:rPr>
      </w:pPr>
      <w:r>
        <w:rPr>
          <w:rFonts w:hint="eastAsia" w:ascii="楷体" w:hAnsi="楷体" w:eastAsia="楷体" w:cs="楷体"/>
          <w:color w:val="0000FF"/>
          <w:kern w:val="2"/>
          <w:sz w:val="24"/>
          <w:szCs w:val="24"/>
          <w:lang w:val="en-US" w:eastAsia="zh-CN" w:bidi="ar-SA"/>
        </w:rPr>
        <w:t>解决传统换热器过冷段偏长痛点：单独设置唯一专用过冷支路，不采用两路串联结构，不依赖分配器内冷媒换向；过冷管路长度独立设计，可满足 5～8℃过冷需求，消除冗余铜管，大幅降低液态管路压降，压缩机耗功减少，制冷能效提升；</w:t>
      </w:r>
    </w:p>
    <w:p w14:paraId="223EAAE7">
      <w:pPr>
        <w:pStyle w:val="16"/>
        <w:numPr>
          <w:ilvl w:val="0"/>
          <w:numId w:val="5"/>
        </w:numPr>
        <w:ind w:left="0" w:leftChars="0" w:firstLine="480" w:firstLineChars="200"/>
        <w:jc w:val="left"/>
        <w:rPr>
          <w:rFonts w:hint="eastAsia" w:ascii="楷体" w:hAnsi="楷体" w:eastAsia="楷体" w:cs="楷体"/>
          <w:color w:val="0000FF"/>
          <w:kern w:val="2"/>
          <w:sz w:val="24"/>
          <w:szCs w:val="24"/>
          <w:lang w:val="en-US" w:eastAsia="zh-CN" w:bidi="ar-SA"/>
        </w:rPr>
      </w:pPr>
      <w:r>
        <w:rPr>
          <w:rFonts w:hint="eastAsia" w:ascii="楷体" w:hAnsi="楷体" w:eastAsia="楷体" w:cs="楷体"/>
          <w:color w:val="0000FF"/>
          <w:kern w:val="2"/>
          <w:sz w:val="24"/>
          <w:szCs w:val="24"/>
          <w:lang w:val="en-US" w:eastAsia="zh-CN" w:bidi="ar-SA"/>
        </w:rPr>
        <w:t>制冷模式 N 条主换热支路并联+1支路专用过冷，各并联支路冷媒流量分配均匀，换热量提升2%～3%；</w:t>
      </w:r>
    </w:p>
    <w:p w14:paraId="4A2270A4">
      <w:pPr>
        <w:pStyle w:val="16"/>
        <w:numPr>
          <w:ilvl w:val="0"/>
          <w:numId w:val="5"/>
        </w:numPr>
        <w:ind w:left="0" w:leftChars="0" w:firstLine="480" w:firstLineChars="200"/>
        <w:jc w:val="left"/>
        <w:rPr>
          <w:rFonts w:hint="eastAsia" w:ascii="楷体" w:hAnsi="楷体" w:eastAsia="楷体" w:cs="楷体"/>
          <w:color w:val="0000FF"/>
          <w:kern w:val="2"/>
          <w:sz w:val="24"/>
          <w:szCs w:val="24"/>
          <w:lang w:val="en-US" w:eastAsia="zh-CN" w:bidi="ar-SA"/>
        </w:rPr>
      </w:pPr>
      <w:r>
        <w:rPr>
          <w:rFonts w:hint="eastAsia" w:ascii="楷体" w:hAnsi="楷体" w:eastAsia="楷体" w:cs="楷体"/>
          <w:color w:val="0000FF"/>
          <w:kern w:val="2"/>
          <w:sz w:val="24"/>
          <w:szCs w:val="24"/>
          <w:lang w:val="en-US" w:eastAsia="zh-CN" w:bidi="ar-SA"/>
        </w:rPr>
        <w:t>制热模式 N+1 条换热支路全域并联，换热流通面积最大化，两相冷媒管路压降大幅降低，改善分流偏流、局部干烧，低温环境制热量提升 2%～4%；</w:t>
      </w:r>
    </w:p>
    <w:p w14:paraId="31AC6FD2">
      <w:pPr>
        <w:pStyle w:val="18"/>
        <w:numPr>
          <w:ilvl w:val="0"/>
          <w:numId w:val="4"/>
        </w:numPr>
        <w:spacing w:line="360" w:lineRule="auto"/>
        <w:ind w:left="420" w:leftChars="0" w:firstLine="0" w:firstLineChars="0"/>
        <w:outlineLvl w:val="0"/>
        <w:rPr>
          <w:rFonts w:hint="eastAsia" w:ascii="楷体" w:hAnsi="楷体" w:eastAsia="楷体" w:cs="楷体"/>
          <w:sz w:val="36"/>
          <w:szCs w:val="36"/>
        </w:rPr>
      </w:pPr>
      <w:r>
        <w:rPr>
          <w:rFonts w:hint="eastAsia" w:ascii="楷体" w:hAnsi="楷体" w:eastAsia="楷体" w:cs="楷体"/>
          <w:sz w:val="36"/>
          <w:szCs w:val="36"/>
        </w:rPr>
        <w:t>其他相关信息</w:t>
      </w:r>
    </w:p>
    <w:p w14:paraId="46E1D6EF">
      <w:pPr>
        <w:pStyle w:val="16"/>
        <w:jc w:val="left"/>
        <w:outlineLvl w:val="2"/>
        <w:rPr>
          <w:rFonts w:hint="eastAsia" w:ascii="楷体" w:hAnsi="楷体" w:eastAsia="楷体" w:cs="楷体"/>
          <w:shd w:val="pct10" w:color="auto" w:fill="FFFFFF"/>
          <w:lang w:val="en-US" w:eastAsia="zh-CN"/>
        </w:rPr>
      </w:pPr>
    </w:p>
    <w:p w14:paraId="4A5CD859">
      <w:pPr>
        <w:pStyle w:val="16"/>
        <w:ind w:left="0" w:leftChars="0" w:firstLine="0" w:firstLineChars="0"/>
        <w:jc w:val="left"/>
        <w:outlineLvl w:val="2"/>
        <w:rPr>
          <w:rFonts w:hint="eastAsia" w:ascii="楷体" w:hAnsi="楷体" w:eastAsia="楷体" w:cs="楷体"/>
          <w:color w:val="0000FF"/>
          <w:kern w:val="2"/>
          <w:sz w:val="24"/>
          <w:szCs w:val="24"/>
          <w:lang w:val="en-US" w:eastAsia="zh-CN" w:bidi="ar-SA"/>
        </w:rPr>
      </w:pPr>
      <w:r>
        <w:rPr>
          <w:rFonts w:hint="eastAsia" w:ascii="楷体" w:hAnsi="楷体" w:eastAsia="楷体" w:cs="楷体"/>
          <w:color w:val="0000FF"/>
          <w:kern w:val="2"/>
          <w:sz w:val="24"/>
          <w:szCs w:val="24"/>
          <w:lang w:val="en-US" w:eastAsia="zh-CN" w:bidi="ar-SA"/>
        </w:rPr>
        <w:t>无</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06516767"/>
      <w:docPartObj>
        <w:docPartGallery w:val="autotext"/>
      </w:docPartObj>
    </w:sdtPr>
    <w:sdtContent>
      <w:sdt>
        <w:sdtPr>
          <w:id w:val="-1705238520"/>
          <w:docPartObj>
            <w:docPartGallery w:val="autotext"/>
          </w:docPartObj>
        </w:sdtPr>
        <w:sdtContent>
          <w:p w14:paraId="1C20300A">
            <w:pPr>
              <w:pStyle w:val="5"/>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11</w:t>
            </w:r>
            <w:r>
              <w:rPr>
                <w:b/>
                <w:bCs/>
                <w:sz w:val="24"/>
                <w:szCs w:val="24"/>
              </w:rPr>
              <w:fldChar w:fldCharType="end"/>
            </w:r>
          </w:p>
        </w:sdtContent>
      </w:sdt>
    </w:sdtContent>
  </w:sdt>
  <w:p w14:paraId="0F1C66EB">
    <w:pPr>
      <w:pStyle w:val="5"/>
    </w:pPr>
    <w:r>
      <w:rPr>
        <w:rFonts w:hint="eastAsia"/>
      </w:rPr>
      <w:t>办公地址：湖南省长沙市岳麓区枫林三路与平川路交叉口天悦国际写字楼</w:t>
    </w:r>
    <w:r>
      <w:t>9楼9-59</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CC0FF">
    <w:pPr>
      <w:pStyle w:val="6"/>
      <w:rPr>
        <w:sz w:val="20"/>
        <w:szCs w:val="20"/>
      </w:rPr>
    </w:pPr>
    <w:r>
      <w:rPr>
        <w:sz w:val="20"/>
        <w:szCs w:val="20"/>
      </w:rPr>
      <w:pict>
        <v:shape id="_x0000_i1025" o:spt="75" type="#_x0000_t75" style="height:28.8pt;width:184.05pt;" filled="f" o:preferrelative="t" stroked="f" coordsize="21600,21600">
          <v:path/>
          <v:fill on="f" focussize="0,0"/>
          <v:stroke on="f" joinstyle="miter"/>
          <v:imagedata r:id="rId1" o:title="页眉左"/>
          <o:lock v:ext="edit" aspectratio="t"/>
          <w10:wrap type="none"/>
          <w10:anchorlock/>
        </v:shape>
      </w:pict>
    </w:r>
    <w:r>
      <w:rPr>
        <w:sz w:val="20"/>
        <w:szCs w:val="20"/>
      </w:rPr>
      <w:ptab w:relativeTo="margin" w:alignment="center" w:leader="none"/>
    </w:r>
    <w:r>
      <w:rPr>
        <w:sz w:val="20"/>
        <w:szCs w:val="20"/>
      </w:rPr>
      <w:t xml:space="preserve"> </w:t>
    </w:r>
    <w:r>
      <w:rPr>
        <w:sz w:val="20"/>
        <w:szCs w:val="20"/>
      </w:rPr>
      <w:ptab w:relativeTo="margin" w:alignment="right" w:leader="none"/>
    </w:r>
    <w:r>
      <w:rPr>
        <w:sz w:val="20"/>
        <w:szCs w:val="20"/>
      </w:rPr>
      <w:pict>
        <v:shape id="_x0000_i1026" o:spt="75" type="#_x0000_t75" style="height:30.05pt;width:126.45pt;" filled="f" o:preferrelative="t" stroked="f" coordsize="21600,21600">
          <v:path/>
          <v:fill on="f" focussize="0,0"/>
          <v:stroke on="f" joinstyle="miter"/>
          <v:imagedata r:id="rId2" o:title="页眉右"/>
          <o:lock v:ext="edit" aspectratio="t"/>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CA7F7"/>
    <w:multiLevelType w:val="singleLevel"/>
    <w:tmpl w:val="873CA7F7"/>
    <w:lvl w:ilvl="0" w:tentative="0">
      <w:start w:val="1"/>
      <w:numFmt w:val="chineseCounting"/>
      <w:suff w:val="space"/>
      <w:lvlText w:val="%1、"/>
      <w:lvlJc w:val="left"/>
      <w:rPr>
        <w:rFonts w:hint="eastAsia"/>
      </w:rPr>
    </w:lvl>
  </w:abstractNum>
  <w:abstractNum w:abstractNumId="1">
    <w:nsid w:val="AFADA23E"/>
    <w:multiLevelType w:val="singleLevel"/>
    <w:tmpl w:val="AFADA23E"/>
    <w:lvl w:ilvl="0" w:tentative="0">
      <w:start w:val="1"/>
      <w:numFmt w:val="decimal"/>
      <w:suff w:val="nothing"/>
      <w:lvlText w:val="%1，"/>
      <w:lvlJc w:val="left"/>
    </w:lvl>
  </w:abstractNum>
  <w:abstractNum w:abstractNumId="2">
    <w:nsid w:val="1A1977B9"/>
    <w:multiLevelType w:val="multilevel"/>
    <w:tmpl w:val="1A1977B9"/>
    <w:lvl w:ilvl="0" w:tentative="0">
      <w:start w:val="1"/>
      <w:numFmt w:val="decimal"/>
      <w:pStyle w:val="19"/>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290B41B4"/>
    <w:multiLevelType w:val="multilevel"/>
    <w:tmpl w:val="290B41B4"/>
    <w:lvl w:ilvl="0" w:tentative="0">
      <w:start w:val="1"/>
      <w:numFmt w:val="japaneseCounting"/>
      <w:pStyle w:val="18"/>
      <w:lvlText w:val="%1、"/>
      <w:lvlJc w:val="left"/>
      <w:pPr>
        <w:ind w:left="420" w:hanging="420"/>
      </w:pPr>
      <w:rPr>
        <w:rFonts w:hint="default"/>
      </w:rPr>
    </w:lvl>
    <w:lvl w:ilvl="1" w:tentative="0">
      <w:start w:val="1"/>
      <w:numFmt w:val="decimalEnclosedCircle"/>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0682991"/>
    <w:multiLevelType w:val="singleLevel"/>
    <w:tmpl w:val="30682991"/>
    <w:lvl w:ilvl="0" w:tentative="0">
      <w:start w:val="1"/>
      <w:numFmt w:val="bullet"/>
      <w:lvlText w:val=""/>
      <w:lvlJc w:val="left"/>
      <w:pPr>
        <w:ind w:left="420" w:hanging="420"/>
      </w:pPr>
      <w:rPr>
        <w:rFonts w:hint="default" w:ascii="Wingdings" w:hAnsi="Wingdings"/>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 w:name="KSO_WPS_MARK_KEY" w:val="05c35b19-01a2-432e-b1dc-732f8f584f33"/>
  </w:docVars>
  <w:rsids>
    <w:rsidRoot w:val="00B310B9"/>
    <w:rsid w:val="000170F7"/>
    <w:rsid w:val="00027276"/>
    <w:rsid w:val="00074BFA"/>
    <w:rsid w:val="00074EF6"/>
    <w:rsid w:val="000C3A64"/>
    <w:rsid w:val="000C69FA"/>
    <w:rsid w:val="000D30EE"/>
    <w:rsid w:val="001257D2"/>
    <w:rsid w:val="001374FE"/>
    <w:rsid w:val="00145B7A"/>
    <w:rsid w:val="00177C0C"/>
    <w:rsid w:val="00181FB6"/>
    <w:rsid w:val="00195CF8"/>
    <w:rsid w:val="001B7A16"/>
    <w:rsid w:val="00233477"/>
    <w:rsid w:val="002559D6"/>
    <w:rsid w:val="0027077E"/>
    <w:rsid w:val="002713F7"/>
    <w:rsid w:val="00285252"/>
    <w:rsid w:val="002B5794"/>
    <w:rsid w:val="002B707A"/>
    <w:rsid w:val="002B7650"/>
    <w:rsid w:val="002D2210"/>
    <w:rsid w:val="002F20FD"/>
    <w:rsid w:val="0030149D"/>
    <w:rsid w:val="00314611"/>
    <w:rsid w:val="003408FE"/>
    <w:rsid w:val="003518D3"/>
    <w:rsid w:val="003549F8"/>
    <w:rsid w:val="00371349"/>
    <w:rsid w:val="00380F19"/>
    <w:rsid w:val="003C4E0C"/>
    <w:rsid w:val="003F6C2C"/>
    <w:rsid w:val="0041746F"/>
    <w:rsid w:val="00421B8D"/>
    <w:rsid w:val="004574B0"/>
    <w:rsid w:val="004576D2"/>
    <w:rsid w:val="00465B48"/>
    <w:rsid w:val="004A6FA6"/>
    <w:rsid w:val="004B4655"/>
    <w:rsid w:val="004F2D39"/>
    <w:rsid w:val="0051282A"/>
    <w:rsid w:val="0051359D"/>
    <w:rsid w:val="0052699F"/>
    <w:rsid w:val="005347EB"/>
    <w:rsid w:val="00542C6C"/>
    <w:rsid w:val="00586245"/>
    <w:rsid w:val="0059791D"/>
    <w:rsid w:val="005A2D5A"/>
    <w:rsid w:val="005E2C7D"/>
    <w:rsid w:val="006002DF"/>
    <w:rsid w:val="00601BCE"/>
    <w:rsid w:val="00635FB8"/>
    <w:rsid w:val="006412DF"/>
    <w:rsid w:val="00656FE8"/>
    <w:rsid w:val="00671C8D"/>
    <w:rsid w:val="006820E7"/>
    <w:rsid w:val="006850C6"/>
    <w:rsid w:val="006B196C"/>
    <w:rsid w:val="006B73E0"/>
    <w:rsid w:val="006F2A88"/>
    <w:rsid w:val="007229C4"/>
    <w:rsid w:val="007247B0"/>
    <w:rsid w:val="00727D0A"/>
    <w:rsid w:val="0073111D"/>
    <w:rsid w:val="00732B2B"/>
    <w:rsid w:val="0073404A"/>
    <w:rsid w:val="00752338"/>
    <w:rsid w:val="007651BA"/>
    <w:rsid w:val="007701FE"/>
    <w:rsid w:val="00793C94"/>
    <w:rsid w:val="00794098"/>
    <w:rsid w:val="007B3BBB"/>
    <w:rsid w:val="00800604"/>
    <w:rsid w:val="00803683"/>
    <w:rsid w:val="00823782"/>
    <w:rsid w:val="00841FC1"/>
    <w:rsid w:val="0085501E"/>
    <w:rsid w:val="008B600E"/>
    <w:rsid w:val="008C3E3E"/>
    <w:rsid w:val="008F0EB1"/>
    <w:rsid w:val="0091073E"/>
    <w:rsid w:val="00944E55"/>
    <w:rsid w:val="00945A48"/>
    <w:rsid w:val="0095296B"/>
    <w:rsid w:val="0096347E"/>
    <w:rsid w:val="00966306"/>
    <w:rsid w:val="009834B8"/>
    <w:rsid w:val="009840DC"/>
    <w:rsid w:val="00990836"/>
    <w:rsid w:val="0099328E"/>
    <w:rsid w:val="009B56E4"/>
    <w:rsid w:val="009D3647"/>
    <w:rsid w:val="00A41B4E"/>
    <w:rsid w:val="00A57320"/>
    <w:rsid w:val="00A610F4"/>
    <w:rsid w:val="00A92E5F"/>
    <w:rsid w:val="00AB20A1"/>
    <w:rsid w:val="00AF79A4"/>
    <w:rsid w:val="00B310B9"/>
    <w:rsid w:val="00B401BA"/>
    <w:rsid w:val="00B46E17"/>
    <w:rsid w:val="00B64416"/>
    <w:rsid w:val="00BB1D6A"/>
    <w:rsid w:val="00BB2D4B"/>
    <w:rsid w:val="00BB5BC1"/>
    <w:rsid w:val="00BC6857"/>
    <w:rsid w:val="00BC7503"/>
    <w:rsid w:val="00C219A8"/>
    <w:rsid w:val="00C348C2"/>
    <w:rsid w:val="00C35C31"/>
    <w:rsid w:val="00C36B52"/>
    <w:rsid w:val="00C754EB"/>
    <w:rsid w:val="00C82026"/>
    <w:rsid w:val="00C83E7C"/>
    <w:rsid w:val="00CB6766"/>
    <w:rsid w:val="00CD1C52"/>
    <w:rsid w:val="00CE5289"/>
    <w:rsid w:val="00CE78D1"/>
    <w:rsid w:val="00CF6764"/>
    <w:rsid w:val="00D21576"/>
    <w:rsid w:val="00D225FC"/>
    <w:rsid w:val="00D363A5"/>
    <w:rsid w:val="00D46F2C"/>
    <w:rsid w:val="00D84D05"/>
    <w:rsid w:val="00DE0A3C"/>
    <w:rsid w:val="00E026B1"/>
    <w:rsid w:val="00E1378D"/>
    <w:rsid w:val="00E142F1"/>
    <w:rsid w:val="00E45B4C"/>
    <w:rsid w:val="00E61489"/>
    <w:rsid w:val="00E663C6"/>
    <w:rsid w:val="00E67AA4"/>
    <w:rsid w:val="00F05DEF"/>
    <w:rsid w:val="00F139B0"/>
    <w:rsid w:val="00F45457"/>
    <w:rsid w:val="00F54C25"/>
    <w:rsid w:val="00F61C5A"/>
    <w:rsid w:val="00F63E4C"/>
    <w:rsid w:val="00F6508A"/>
    <w:rsid w:val="00F81A16"/>
    <w:rsid w:val="00FB70C5"/>
    <w:rsid w:val="00FC0AB3"/>
    <w:rsid w:val="00FE562E"/>
    <w:rsid w:val="06677F89"/>
    <w:rsid w:val="071023CF"/>
    <w:rsid w:val="07C03DF5"/>
    <w:rsid w:val="09306D58"/>
    <w:rsid w:val="0BE522B5"/>
    <w:rsid w:val="0E8F3250"/>
    <w:rsid w:val="10617C09"/>
    <w:rsid w:val="11F8062F"/>
    <w:rsid w:val="1399374C"/>
    <w:rsid w:val="14C36C37"/>
    <w:rsid w:val="1846711C"/>
    <w:rsid w:val="19497AF7"/>
    <w:rsid w:val="1A495ECC"/>
    <w:rsid w:val="1A501008"/>
    <w:rsid w:val="1C281B11"/>
    <w:rsid w:val="1DA33B45"/>
    <w:rsid w:val="1DA653E3"/>
    <w:rsid w:val="1E9307EB"/>
    <w:rsid w:val="1EB83620"/>
    <w:rsid w:val="21472A39"/>
    <w:rsid w:val="227930C6"/>
    <w:rsid w:val="22885B34"/>
    <w:rsid w:val="23B26890"/>
    <w:rsid w:val="25AB17E9"/>
    <w:rsid w:val="26DE799C"/>
    <w:rsid w:val="273604AE"/>
    <w:rsid w:val="27826579"/>
    <w:rsid w:val="27EF468D"/>
    <w:rsid w:val="28D177B8"/>
    <w:rsid w:val="29543F45"/>
    <w:rsid w:val="29F856C0"/>
    <w:rsid w:val="2EF5788A"/>
    <w:rsid w:val="2F8F5CD7"/>
    <w:rsid w:val="31A53539"/>
    <w:rsid w:val="321B4FE3"/>
    <w:rsid w:val="3358505D"/>
    <w:rsid w:val="34117602"/>
    <w:rsid w:val="347D25A2"/>
    <w:rsid w:val="36B424C7"/>
    <w:rsid w:val="391159AF"/>
    <w:rsid w:val="3C3E1675"/>
    <w:rsid w:val="3D5A3DC8"/>
    <w:rsid w:val="41845004"/>
    <w:rsid w:val="41D13BED"/>
    <w:rsid w:val="42387570"/>
    <w:rsid w:val="436808C1"/>
    <w:rsid w:val="43770B04"/>
    <w:rsid w:val="44333D5B"/>
    <w:rsid w:val="452D1DC2"/>
    <w:rsid w:val="45AC1B90"/>
    <w:rsid w:val="45F14B9E"/>
    <w:rsid w:val="46760276"/>
    <w:rsid w:val="46770359"/>
    <w:rsid w:val="47EF335F"/>
    <w:rsid w:val="484A5672"/>
    <w:rsid w:val="48B85E47"/>
    <w:rsid w:val="49830203"/>
    <w:rsid w:val="4C8147A2"/>
    <w:rsid w:val="4D642841"/>
    <w:rsid w:val="4E9B7D9D"/>
    <w:rsid w:val="4F686D22"/>
    <w:rsid w:val="51165E00"/>
    <w:rsid w:val="53663AF1"/>
    <w:rsid w:val="540113A5"/>
    <w:rsid w:val="546C2154"/>
    <w:rsid w:val="55174B4A"/>
    <w:rsid w:val="56101070"/>
    <w:rsid w:val="58022C3B"/>
    <w:rsid w:val="59AA336E"/>
    <w:rsid w:val="5B6F05E7"/>
    <w:rsid w:val="5B975D90"/>
    <w:rsid w:val="5BC76675"/>
    <w:rsid w:val="5BD60E6E"/>
    <w:rsid w:val="5CB5344F"/>
    <w:rsid w:val="5DE51034"/>
    <w:rsid w:val="5DF9688E"/>
    <w:rsid w:val="5ECF62D3"/>
    <w:rsid w:val="5EFD5F0A"/>
    <w:rsid w:val="5F5D0E23"/>
    <w:rsid w:val="619D030E"/>
    <w:rsid w:val="61C0713D"/>
    <w:rsid w:val="63402869"/>
    <w:rsid w:val="63422A85"/>
    <w:rsid w:val="6410048D"/>
    <w:rsid w:val="64370110"/>
    <w:rsid w:val="68660FC4"/>
    <w:rsid w:val="6A634CC0"/>
    <w:rsid w:val="6AF0198D"/>
    <w:rsid w:val="6D5521E8"/>
    <w:rsid w:val="6E6E55BC"/>
    <w:rsid w:val="6F5A2F04"/>
    <w:rsid w:val="6FCA5C54"/>
    <w:rsid w:val="70217031"/>
    <w:rsid w:val="709D754D"/>
    <w:rsid w:val="7112640E"/>
    <w:rsid w:val="724A7260"/>
    <w:rsid w:val="72695938"/>
    <w:rsid w:val="75691D2F"/>
    <w:rsid w:val="75EF0164"/>
    <w:rsid w:val="78745037"/>
    <w:rsid w:val="7CB35889"/>
    <w:rsid w:val="7DDC1B55"/>
    <w:rsid w:val="7F6776A3"/>
    <w:rsid w:val="7F936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9"/>
    <w:semiHidden/>
    <w:unhideWhenUsed/>
    <w:qFormat/>
    <w:uiPriority w:val="99"/>
    <w:pPr>
      <w:jc w:val="left"/>
    </w:pPr>
  </w:style>
  <w:style w:type="paragraph" w:styleId="3">
    <w:name w:val="Body Text Indent"/>
    <w:basedOn w:val="1"/>
    <w:qFormat/>
    <w:uiPriority w:val="0"/>
    <w:pPr>
      <w:spacing w:after="120"/>
      <w:ind w:left="420" w:leftChars="200"/>
    </w:pPr>
  </w:style>
  <w:style w:type="paragraph" w:styleId="4">
    <w:name w:val="Balloon Text"/>
    <w:basedOn w:val="1"/>
    <w:link w:val="27"/>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30"/>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page number"/>
    <w:qFormat/>
    <w:uiPriority w:val="0"/>
  </w:style>
  <w:style w:type="character" w:styleId="13">
    <w:name w:val="annotation reference"/>
    <w:basedOn w:val="10"/>
    <w:semiHidden/>
    <w:unhideWhenUsed/>
    <w:qFormat/>
    <w:uiPriority w:val="99"/>
    <w:rPr>
      <w:sz w:val="21"/>
      <w:szCs w:val="21"/>
    </w:rPr>
  </w:style>
  <w:style w:type="character" w:customStyle="1" w:styleId="14">
    <w:name w:val="页眉 字符"/>
    <w:basedOn w:val="10"/>
    <w:link w:val="6"/>
    <w:qFormat/>
    <w:uiPriority w:val="99"/>
    <w:rPr>
      <w:sz w:val="18"/>
      <w:szCs w:val="18"/>
    </w:rPr>
  </w:style>
  <w:style w:type="character" w:customStyle="1" w:styleId="15">
    <w:name w:val="页脚 字符"/>
    <w:basedOn w:val="10"/>
    <w:link w:val="5"/>
    <w:qFormat/>
    <w:uiPriority w:val="99"/>
    <w:rPr>
      <w:sz w:val="18"/>
      <w:szCs w:val="18"/>
    </w:rPr>
  </w:style>
  <w:style w:type="paragraph" w:styleId="16">
    <w:name w:val="List Paragraph"/>
    <w:basedOn w:val="1"/>
    <w:link w:val="20"/>
    <w:qFormat/>
    <w:uiPriority w:val="34"/>
    <w:pPr>
      <w:ind w:firstLine="420" w:firstLineChars="200"/>
    </w:pPr>
  </w:style>
  <w:style w:type="character" w:customStyle="1" w:styleId="17">
    <w:name w:val="fontstyle01"/>
    <w:basedOn w:val="10"/>
    <w:qFormat/>
    <w:uiPriority w:val="0"/>
    <w:rPr>
      <w:rFonts w:hint="eastAsia" w:ascii="宋体" w:hAnsi="宋体" w:eastAsia="宋体"/>
      <w:color w:val="000000"/>
      <w:sz w:val="24"/>
      <w:szCs w:val="24"/>
    </w:rPr>
  </w:style>
  <w:style w:type="paragraph" w:customStyle="1" w:styleId="18">
    <w:name w:val="样式1"/>
    <w:basedOn w:val="16"/>
    <w:link w:val="21"/>
    <w:qFormat/>
    <w:uiPriority w:val="0"/>
    <w:pPr>
      <w:numPr>
        <w:ilvl w:val="0"/>
        <w:numId w:val="1"/>
      </w:numPr>
      <w:ind w:firstLine="0" w:firstLineChars="0"/>
      <w:jc w:val="left"/>
    </w:pPr>
    <w:rPr>
      <w:b/>
      <w:bCs/>
      <w:sz w:val="24"/>
      <w:szCs w:val="28"/>
    </w:rPr>
  </w:style>
  <w:style w:type="paragraph" w:customStyle="1" w:styleId="19">
    <w:name w:val="样式2"/>
    <w:basedOn w:val="16"/>
    <w:link w:val="23"/>
    <w:qFormat/>
    <w:uiPriority w:val="0"/>
    <w:pPr>
      <w:numPr>
        <w:ilvl w:val="0"/>
        <w:numId w:val="2"/>
      </w:numPr>
      <w:ind w:firstLine="0" w:firstLineChars="0"/>
      <w:jc w:val="left"/>
    </w:pPr>
    <w:rPr>
      <w:b/>
      <w:bCs/>
    </w:rPr>
  </w:style>
  <w:style w:type="character" w:customStyle="1" w:styleId="20">
    <w:name w:val="列表段落 字符"/>
    <w:basedOn w:val="10"/>
    <w:link w:val="16"/>
    <w:qFormat/>
    <w:uiPriority w:val="34"/>
  </w:style>
  <w:style w:type="character" w:customStyle="1" w:styleId="21">
    <w:name w:val="样式1 字符"/>
    <w:basedOn w:val="20"/>
    <w:link w:val="18"/>
    <w:qFormat/>
    <w:uiPriority w:val="0"/>
    <w:rPr>
      <w:b/>
      <w:bCs/>
      <w:sz w:val="24"/>
      <w:szCs w:val="28"/>
    </w:rPr>
  </w:style>
  <w:style w:type="paragraph" w:customStyle="1" w:styleId="22">
    <w:name w:val="样式3"/>
    <w:basedOn w:val="16"/>
    <w:link w:val="25"/>
    <w:qFormat/>
    <w:uiPriority w:val="0"/>
    <w:pPr>
      <w:ind w:left="780"/>
      <w:jc w:val="left"/>
    </w:pPr>
    <w:rPr>
      <w:shd w:val="pct10" w:color="auto" w:fill="FFFFFF"/>
    </w:rPr>
  </w:style>
  <w:style w:type="character" w:customStyle="1" w:styleId="23">
    <w:name w:val="样式2 字符"/>
    <w:basedOn w:val="20"/>
    <w:link w:val="19"/>
    <w:qFormat/>
    <w:uiPriority w:val="0"/>
    <w:rPr>
      <w:b/>
      <w:bCs/>
    </w:rPr>
  </w:style>
  <w:style w:type="paragraph" w:customStyle="1" w:styleId="24">
    <w:name w:val="样式4"/>
    <w:basedOn w:val="22"/>
    <w:link w:val="26"/>
    <w:qFormat/>
    <w:uiPriority w:val="0"/>
    <w:pPr>
      <w:ind w:firstLine="840" w:firstLineChars="400"/>
    </w:pPr>
  </w:style>
  <w:style w:type="character" w:customStyle="1" w:styleId="25">
    <w:name w:val="样式3 字符"/>
    <w:basedOn w:val="20"/>
    <w:link w:val="22"/>
    <w:qFormat/>
    <w:uiPriority w:val="0"/>
  </w:style>
  <w:style w:type="character" w:customStyle="1" w:styleId="26">
    <w:name w:val="样式4 字符"/>
    <w:basedOn w:val="25"/>
    <w:link w:val="24"/>
    <w:qFormat/>
    <w:uiPriority w:val="0"/>
  </w:style>
  <w:style w:type="character" w:customStyle="1" w:styleId="27">
    <w:name w:val="批注框文本 字符"/>
    <w:basedOn w:val="10"/>
    <w:link w:val="4"/>
    <w:semiHidden/>
    <w:qFormat/>
    <w:uiPriority w:val="99"/>
    <w:rPr>
      <w:sz w:val="18"/>
      <w:szCs w:val="18"/>
    </w:rPr>
  </w:style>
  <w:style w:type="paragraph" w:customStyle="1" w:styleId="28">
    <w:name w:val="Revision"/>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29">
    <w:name w:val="批注文字 字符"/>
    <w:basedOn w:val="10"/>
    <w:link w:val="2"/>
    <w:semiHidden/>
    <w:qFormat/>
    <w:uiPriority w:val="99"/>
    <w:rPr>
      <w:kern w:val="2"/>
      <w:sz w:val="21"/>
      <w:szCs w:val="22"/>
    </w:rPr>
  </w:style>
  <w:style w:type="character" w:customStyle="1" w:styleId="30">
    <w:name w:val="批注主题 字符"/>
    <w:basedOn w:val="29"/>
    <w:link w:val="7"/>
    <w:semiHidden/>
    <w:qFormat/>
    <w:uiPriority w:val="99"/>
    <w:rPr>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3360</Words>
  <Characters>3538</Characters>
  <Lines>32</Lines>
  <Paragraphs>9</Paragraphs>
  <TotalTime>7</TotalTime>
  <ScaleCrop>false</ScaleCrop>
  <LinksUpToDate>false</LinksUpToDate>
  <CharactersWithSpaces>3643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2022-02-09T02:30:00Z</dcterms:created>
  <dc:creator>王倩楠</dc:creator>
  <cp:lastModifiedBy>love宸宸</cp:lastModifiedBy>
  <dcterms:modified xsi:type="dcterms:W3CDTF">2026-07-17T03:42:16Z</dcterms:modified>
  <cp:revision>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F71BB2380D54474B837C214BAE982B00</vt:lpwstr>
  </property>
  <property fmtid="{D5CDD505-2E9C-101B-9397-08002B2CF9AE}" pid="4" name="KSOTemplateDocerSaveRecord">
    <vt:lpwstr>eyJoZGlkIjoiMzEwNTM5NzYwMDRjMzkwZTVkZjY2ODkwMGIxNGU0OTUiLCJ1c2VySWQiOiI2NDI4ODQzMDgifQ==</vt:lpwstr>
  </property>
</Properties>
</file>