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560" w:lineRule="exact"/>
        <w:ind w:firstLine="0"/>
        <w:jc w:val="center"/>
      </w:pPr>
      <w:r>
        <w:rPr>
          <w:rFonts w:ascii="黑体" w:hAnsi="黑体" w:eastAsia="黑体" w:cs="黑体"/>
          <w:b/>
          <w:sz w:val="32"/>
        </w:rPr>
        <w:t>具体实施方式</w:t>
      </w:r>
    </w:p>
    <w:p>
      <w:pPr>
        <w:spacing w:before="0" w:after="120" w:line="440" w:lineRule="exact"/>
        <w:ind w:firstLine="480"/>
        <w:jc w:val="both"/>
      </w:pPr>
      <w:r>
        <w:rPr>
          <w:rFonts w:ascii="宋体" w:hAnsi="宋体" w:eastAsia="宋体" w:cs="宋体"/>
          <w:b w:val="0"/>
          <w:sz w:val="24"/>
        </w:rPr>
        <w:t>应当理解，此处所描述的具体实施例仅仅用以解释本发明，并不用于限定本发明。</w:t>
      </w:r>
    </w:p>
    <w:p>
      <w:pPr>
        <w:spacing w:before="0" w:after="120" w:line="440" w:lineRule="exact"/>
        <w:ind w:firstLine="480"/>
        <w:jc w:val="both"/>
      </w:pPr>
      <w:r>
        <w:rPr>
          <w:rFonts w:ascii="宋体" w:hAnsi="宋体" w:eastAsia="宋体" w:cs="宋体"/>
          <w:b w:val="0"/>
          <w:sz w:val="24"/>
        </w:rPr>
        <w:t>下面将结合本发明实施例中的附图，对本发明实施例中的技术方案进行清楚、完整地描述。显然，所描述的实施例仅仅是本发明的一部分实施例，而不是全部的实施例。基于本发明中的实施例，本领域普通技术人员在没有作出创造性劳动前提下所获得的所有其他实施例，都属于本发明保护的范围。</w:t>
      </w:r>
    </w:p>
    <w:p>
      <w:pPr>
        <w:spacing w:before="0" w:after="120" w:line="440" w:lineRule="exact"/>
        <w:ind w:firstLine="480"/>
        <w:jc w:val="both"/>
      </w:pPr>
      <w:r>
        <w:rPr>
          <w:rFonts w:ascii="宋体" w:hAnsi="宋体" w:eastAsia="宋体" w:cs="宋体"/>
          <w:b w:val="0"/>
          <w:sz w:val="24"/>
        </w:rPr>
        <w:t>需要说明，本发明实施例中所有方向性指示（诸如上、下、左、右、前、后……）仅用于解释在某一特定姿态（如附图所示）下各部件之间的相对位置关系、运动情况等，如果该特定姿态发生改变时，则该方向性指示也相应地随之改变。</w:t>
      </w:r>
    </w:p>
    <w:p>
      <w:pPr>
        <w:spacing w:before="0" w:after="120" w:line="440" w:lineRule="exact"/>
        <w:ind w:firstLine="480"/>
        <w:jc w:val="both"/>
      </w:pPr>
      <w:r>
        <w:rPr>
          <w:rFonts w:ascii="宋体" w:hAnsi="宋体" w:eastAsia="宋体" w:cs="宋体"/>
          <w:b w:val="0"/>
          <w:sz w:val="24"/>
        </w:rPr>
        <w:t>另外，在本发明中涉及“第一”、“第二”等的描述仅用于描述目的，而不能理解为指示或者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者无法实现时，应当认为这种技术方案的结合不存在，也不在本发明要求的保护范围之内。</w:t>
      </w:r>
    </w:p>
    <w:p>
      <w:pPr>
        <w:spacing w:before="0" w:after="120" w:line="440" w:lineRule="exact"/>
        <w:ind w:firstLine="480"/>
        <w:jc w:val="both"/>
      </w:pPr>
      <w:r>
        <w:rPr>
          <w:rFonts w:ascii="宋体" w:hAnsi="宋体" w:eastAsia="宋体" w:cs="宋体"/>
          <w:b w:val="0"/>
          <w:sz w:val="24"/>
        </w:rPr>
        <w:t>如图1和图2所示，本实施例提供一种矿物浮选后精矿自动处理系统，用于对承载有浮选精矿的样品盘进行处理。文中的温度、功率、风量、转速、角度、层数和时间，均为便于实施的举例。</w:t>
      </w:r>
    </w:p>
    <w:p>
      <w:pPr>
        <w:spacing w:before="0" w:after="120" w:line="440" w:lineRule="exact"/>
        <w:ind w:firstLine="480"/>
        <w:jc w:val="both"/>
      </w:pPr>
      <w:r>
        <w:rPr>
          <w:rFonts w:ascii="宋体" w:hAnsi="宋体" w:eastAsia="宋体" w:cs="宋体"/>
          <w:b w:val="0"/>
          <w:sz w:val="24"/>
        </w:rPr>
        <w:t>该矿物浮选后精矿自动处理系统用于对承载有精矿的样品盘进行处理，包括清洗装置、烘干室6、称重台8、精矿收集槽9、轨道机构14、机械臂1和控制单元。清洗装置包括清洗槽10和升降机构11，升降机构11用于驱动样品盘进出清洗槽10。烘干室6用于对置入其中的样品盘进行烘干。称重台8用于对样品盘进行称重。精矿收集槽9用于收集样品盘内的精矿。机械臂1活动装配于轨道机构14，并配置有夹持机构；该夹持机构用于夹持、转移样品盘，并在样品盘运动至精矿收集槽9上方时翻转排料。控制单元分别与清洗装置、烘干室6、称重台8以及机械臂1电连接，用于控制机械臂1沿轨道机构14在清洗装置、烘干室6、称重台8及精矿收集槽9之间转移样品盘。</w:t>
      </w:r>
    </w:p>
    <w:p>
      <w:pPr>
        <w:spacing w:before="0" w:after="120" w:line="440" w:lineRule="exact"/>
        <w:ind w:firstLine="480"/>
        <w:jc w:val="both"/>
      </w:pPr>
      <w:r>
        <w:rPr>
          <w:rFonts w:ascii="宋体" w:hAnsi="宋体" w:eastAsia="宋体" w:cs="宋体"/>
          <w:b w:val="0"/>
          <w:sz w:val="24"/>
        </w:rPr>
        <w:t>样品盘为实验室承接泡沫精矿的盘状容器。样品盘的上端外径，是指其开口一端的最大外径。后文的托盘放置孔和托盘支架环均按该外径留出夹持部位。</w:t>
      </w:r>
    </w:p>
    <w:p>
      <w:pPr>
        <w:spacing w:before="0" w:after="120" w:line="440" w:lineRule="exact"/>
        <w:ind w:firstLine="480"/>
        <w:jc w:val="both"/>
      </w:pPr>
      <w:r>
        <w:rPr>
          <w:rFonts w:ascii="宋体" w:hAnsi="宋体" w:eastAsia="宋体" w:cs="宋体"/>
          <w:b w:val="0"/>
          <w:sz w:val="24"/>
        </w:rPr>
        <w:t>如图1所示，轨道机构14沿安装机架25的长方向布置。机械臂1装配在轨道机构14上，随轨道机构14移动并到达各工位。机械臂1末端的夹持机构夹住样品盘上端露出的部位，把样品盘从烘干室6取出并放到称重台8上。称重完成后，夹持机构再次夹持该样品盘，并将其送到精矿收集槽9上方。在这一次夹持中，夹持机构保持夹持并带动样品盘翻转，精矿在自重作用下落入精矿收集槽9。样品盘向精矿收集槽9的移送和精矿的排出，由此在同一次夹持中完成。排空后的样品盘再由该夹持机构交到清洗装置上；清洗结束后，机械臂1将样品盘取回并放回烘干室6。</w:t>
      </w:r>
    </w:p>
    <w:p>
      <w:pPr>
        <w:spacing w:before="0" w:after="120" w:line="440" w:lineRule="exact"/>
        <w:ind w:firstLine="480"/>
        <w:jc w:val="both"/>
      </w:pPr>
      <w:r>
        <w:rPr>
          <w:rFonts w:ascii="宋体" w:hAnsi="宋体" w:eastAsia="宋体" w:cs="宋体"/>
          <w:b w:val="0"/>
          <w:sz w:val="24"/>
        </w:rPr>
        <w:t>清洗装置中的清洗槽10用于盛放清洗液。升降机构11带动样品盘下降，使样品盘进入清洗槽10并浸入清洗液；清洗结束后，升降机构11带动样品盘上升，使样品盘离开清洗液，并升到夹持机构能够再次夹取的位置。</w:t>
      </w:r>
    </w:p>
    <w:p>
      <w:pPr>
        <w:spacing w:before="0" w:after="120" w:line="440" w:lineRule="exact"/>
        <w:ind w:firstLine="480"/>
        <w:jc w:val="both"/>
      </w:pPr>
      <w:r>
        <w:rPr>
          <w:rFonts w:ascii="宋体" w:hAnsi="宋体" w:eastAsia="宋体" w:cs="宋体"/>
          <w:b w:val="0"/>
          <w:sz w:val="24"/>
        </w:rPr>
        <w:t>烘干室6内部放置多只样品盘。控制单元启动烘干室6的加热和送排风后，样品盘及其所载精矿中的水分被去除。称重台8具有重量传感器和水平承托面。样品盘放在该承托面上之后，重量传感器测得样品盘与精矿的总质量。控制单元保存每只样品盘的空盘质量，用总质量减去空盘质量，得到该盘精矿的净重，供产率和回收率计算使用。精矿收集槽9为上部敞开的容器，槽口位于样品盘翻转排料时所对的位置下方，承接从各样品盘排出的精矿。</w:t>
      </w:r>
    </w:p>
    <w:p>
      <w:pPr>
        <w:spacing w:before="0" w:after="120" w:line="440" w:lineRule="exact"/>
        <w:ind w:firstLine="480"/>
        <w:jc w:val="both"/>
      </w:pPr>
      <w:r>
        <w:rPr>
          <w:rFonts w:ascii="宋体" w:hAnsi="宋体" w:eastAsia="宋体" w:cs="宋体"/>
          <w:b w:val="0"/>
          <w:sz w:val="24"/>
        </w:rPr>
        <w:t>控制单元与清洗装置、烘干室6、称重台8和机械臂1电连接，可采用可编程控制器或工控机。控制单元向机械臂1发出移动、升降、夹持和翻转指令，向清洗装置发出升降和清洗指令，向烘干室6发出加热和送排风指令，并接收称重台8输出的重量数据。样品盘在烘干室6、称重台8、精矿收集槽9和清洗装置之间的转移，由机械臂1沿轨道机构14完成。</w:t>
      </w:r>
    </w:p>
    <w:p>
      <w:pPr>
        <w:spacing w:before="0" w:after="120" w:line="440" w:lineRule="exact"/>
        <w:ind w:firstLine="480"/>
        <w:jc w:val="both"/>
      </w:pPr>
      <w:r>
        <w:rPr>
          <w:rFonts w:ascii="宋体" w:hAnsi="宋体" w:eastAsia="宋体" w:cs="宋体"/>
          <w:b w:val="0"/>
          <w:sz w:val="24"/>
        </w:rPr>
        <w:t>在本实施例的一个完整流转中，承载精矿的样品盘先进入烘干室6烘干；烘干结束后被夹取到称重台8称重；称重后在同一次夹持中被送到精矿收集槽9上方并翻转排料；空样品盘再进入清洗装置清洗；清洗后的样品盘被放回烘干室6。</w:t>
      </w:r>
    </w:p>
    <w:p>
      <w:pPr>
        <w:spacing w:before="0" w:after="120" w:line="440" w:lineRule="exact"/>
        <w:ind w:firstLine="480"/>
        <w:jc w:val="both"/>
      </w:pPr>
      <w:r>
        <w:rPr>
          <w:rFonts w:ascii="宋体" w:hAnsi="宋体" w:eastAsia="宋体" w:cs="宋体"/>
          <w:b w:val="0"/>
          <w:sz w:val="24"/>
        </w:rPr>
        <w:t>进一步地，轨道机构14包括沿水平方向布置的横向导轨以及横向驱动机构。机械臂1包括活动装配于该横向导轨的水平移动座、固定设于水平移动座上的竖向导轨20、升降驱动机构以及升降座19。升降驱动机构用于驱动升降座19沿竖向导轨20升降。夹持翻转机构装配于升降座19。上述夹持机构即为该夹持翻转机构。</w:t>
      </w:r>
    </w:p>
    <w:p>
      <w:pPr>
        <w:spacing w:before="0" w:after="120" w:line="440" w:lineRule="exact"/>
        <w:ind w:firstLine="480"/>
        <w:jc w:val="both"/>
      </w:pPr>
      <w:r>
        <w:rPr>
          <w:rFonts w:ascii="宋体" w:hAnsi="宋体" w:eastAsia="宋体" w:cs="宋体"/>
          <w:b w:val="0"/>
          <w:sz w:val="24"/>
        </w:rPr>
        <w:t>横向导轨固定在安装机架25上，其长度覆盖清洗装置、称重台8、精矿收集槽9和烘干室6。横向驱动机构包括电机，以及由该电机带动的同步带或滚珠丝杠，驱动水平移动座沿横向导轨往复移动。水平移动座移动时，固定在其上的竖向导轨20、升降座19和夹持翻转机构一起沿横向导轨移动，从而把样品盘从其中一个工位带到另一个工位。</w:t>
      </w:r>
    </w:p>
    <w:p>
      <w:pPr>
        <w:spacing w:before="0" w:after="120" w:line="440" w:lineRule="exact"/>
        <w:ind w:firstLine="480"/>
        <w:jc w:val="both"/>
      </w:pPr>
      <w:r>
        <w:rPr>
          <w:rFonts w:ascii="宋体" w:hAnsi="宋体" w:eastAsia="宋体" w:cs="宋体"/>
          <w:b w:val="0"/>
          <w:sz w:val="24"/>
        </w:rPr>
        <w:t>竖向导轨20竖直固定在水平移动座上。升降驱动机构包括电机，以及由该电机带动的丝杠或同步带，驱动升降座19沿竖向导轨20上升或下降。升降座19的行程覆盖烘干室6内最低一层到最高一层样品盘的高度，同时覆盖称重台8的承托面、精矿收集槽9槽口上方的排料高度，以及升降机构11在上位时的交接高度。夹持翻转机构安装在升降座19上。夹持翻转机构所夹样品盘的高度由升降座19决定：从某一层托盘上取出样品盘、把样品盘放到称重台8上、把样品盘举到精矿收集槽9上方，以及把空样品盘放到升降机构11上，都通过升降座19的升降完成。</w:t>
      </w:r>
    </w:p>
    <w:p>
      <w:pPr>
        <w:spacing w:before="0" w:after="120" w:line="440" w:lineRule="exact"/>
        <w:ind w:firstLine="480"/>
        <w:jc w:val="both"/>
      </w:pPr>
      <w:r>
        <w:rPr>
          <w:rFonts w:ascii="宋体" w:hAnsi="宋体" w:eastAsia="宋体" w:cs="宋体"/>
          <w:b w:val="0"/>
          <w:sz w:val="24"/>
        </w:rPr>
        <w:t>水平移动座和升降座19可采用步进驱动或伺服驱动。控制单元按各工位的横向坐标和各层托盘的高度坐标驱动二者，使夹爪2对准待夹持的部位。</w:t>
      </w:r>
    </w:p>
    <w:p>
      <w:pPr>
        <w:spacing w:before="0" w:after="120" w:line="440" w:lineRule="exact"/>
        <w:ind w:firstLine="480"/>
        <w:jc w:val="both"/>
      </w:pPr>
      <w:r>
        <w:rPr>
          <w:rFonts w:ascii="宋体" w:hAnsi="宋体" w:eastAsia="宋体" w:cs="宋体"/>
          <w:b w:val="0"/>
          <w:sz w:val="24"/>
        </w:rPr>
        <w:t>进一步地，夹持翻转机构包括安装座18、旋转驱动件16、翻转驱动件17以及夹爪2。安装座18与升降座19相连接。旋转驱动件16的输出轴沿竖直方向布置，用于将样品盘转移至清洗槽10上方。翻转驱动件17与旋转驱动件16的输出端传动连接，且翻转驱动件17的输出轴沿水平方向布置。夹爪2传动连接于翻转驱动件17的输出端。</w:t>
      </w:r>
    </w:p>
    <w:p>
      <w:pPr>
        <w:spacing w:before="0" w:after="120" w:line="440" w:lineRule="exact"/>
        <w:ind w:firstLine="480"/>
        <w:jc w:val="both"/>
      </w:pPr>
      <w:r>
        <w:rPr>
          <w:rFonts w:ascii="宋体" w:hAnsi="宋体" w:eastAsia="宋体" w:cs="宋体"/>
          <w:b w:val="0"/>
          <w:sz w:val="24"/>
        </w:rPr>
        <w:t>夹持翻转机构通过安装座18装配于升降座19。安装座18连接在升降座19上，并随升降座19升降。旋转驱动件16安装于安装座18，其输出轴竖直。翻转驱动件17连接在旋转驱动件16的输出端上，因此旋转驱动件16转动时，翻转驱动件17和夹爪2一起绕该竖直轴转动。翻转驱动件17的输出轴水平，夹爪2连接在该水平输出轴上。翻转驱动件17转动时，夹爪2绕水平轴翻转，旋转驱动件16的转角保持不变。夹爪2具有一对可开合的夹指，由气缸或丝杠驱动开合，用于夹住样品盘上端露出的夹持部位。</w:t>
      </w:r>
    </w:p>
    <w:p>
      <w:pPr>
        <w:spacing w:before="0" w:after="120" w:line="440" w:lineRule="exact"/>
        <w:ind w:firstLine="480"/>
        <w:jc w:val="both"/>
      </w:pPr>
      <w:r>
        <w:rPr>
          <w:rFonts w:ascii="宋体" w:hAnsi="宋体" w:eastAsia="宋体" w:cs="宋体"/>
          <w:b w:val="0"/>
          <w:sz w:val="24"/>
        </w:rPr>
        <w:t>清洗槽10相对横向导轨偏置于轨道的一侧。称重台8和精矿收集槽9位于横向导轨的行程上，并处于夹爪2向外伸出后的下方。机械臂1沿横向导轨行进到清洗装置所在区段后，旋转驱动件16绕竖直轴转动，夹爪2所夹持的样品盘在水平面内摆转，直到样品盘位于清洗槽10的正上方。升降座19再下降，把样品盘交放到升降机构11上。旋转驱动件16也用于在水平面内调整夹爪2的朝向，使夹爪2对准烘干室6取放口处那一列样品盘的夹持部位，以及对准称重台8和精矿收集槽9。</w:t>
      </w:r>
    </w:p>
    <w:p>
      <w:pPr>
        <w:spacing w:before="0" w:after="120" w:line="440" w:lineRule="exact"/>
        <w:ind w:firstLine="480"/>
        <w:jc w:val="both"/>
      </w:pPr>
      <w:r>
        <w:rPr>
          <w:rFonts w:ascii="宋体" w:hAnsi="宋体" w:eastAsia="宋体" w:cs="宋体"/>
          <w:b w:val="0"/>
          <w:sz w:val="24"/>
        </w:rPr>
        <w:t>翻转驱动件17在排料时把夹爪2绕水平轴翻转到预设角度。该预设角度存放在控制单元中。例如按照样品盘的深度和精矿的流动性，在120°至160°之间选取，本实施例取150°。样品盘在该角度下倾斜，精矿沿盘壁滑出并落入精矿收集槽9，盘沿与精矿收集槽9的槽壁保持间隔。排料结束后，翻转驱动件17把夹爪2转回水平，再移送空样品盘，使残留颗粒留在样品盘内直至清洗。</w:t>
      </w:r>
    </w:p>
    <w:p>
      <w:pPr>
        <w:spacing w:before="0" w:after="120" w:line="440" w:lineRule="exact"/>
        <w:ind w:firstLine="480"/>
        <w:jc w:val="both"/>
      </w:pPr>
      <w:r>
        <w:rPr>
          <w:rFonts w:ascii="宋体" w:hAnsi="宋体" w:eastAsia="宋体" w:cs="宋体"/>
          <w:b w:val="0"/>
          <w:sz w:val="24"/>
        </w:rPr>
        <w:t>夹爪2采用耐高温材料制成，例如不锈钢夹指，或者在夹指表面设置耐热垫。烘干室6按例如105℃运行时，夹爪2在烘干结束时直接夹取烘干室6内的样品盘。旋转驱动件16和翻转驱动件17可采用步进电机或伺服电机，并配有减速器，以便按控制单元给出的角度定位。</w:t>
      </w:r>
    </w:p>
    <w:p>
      <w:pPr>
        <w:spacing w:before="0" w:after="120" w:line="440" w:lineRule="exact"/>
        <w:ind w:firstLine="480"/>
        <w:jc w:val="both"/>
      </w:pPr>
      <w:r>
        <w:rPr>
          <w:rFonts w:ascii="宋体" w:hAnsi="宋体" w:eastAsia="宋体" w:cs="宋体"/>
          <w:b w:val="0"/>
          <w:sz w:val="24"/>
        </w:rPr>
        <w:t>进一步地，烘干室6包括箱体、加热器7、送风扇12以及排风扇13。箱体包括顶板、底板、相对设置的两块侧板以及连接于两块侧板之间的背板。加热器7安装于背板内侧。送风扇12设置于箱体底部且靠近加热器7一侧，排风扇13设置于顶板且远离加热器7一侧，以在箱体内形成自下而上的对流风道。</w:t>
      </w:r>
    </w:p>
    <w:p>
      <w:pPr>
        <w:spacing w:before="0" w:after="120" w:line="440" w:lineRule="exact"/>
        <w:ind w:firstLine="480"/>
        <w:jc w:val="both"/>
      </w:pPr>
      <w:r>
        <w:rPr>
          <w:rFonts w:ascii="宋体" w:hAnsi="宋体" w:eastAsia="宋体" w:cs="宋体"/>
          <w:b w:val="0"/>
          <w:sz w:val="24"/>
        </w:rPr>
        <w:t>如图1和图2所示，烘干室6的箱体由顶板、底板、两块相对的侧板和背板围成。箱体朝向机械臂1的一侧开设取放口，该取放口在设备运行时保持敞开，机械臂1直接经该取放口把样品盘放入或取出。</w:t>
      </w:r>
    </w:p>
    <w:p>
      <w:pPr>
        <w:spacing w:before="0" w:after="120" w:line="440" w:lineRule="exact"/>
        <w:ind w:firstLine="480"/>
        <w:jc w:val="both"/>
      </w:pPr>
      <w:r>
        <w:rPr>
          <w:rFonts w:ascii="宋体" w:hAnsi="宋体" w:eastAsia="宋体" w:cs="宋体"/>
          <w:b w:val="0"/>
          <w:sz w:val="24"/>
        </w:rPr>
        <w:t>加热器7安装在背板内侧，位于箱体内远离取放口的一侧。在本实施例中，加热器7包括沿背板内侧布置的两个加热源，两个加热源沿竖直方向分布，以覆盖多层样品盘的高度。加热器7的设定温度例如为105℃，每一个加热源的功率例如为250W。加热器7可采用电加热板，外侧可加开孔护罩，使气流能够贴着加热面流过。</w:t>
      </w:r>
    </w:p>
    <w:p>
      <w:pPr>
        <w:spacing w:before="0" w:after="120" w:line="440" w:lineRule="exact"/>
        <w:ind w:firstLine="480"/>
        <w:jc w:val="both"/>
      </w:pPr>
      <w:r>
        <w:rPr>
          <w:rFonts w:ascii="宋体" w:hAnsi="宋体" w:eastAsia="宋体" w:cs="宋体"/>
          <w:b w:val="0"/>
          <w:sz w:val="24"/>
        </w:rPr>
        <w:t>送风扇12安装在箱体底部、靠近加热器7的一侧，向箱体内送风。排风扇13安装在顶板上远离加热器7的一侧，向箱体外排风。送风扇12和排风扇13均可采用轴流风扇，风量例如为0.12m³/s。空气由送风扇12从底部靠近加热器7的位置送入后，先流经加热器7并被加热，再自下而上穿过各层样品盘，带走精矿蒸出的水汽；湿热空气升到箱体顶部后，由远离加热器7的排风扇13排出。进风位置靠近加热器7、排风位置远离加热器7，气流在上升的同时还从加热器7一侧流向取放口一侧，从而经过周向布置的各列样品盘。</w:t>
      </w:r>
    </w:p>
    <w:p>
      <w:pPr>
        <w:spacing w:before="0" w:after="120" w:line="440" w:lineRule="exact"/>
        <w:ind w:firstLine="480"/>
        <w:jc w:val="both"/>
      </w:pPr>
      <w:r>
        <w:rPr>
          <w:rFonts w:ascii="宋体" w:hAnsi="宋体" w:eastAsia="宋体" w:cs="宋体"/>
          <w:b w:val="0"/>
          <w:sz w:val="24"/>
        </w:rPr>
        <w:t>控制单元与加热器7、送风扇12和排风扇13电连接。加热器7启动时，送风扇12和排风扇13同时启动；加热器7停止后，送风扇12和排风扇13继续运行一段时间再关闭，以排出箱内余热和湿汽。两块侧板的内侧可以覆设隔热层，例如厚度为3mm的铝锡纸，以减少箱体侧壁向外散热。</w:t>
      </w:r>
    </w:p>
    <w:p>
      <w:pPr>
        <w:spacing w:before="0" w:after="120" w:line="440" w:lineRule="exact"/>
        <w:ind w:firstLine="480"/>
        <w:jc w:val="both"/>
      </w:pPr>
      <w:r>
        <w:rPr>
          <w:rFonts w:ascii="宋体" w:hAnsi="宋体" w:eastAsia="宋体" w:cs="宋体"/>
          <w:b w:val="0"/>
          <w:sz w:val="24"/>
        </w:rPr>
        <w:t>箱体内同时放置多列多层样品盘。样品盘自放入烘干室6起按设定时长烘干，该时长例如为30min。烘干时长届满后，控制单元控制机械臂1取出该样品盘并称重。同一批精矿按同一烘干温度和同一烘干时长进入后续称重。</w:t>
      </w:r>
    </w:p>
    <w:p>
      <w:pPr>
        <w:spacing w:before="0" w:after="120" w:line="440" w:lineRule="exact"/>
        <w:ind w:firstLine="480"/>
        <w:jc w:val="both"/>
      </w:pPr>
      <w:r>
        <w:rPr>
          <w:rFonts w:ascii="宋体" w:hAnsi="宋体" w:eastAsia="宋体" w:cs="宋体"/>
          <w:b w:val="0"/>
          <w:sz w:val="24"/>
        </w:rPr>
        <w:t>在一种实施方式中，烘干室6内部还设有安装台21、旋转电机4以及与旋转电机4的输出轴传动连接的旋转烘干盘架。旋转电机4固定于安装台21远离顶板的一侧，旋转电机4的输出轴穿过安装台21与旋转烘干盘架相连接。旋转烘干盘架包括中心转轴以及与中心转轴相连接的多层托盘支架。每层托盘支架绕中心转轴周向均匀间隔开设有多个托盘放置孔。托盘放置孔的孔径小于样品盘上端的外径，以使样品盘放置在托盘放置孔时露出供夹持翻转机构抓取的夹持部位。</w:t>
      </w:r>
    </w:p>
    <w:p>
      <w:pPr>
        <w:spacing w:before="0" w:after="120" w:line="440" w:lineRule="exact"/>
        <w:ind w:firstLine="480"/>
        <w:jc w:val="both"/>
      </w:pPr>
      <w:r>
        <w:rPr>
          <w:rFonts w:ascii="宋体" w:hAnsi="宋体" w:eastAsia="宋体" w:cs="宋体"/>
          <w:b w:val="0"/>
          <w:sz w:val="24"/>
        </w:rPr>
        <w:t>这种孔式盘架与图1、图2所示的支架环式盘架择一安装在烘干室6内。图1和图2画出的是支架环式盘架；孔式盘架在图中未另行画出。</w:t>
      </w:r>
    </w:p>
    <w:p>
      <w:pPr>
        <w:spacing w:before="0" w:after="120" w:line="440" w:lineRule="exact"/>
        <w:ind w:firstLine="480"/>
        <w:jc w:val="both"/>
      </w:pPr>
      <w:r>
        <w:rPr>
          <w:rFonts w:ascii="宋体" w:hAnsi="宋体" w:eastAsia="宋体" w:cs="宋体"/>
          <w:b w:val="0"/>
          <w:sz w:val="24"/>
        </w:rPr>
        <w:t>安装台21固定在烘干室6的箱体下部。旋转电机4固定在安装台21的下侧，也就是安装台21远离顶板的一侧。旋转电机4的输出轴竖直向上穿过安装台21，与旋转烘干盘架的中心转轴连接，从而带动中心转轴以及各层托盘支架一起绕竖直轴线旋转。电机和导线位于安装台21下方，各层样品盘在安装台21以上转动，箱体底部的气流从安装台21周围向上进入各层样品盘。</w:t>
      </w:r>
    </w:p>
    <w:p>
      <w:pPr>
        <w:spacing w:before="0" w:after="120" w:line="440" w:lineRule="exact"/>
        <w:ind w:firstLine="480"/>
        <w:jc w:val="both"/>
      </w:pPr>
      <w:r>
        <w:rPr>
          <w:rFonts w:ascii="宋体" w:hAnsi="宋体" w:eastAsia="宋体" w:cs="宋体"/>
          <w:b w:val="0"/>
          <w:sz w:val="24"/>
        </w:rPr>
        <w:t>多层托盘支架沿中心转轴自下而上排列，并与中心转轴固定连接。每一层托盘支架为水平板件，绕中心转轴周向均匀开设多个托盘放置孔，例如四个。相邻孔的圆心角相等。托盘放置孔的孔径小于样品盘上端的外径。样品盘放入后，其上端外缘搁在孔的周缘上，盘身由该外缘悬持；上端外缘高出托盘支架的部分露出在支架上方，形成夹持部位。夹爪2夹住露在支架上方的外缘，即可把样品盘向上取出。</w:t>
      </w:r>
    </w:p>
    <w:p>
      <w:pPr>
        <w:spacing w:before="0" w:after="120" w:line="440" w:lineRule="exact"/>
        <w:ind w:firstLine="480"/>
        <w:jc w:val="both"/>
      </w:pPr>
      <w:r>
        <w:rPr>
          <w:rFonts w:ascii="宋体" w:hAnsi="宋体" w:eastAsia="宋体" w:cs="宋体"/>
          <w:b w:val="0"/>
          <w:sz w:val="24"/>
        </w:rPr>
        <w:t>旋转电机4按控制单元的指令转动，把待取放的那个托盘放置孔转到箱体的取放口。各层托盘支架的对应孔位于同一条竖直线上，升降座19只改变高度，即可在同一转角下取放同一列上的不同层样品盘。孔的数量和层数可按实验室一批浮选试验的样品盘数量确定。例如每层四个孔、共七层时，一架可放置二十八只样品盘。</w:t>
      </w:r>
    </w:p>
    <w:p>
      <w:pPr>
        <w:spacing w:before="0" w:after="120" w:line="440" w:lineRule="exact"/>
        <w:ind w:firstLine="480"/>
        <w:jc w:val="both"/>
      </w:pPr>
      <w:r>
        <w:rPr>
          <w:rFonts w:ascii="宋体" w:hAnsi="宋体" w:eastAsia="宋体" w:cs="宋体"/>
          <w:b w:val="0"/>
          <w:sz w:val="24"/>
        </w:rPr>
        <w:t>在另一种实施方式中，也是图1和图2所示的实施方式，烘干室6内部还设有旋转电机4以及由旋转电机4驱动旋转的旋转烘干盘架3。旋转烘干盘架3包括旋转底盘15以及多组支撑竖杆22。旋转底盘15绕其旋转中心周向均匀开设有四组安装通孔。支撑竖杆22分别穿过对应的安装通孔，并与旋转底盘15紧固连接。每组支撑竖杆22沿竖直方向等间距固定设有多层托盘支架环5。托盘支架环5的内径小于样品盘上端的外径，以使样品盘放置在托盘支架环5时暴露出供夹持翻转机构抓取的夹持部位。</w:t>
      </w:r>
    </w:p>
    <w:p>
      <w:pPr>
        <w:spacing w:before="0" w:after="120" w:line="440" w:lineRule="exact"/>
        <w:ind w:firstLine="480"/>
        <w:jc w:val="both"/>
      </w:pPr>
      <w:r>
        <w:rPr>
          <w:rFonts w:ascii="宋体" w:hAnsi="宋体" w:eastAsia="宋体" w:cs="宋体"/>
          <w:b w:val="0"/>
          <w:sz w:val="24"/>
        </w:rPr>
        <w:t>如图1和图2所示，旋转烘干盘架3整体设于烘干室6内。旋转电机4的输出轴与旋转烘干盘架3传动连接，带动旋转底盘15以及其上的全部支撑竖杆22、托盘支架环5绕竖直轴线旋转。与前一实施方式相同，旋转电机4可以固定在安装台21远离顶板的一侧，输出轴穿过安装台21后与旋转底盘15的中心连接。图1中的安装台21即按这一位置画出。</w:t>
      </w:r>
    </w:p>
    <w:p>
      <w:pPr>
        <w:spacing w:before="0" w:after="120" w:line="440" w:lineRule="exact"/>
        <w:ind w:firstLine="480"/>
        <w:jc w:val="both"/>
      </w:pPr>
      <w:r>
        <w:rPr>
          <w:rFonts w:ascii="宋体" w:hAnsi="宋体" w:eastAsia="宋体" w:cs="宋体"/>
          <w:b w:val="0"/>
          <w:sz w:val="24"/>
        </w:rPr>
        <w:t>旋转底盘15绕旋转中心均匀开设四组安装通孔，相邻两组之间的圆心角为90°。每一组安装通孔例如包括两个通孔。每一组支撑竖杆22例如包括两根支撑竖杆22，两根支撑竖杆22分别穿过该组的两个安装通孔，并用螺母或其他紧固件与旋转底盘15固定，使支撑竖杆22随旋转底盘15转动，并与旋转底盘15保持固定的相对位置。</w:t>
      </w:r>
    </w:p>
    <w:p>
      <w:pPr>
        <w:spacing w:before="0" w:after="120" w:line="440" w:lineRule="exact"/>
        <w:ind w:firstLine="480"/>
        <w:jc w:val="both"/>
      </w:pPr>
      <w:r>
        <w:rPr>
          <w:rFonts w:ascii="宋体" w:hAnsi="宋体" w:eastAsia="宋体" w:cs="宋体"/>
          <w:b w:val="0"/>
          <w:sz w:val="24"/>
        </w:rPr>
        <w:t>每一组支撑竖杆22上，沿竖直方向等间距固定多层托盘支架环5。同一组的两根支撑竖杆22分列在托盘支架环5的两侧，与环固定，从两侧托住圆环。层与层之间的间距相等，例如设置七层或八层。四组支撑竖杆22因此形成四列样品盘，一架的盘位例如为二十八个或三十二个。等间距使控制单元可以用一个层高节距计算各层的升降坐标。</w:t>
      </w:r>
    </w:p>
    <w:p>
      <w:pPr>
        <w:spacing w:before="0" w:after="120" w:line="440" w:lineRule="exact"/>
        <w:ind w:firstLine="480"/>
        <w:jc w:val="both"/>
      </w:pPr>
      <w:r>
        <w:rPr>
          <w:rFonts w:ascii="宋体" w:hAnsi="宋体" w:eastAsia="宋体" w:cs="宋体"/>
          <w:b w:val="0"/>
          <w:sz w:val="24"/>
        </w:rPr>
        <w:t>托盘支架环5为水平圆环，其内径小于样品盘上端的外径。样品盘放上之后，上端外缘搭在圆环上，外缘高出圆环的翻边或侧壁暴露在环的上方，形成夹持部位。夹爪2从取放口伸入并夹住该部位，即可把样品盘从托盘支架环5上取下；放回时，夹爪2把样品盘的外缘重新搁到圆环上后再松开。</w:t>
      </w:r>
    </w:p>
    <w:p>
      <w:pPr>
        <w:spacing w:before="0" w:after="120" w:line="440" w:lineRule="exact"/>
        <w:ind w:firstLine="480"/>
        <w:jc w:val="both"/>
      </w:pPr>
      <w:r>
        <w:rPr>
          <w:rFonts w:ascii="宋体" w:hAnsi="宋体" w:eastAsia="宋体" w:cs="宋体"/>
          <w:b w:val="0"/>
          <w:sz w:val="24"/>
        </w:rPr>
        <w:t>四列样品盘同时位于烘干室6内，接受加热器7和对流风道的烘干。旋转电机4把待取或待放的那一列转到取放口。四列均布时，相邻列相隔90°。旋转电机4的角速度例如为15°/s，转到目标列后制动并保持，供夹爪2取放。一只样品盘被取出后，旋转电机4可以把下一只待处理样品盘所在的列转到取放口。</w:t>
      </w:r>
    </w:p>
    <w:p>
      <w:pPr>
        <w:spacing w:before="0" w:after="120" w:line="440" w:lineRule="exact"/>
        <w:ind w:firstLine="480"/>
        <w:jc w:val="both"/>
      </w:pPr>
      <w:r>
        <w:rPr>
          <w:rFonts w:ascii="宋体" w:hAnsi="宋体" w:eastAsia="宋体" w:cs="宋体"/>
          <w:b w:val="0"/>
          <w:sz w:val="24"/>
        </w:rPr>
        <w:t>进一步地，在图1和图2所示的旋转烘干盘架3中，旋转底盘15包括中心盘，以及由该中心盘外缘向外辐射延伸的四组V形安装臂。四组V形安装臂沿周向均匀间隔分布，且每组V形安装臂远离中心盘的一端均连接有加强条23。每组V形安装臂的侧壁上一体成型有沿竖直方向布置的加强筋24。</w:t>
      </w:r>
    </w:p>
    <w:p>
      <w:pPr>
        <w:spacing w:before="0" w:after="120" w:line="440" w:lineRule="exact"/>
        <w:ind w:firstLine="480"/>
        <w:jc w:val="both"/>
      </w:pPr>
      <w:r>
        <w:rPr>
          <w:rFonts w:ascii="宋体" w:hAnsi="宋体" w:eastAsia="宋体" w:cs="宋体"/>
          <w:b w:val="0"/>
          <w:sz w:val="24"/>
        </w:rPr>
        <w:t>如图2所示，旋转底盘15的中心与旋转电机4的输出轴连接。四组V形安装臂从中心盘的外缘向外辐射，沿周向均匀分布，相邻两组相隔90°。每一组V形安装臂有两支臂，两支臂的内端与中心盘相连，向外逐渐分开。前述四组安装通孔分别开设在四组V形安装臂上，两根支撑竖杆22分别安装在同一组两支臂的外侧一端，从而站在样品盘的两侧。</w:t>
      </w:r>
    </w:p>
    <w:p>
      <w:pPr>
        <w:spacing w:before="0" w:after="120" w:line="440" w:lineRule="exact"/>
        <w:ind w:firstLine="480"/>
        <w:jc w:val="both"/>
      </w:pPr>
      <w:r>
        <w:rPr>
          <w:rFonts w:ascii="宋体" w:hAnsi="宋体" w:eastAsia="宋体" w:cs="宋体"/>
          <w:b w:val="0"/>
          <w:sz w:val="24"/>
        </w:rPr>
        <w:t>每一组V形安装臂远离中心盘的一端连接一根加强条23。加强条23把同一组两支臂的外端连在一起，使两支臂之间的开口宽度保持不变，两根支撑竖杆22因此保持平行，托盘支架环5保持水平。每一组V形安装臂的侧壁上一体成型有加强筋24，加强筋24沿竖直方向布置，增加臂在竖直方向上的抗弯能力。样品盘带有湿精矿时，一列七层或八层的重量都经支撑竖杆22传到V形安装臂上；加强筋24和加强条23使旋转底盘15在反复转动和反复取放后，各层托盘支架环5的高度和水平度保持不变，夹爪2仍能按原有坐标夹到夹持部位。</w:t>
      </w:r>
    </w:p>
    <w:p>
      <w:pPr>
        <w:spacing w:before="0" w:after="120" w:line="440" w:lineRule="exact"/>
        <w:ind w:firstLine="480"/>
        <w:jc w:val="both"/>
      </w:pPr>
      <w:r>
        <w:rPr>
          <w:rFonts w:ascii="宋体" w:hAnsi="宋体" w:eastAsia="宋体" w:cs="宋体"/>
          <w:b w:val="0"/>
          <w:sz w:val="24"/>
        </w:rPr>
        <w:t>中心盘、四组V形安装臂、加强条23和加强筋24可以制成一个整体，再与支撑竖杆22紧固。旋转底盘15的中心只保留与电机轴连接所需的轮毂，四周留出空隙，使箱体底部送入的气流能够向上进入各列样品盘。</w:t>
      </w:r>
    </w:p>
    <w:p>
      <w:pPr>
        <w:spacing w:before="0" w:after="120" w:line="440" w:lineRule="exact"/>
        <w:ind w:firstLine="480"/>
        <w:jc w:val="both"/>
      </w:pPr>
      <w:r>
        <w:rPr>
          <w:rFonts w:ascii="宋体" w:hAnsi="宋体" w:eastAsia="宋体" w:cs="宋体"/>
          <w:b w:val="0"/>
          <w:sz w:val="24"/>
        </w:rPr>
        <w:t>进一步地，清洗槽10为超声波清洗槽。升降机构11包括设置于超声波清洗槽一侧的立柱、活动装配于该立柱上的升降平台以及平台驱动件。平台驱动件用于驱动升降平台沿立柱竖向移动，以带动样品盘浸入或脱离超声波清洗槽内的清洗液面。</w:t>
      </w:r>
    </w:p>
    <w:p>
      <w:pPr>
        <w:spacing w:before="0" w:after="120" w:line="440" w:lineRule="exact"/>
        <w:ind w:firstLine="480"/>
        <w:jc w:val="both"/>
      </w:pPr>
      <w:r>
        <w:rPr>
          <w:rFonts w:ascii="宋体" w:hAnsi="宋体" w:eastAsia="宋体" w:cs="宋体"/>
          <w:b w:val="0"/>
          <w:sz w:val="24"/>
        </w:rPr>
        <w:t>清洗槽10为超声波清洗槽，槽内盛放清洗液，例如水。槽壁或槽底安装超声波换能器。排料后仍粘在样品盘上的细粒精矿，在样品盘浸入清洗液后由超声波从盘壁上剥离，并进入清洗液。</w:t>
      </w:r>
    </w:p>
    <w:p>
      <w:pPr>
        <w:spacing w:before="0" w:after="120" w:line="440" w:lineRule="exact"/>
        <w:ind w:firstLine="480"/>
        <w:jc w:val="both"/>
      </w:pPr>
      <w:r>
        <w:rPr>
          <w:rFonts w:ascii="宋体" w:hAnsi="宋体" w:eastAsia="宋体" w:cs="宋体"/>
          <w:b w:val="0"/>
          <w:sz w:val="24"/>
        </w:rPr>
        <w:t>立柱固定在清洗槽10外侧的一侧。升降平台滑动装配在立柱上，并从该侧伸到清洗槽10的上方。平台上设有托板，托板托住样品盘的外缘，盘底悬于托板中部的让位空间内，以便样品盘下降时浸入清洗液。平台驱动件可采用丝杠步进电机或电动推杆，固定于立柱，驱动升降平台沿立柱上下移动。</w:t>
      </w:r>
    </w:p>
    <w:p>
      <w:pPr>
        <w:spacing w:before="0" w:after="120" w:line="440" w:lineRule="exact"/>
        <w:ind w:firstLine="480"/>
        <w:jc w:val="both"/>
      </w:pPr>
      <w:r>
        <w:rPr>
          <w:rFonts w:ascii="宋体" w:hAnsi="宋体" w:eastAsia="宋体" w:cs="宋体"/>
          <w:b w:val="0"/>
          <w:sz w:val="24"/>
        </w:rPr>
        <w:t>机械臂1把排空的样品盘放到处于上位的升降平台上并松开夹爪2。平台驱动件随后驱动升降平台下降，样品盘随托板浸入清洗液面以下。清洗持续例如10min。清洗期间机械臂1可以离开清洗装置，去处理另一只样品盘。清洗结束后，平台驱动件驱动升降平台上升，样品盘脱离清洗液面，并停在夹爪2能够夹取的高度。夹爪2夹住样品盘外缘后，把样品盘从升降平台上取走。</w:t>
      </w:r>
    </w:p>
    <w:p>
      <w:pPr>
        <w:spacing w:before="0" w:after="120" w:line="440" w:lineRule="exact"/>
        <w:ind w:firstLine="480"/>
        <w:jc w:val="both"/>
      </w:pPr>
      <w:r>
        <w:rPr>
          <w:rFonts w:ascii="宋体" w:hAnsi="宋体" w:eastAsia="宋体" w:cs="宋体"/>
          <w:b w:val="0"/>
          <w:sz w:val="24"/>
        </w:rPr>
        <w:t>升降平台的上位高于清洗液面，下位使样品盘的盘口也低于清洗液面，以免盘内角落留在液面以上。立柱上可设置上、下两个位置开关，平台驱动件运行到对应位置后停止。</w:t>
      </w:r>
    </w:p>
    <w:p>
      <w:pPr>
        <w:spacing w:before="0" w:after="120" w:line="440" w:lineRule="exact"/>
        <w:ind w:firstLine="480"/>
        <w:jc w:val="both"/>
      </w:pPr>
      <w:r>
        <w:rPr>
          <w:rFonts w:ascii="宋体" w:hAnsi="宋体" w:eastAsia="宋体" w:cs="宋体"/>
          <w:b w:val="0"/>
          <w:sz w:val="24"/>
        </w:rPr>
        <w:t>进一步地，该系统还包括长方形的安装机架25。安装机架25的底角处设有防震支撑垫。清洗装置、称重台8、精矿收集槽9以及烘干室6沿轨道机构14的延伸方向依次集成装配于安装机架25上。</w:t>
      </w:r>
    </w:p>
    <w:p>
      <w:pPr>
        <w:spacing w:before="0" w:after="120" w:line="440" w:lineRule="exact"/>
        <w:ind w:firstLine="480"/>
        <w:jc w:val="both"/>
      </w:pPr>
      <w:r>
        <w:rPr>
          <w:rFonts w:ascii="宋体" w:hAnsi="宋体" w:eastAsia="宋体" w:cs="宋体"/>
          <w:b w:val="0"/>
          <w:sz w:val="24"/>
        </w:rPr>
        <w:t>安装机架25为长方形框架，可采用铝合金型材拼装，放在实验室台面或地面上。清洗装置、称重台8、精矿收集槽9和烘干室6沿轨道机构14的延伸方向依次固定在安装机架25上：从轨道的一端起，先是清洗装置，其后是称重台8，再后是精矿收集槽9，轨道的另一端是烘干室6。轨道机构14安装在安装机架25上，并沿这一方向跨过上述四个部分。机械臂1沿同一条横向导轨依次到达四个部分，完成样品盘在烘干、称重、排料和清洗之间的转移。</w:t>
      </w:r>
    </w:p>
    <w:p>
      <w:pPr>
        <w:spacing w:before="0" w:after="120" w:line="440" w:lineRule="exact"/>
        <w:ind w:firstLine="480"/>
        <w:jc w:val="both"/>
      </w:pPr>
      <w:r>
        <w:rPr>
          <w:rFonts w:ascii="宋体" w:hAnsi="宋体" w:eastAsia="宋体" w:cs="宋体"/>
          <w:b w:val="0"/>
          <w:sz w:val="24"/>
        </w:rPr>
        <w:t>称重台8与精矿收集槽9相邻。称重完成之后，水平移动座经过一段短行程，把样品盘带到精矿收集槽9上方，翻转排料紧接在这一段移送之后完成。</w:t>
      </w:r>
    </w:p>
    <w:p>
      <w:pPr>
        <w:spacing w:before="0" w:after="120" w:line="440" w:lineRule="exact"/>
        <w:ind w:firstLine="480"/>
        <w:jc w:val="both"/>
      </w:pPr>
      <w:r>
        <w:rPr>
          <w:rFonts w:ascii="宋体" w:hAnsi="宋体" w:eastAsia="宋体" w:cs="宋体"/>
          <w:b w:val="0"/>
          <w:sz w:val="24"/>
        </w:rPr>
        <w:t>安装机架25的底角设有防震支撑垫，例如橡胶垫。超声波清洗槽工作时的振动，以及横向驱动机构启停时的振动，经支撑垫衰减后再传到放置面。控制单元在重量数值稳定之后再记录该次质量。</w:t>
      </w:r>
    </w:p>
    <w:p>
      <w:pPr>
        <w:spacing w:before="0" w:after="120" w:line="440" w:lineRule="exact"/>
        <w:ind w:firstLine="480"/>
        <w:jc w:val="both"/>
      </w:pPr>
      <w:r>
        <w:rPr>
          <w:rFonts w:ascii="宋体" w:hAnsi="宋体" w:eastAsia="宋体" w:cs="宋体"/>
          <w:b w:val="0"/>
          <w:sz w:val="24"/>
        </w:rPr>
        <w:t>进一步地，控制单元配置有样品盘闭环流转控制程序。控制单元用于控制机械臂1依序执行以下动作。S1：将烘干室6中完成烘干的样品盘夹取并转移至称重台8进行称重。S2：称重完成后，夹取该样品盘移送至精矿收集槽9上方，并控制夹持翻转机构翻转以排料。S3：排料完成后，将排空的样品盘放置于清洗装置的升降机构11上，并控制清洗装置对该样品盘进行浸没清洗。S4：清洗完成后，控制机械臂1夹取清洗后的样品盘并放回至烘干室6内。</w:t>
      </w:r>
    </w:p>
    <w:p>
      <w:pPr>
        <w:spacing w:before="0" w:after="120" w:line="440" w:lineRule="exact"/>
        <w:ind w:firstLine="480"/>
        <w:jc w:val="both"/>
      </w:pPr>
      <w:r>
        <w:rPr>
          <w:rFonts w:ascii="宋体" w:hAnsi="宋体" w:eastAsia="宋体" w:cs="宋体"/>
          <w:b w:val="0"/>
          <w:sz w:val="24"/>
        </w:rPr>
        <w:t>控制单元保存该闭环流转控制程序，并与清洗装置、烘干室6、称重台8、机械臂1电连接；为实现烘干和盘架转位，控制单元还与加热器7、送风扇12、排风扇13和旋转电机4电连接。程序按样品盘逐只执行S1至S4。多只样品盘同时在架时，程序为每一只样品盘记录所在的列、层和当前步骤。</w:t>
      </w:r>
    </w:p>
    <w:p>
      <w:pPr>
        <w:spacing w:before="0" w:after="120" w:line="440" w:lineRule="exact"/>
        <w:ind w:firstLine="480"/>
        <w:jc w:val="both"/>
      </w:pPr>
      <w:r>
        <w:rPr>
          <w:rFonts w:ascii="宋体" w:hAnsi="宋体" w:eastAsia="宋体" w:cs="宋体"/>
          <w:b w:val="0"/>
          <w:sz w:val="24"/>
        </w:rPr>
        <w:t>在执行S1之前，控制单元可以先控制机械臂1把承载浮选精矿的样品盘放入烘干室6。采用图1所示盘架时，旋转电机4把目标列转到取放口，升降座19升到目标层，夹爪2把样品盘的上端外缘搁到托盘支架环5上。样品盘放入后，加热器7、送风扇12和排风扇13按前述方式运行，该样品盘开始计时。烘干时长例如为30min。烘干时长届满后，控制单元对该样品盘执行S1。</w:t>
      </w:r>
    </w:p>
    <w:p>
      <w:pPr>
        <w:spacing w:before="0" w:after="120" w:line="440" w:lineRule="exact"/>
        <w:ind w:firstLine="480"/>
        <w:jc w:val="both"/>
      </w:pPr>
      <w:r>
        <w:rPr>
          <w:rFonts w:ascii="宋体" w:hAnsi="宋体" w:eastAsia="宋体" w:cs="宋体"/>
          <w:b w:val="0"/>
          <w:sz w:val="24"/>
        </w:rPr>
        <w:t>S1：旋转电机4把该样品盘所在的列转到取放口。水平移动座沿横向导轨行至烘干室6，升降座19升至该层高度，旋转驱动件16调整夹爪2的朝向，夹爪2夹住样品盘露出的夹持部位。夹爪2直接夹取尚处于烘干温度的样品盘。机械臂1经取放口退出，沿横向导轨把样品盘转移到称重台8上方，升降座19下降，使样品盘的盘底落到称重台8的承托面上。夹爪2随后与样品盘脱离接触，样品盘单独支承在承托面上，其重量作用于重量传感器。重量数值稳定后，控制单元记录总质量，并减去已保存的空盘质量，得到精矿净重。</w:t>
      </w:r>
    </w:p>
    <w:p>
      <w:pPr>
        <w:spacing w:before="0" w:after="120" w:line="440" w:lineRule="exact"/>
        <w:ind w:firstLine="480"/>
        <w:jc w:val="both"/>
      </w:pPr>
      <w:r>
        <w:rPr>
          <w:rFonts w:ascii="宋体" w:hAnsi="宋体" w:eastAsia="宋体" w:cs="宋体"/>
          <w:b w:val="0"/>
          <w:sz w:val="24"/>
        </w:rPr>
        <w:t>S2：称重记录完成后，夹爪2重新夹紧该样品盘。自此次夹紧起至排料结束，夹爪2保持对该样品盘的夹持。水平移动座把样品盘移送至精矿收集槽9上方，升降座19把样品盘保持在槽口上方。翻转驱动件17驱动夹爪2绕水平轴翻转至预设角度，例如150°，精矿落入精矿收集槽9。排料后，翻转驱动件17把夹爪2转回水平。向精矿收集槽9的移送和翻转排料都在这一次夹持中完成。</w:t>
      </w:r>
    </w:p>
    <w:p>
      <w:pPr>
        <w:spacing w:before="0" w:after="120" w:line="440" w:lineRule="exact"/>
        <w:ind w:firstLine="480"/>
        <w:jc w:val="both"/>
      </w:pPr>
      <w:r>
        <w:rPr>
          <w:rFonts w:ascii="宋体" w:hAnsi="宋体" w:eastAsia="宋体" w:cs="宋体"/>
          <w:b w:val="0"/>
          <w:sz w:val="24"/>
        </w:rPr>
        <w:t>S3：夹爪2保持夹持，水平移动座行至清洗装置所在区段。旋转驱动件16绕竖直轴转动，把空样品盘摆到清洗槽10正上方。升降座19下降，把样品盘放到已处于上位的升降平台上，夹爪2松开。平台驱动件驱动升降平台沿立柱下降，样品盘浸入清洗液面以下。超声波清洗槽对样品盘进行浸没清洗，清洗时间例如为10min。清洗进行期间，机械臂1可以沿轨道机构14离开，对另一只已经烘干的样品盘执行S1和S2。</w:t>
      </w:r>
    </w:p>
    <w:p>
      <w:pPr>
        <w:spacing w:before="0" w:after="120" w:line="440" w:lineRule="exact"/>
        <w:ind w:firstLine="480"/>
        <w:jc w:val="both"/>
      </w:pPr>
      <w:r>
        <w:rPr>
          <w:rFonts w:ascii="宋体" w:hAnsi="宋体" w:eastAsia="宋体" w:cs="宋体"/>
          <w:b w:val="0"/>
          <w:sz w:val="24"/>
        </w:rPr>
        <w:t>S4：清洗时间届满后，平台驱动件驱动升降平台上升，样品盘脱离清洗液面。机械臂1回到清洗装置，夹爪2夹取该样品盘，旋转驱动件16把样品盘旋回轨道一侧。水平移动座沿横向导轨行至烘干室6，旋转电机4把一个空的盘位转到取放口，升降座19把样品盘放回相应的托盘支架环5或托盘放置孔。样品盘放回后，烘干室6对该空样品盘进行回烘，例如仍按105℃烘15min，以去除清洗留下的水分。回烘结束后，该样品盘处于干燥状态，可以再次承接下一批浮选精矿。至此，这一只样品盘完成“烘干、称重、排料、清洗、回架”的一轮闭环。</w:t>
      </w:r>
    </w:p>
    <w:p>
      <w:pPr>
        <w:spacing w:before="0" w:after="120" w:line="440" w:lineRule="exact"/>
        <w:ind w:firstLine="480"/>
        <w:jc w:val="both"/>
      </w:pPr>
      <w:r>
        <w:rPr>
          <w:rFonts w:ascii="宋体" w:hAnsi="宋体" w:eastAsia="宋体" w:cs="宋体"/>
          <w:b w:val="0"/>
          <w:sz w:val="24"/>
        </w:rPr>
        <w:t>多只样品盘的烘干时间和清洗时间都长于机械臂1的一次移送。程序在一只样品盘烘干或浸没清洗期间，调度机械臂1处理另一只样品盘的夹取、称重或排料。各样品盘的烘干起始时刻和设定时长由程序分别记录，同一批精矿按各自计时届满的顺序进入称重，每只样品盘的烘干时长保持为设定值。</w:t>
      </w:r>
    </w:p>
    <w:p>
      <w:pPr>
        <w:spacing w:before="0" w:after="120" w:line="440" w:lineRule="exact"/>
        <w:ind w:firstLine="480"/>
        <w:jc w:val="both"/>
      </w:pPr>
      <w:r>
        <w:rPr>
          <w:rFonts w:ascii="宋体" w:hAnsi="宋体" w:eastAsia="宋体" w:cs="宋体"/>
          <w:b w:val="0"/>
          <w:sz w:val="24"/>
        </w:rPr>
        <w:t>例如，旋转烘干盘架3设四组支撑竖杆22，每组七层托盘支架环5，共二十八个盘位。旋转电机4的角速度取15°/s。加热器7的两个加热源均设定为105℃，每一个加热源的功率为250W。侧板内侧如覆设铝锡纸，其厚度取3mm。送风扇12和排风扇13均为轴流风扇，风量约0.12m³/s。夹爪2的预设翻转角取150°。承载精矿的样品盘烘干30min，空样品盘超声波浸没清洗10min，清洗后回烘15min。上述层数也可改为每组八层，即三十二个盘位。这些数值只是便于实施的举例，不构成对上述各技术特征的限制。更换样品盘尺寸、精矿含水率或清洗液时，可以相应调整层数、温度、风量、翻转角和各段时间。</w:t>
      </w:r>
    </w:p>
    <w:p>
      <w:pPr>
        <w:spacing w:before="0" w:after="120" w:line="440" w:lineRule="exact"/>
        <w:ind w:firstLine="480"/>
        <w:jc w:val="both"/>
      </w:pPr>
      <w:r>
        <w:rPr>
          <w:rFonts w:ascii="宋体" w:hAnsi="宋体" w:eastAsia="宋体" w:cs="宋体"/>
          <w:b w:val="0"/>
          <w:sz w:val="24"/>
        </w:rPr>
        <w:t>以上仅为本发明的优选实施例，并非因此限制本发明的专利范围。凡是利用本发明说明书及附图内容所作的等效结构或等效流程变换，或直接或间接运用在其他相关的技术领域，均同理包括在本发明的专利保护范围内。</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