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ind w:firstLine="0"/>
        <w:jc w:val="center"/>
      </w:pPr>
      <w:r>
        <w:rPr>
          <w:rFonts w:ascii="黑体" w:hAnsi="黑体" w:eastAsia="黑体" w:cs="黑体"/>
          <w:b/>
          <w:color w:val="000000"/>
          <w:sz w:val="36"/>
        </w:rPr>
        <w:t>权利要求书</w:t>
      </w:r>
    </w:p>
    <w:p>
      <w:pPr>
        <w:ind w:firstLine="420"/>
      </w:pPr>
      <w:r>
        <w:rPr>
          <w:rFonts w:ascii="宋体" w:hAnsi="宋体" w:eastAsia="宋体" w:cs="宋体"/>
          <w:b/>
          <w:color w:val="000000"/>
          <w:sz w:val="24"/>
        </w:rPr>
        <w:t>申请号：</w:t>
      </w:r>
      <w:r>
        <w:rPr>
          <w:rFonts w:ascii="宋体" w:hAnsi="宋体" w:eastAsia="宋体" w:cs="宋体"/>
          <w:b w:val="0"/>
          <w:color w:val="000000"/>
          <w:sz w:val="24"/>
        </w:rPr>
        <w:t xml:space="preserve"> 202210956187.7</w:t>
      </w:r>
    </w:p>
    <w:p>
      <w:pPr>
        <w:ind w:firstLine="420"/>
      </w:pPr>
      <w:r>
        <w:rPr>
          <w:rFonts w:ascii="宋体" w:hAnsi="宋体" w:eastAsia="宋体" w:cs="宋体"/>
          <w:b/>
          <w:color w:val="000000"/>
          <w:sz w:val="24"/>
        </w:rPr>
        <w:t>发明创造名称：</w:t>
      </w:r>
      <w:r>
        <w:rPr>
          <w:rFonts w:ascii="宋体" w:hAnsi="宋体" w:eastAsia="宋体" w:cs="宋体"/>
          <w:b w:val="0"/>
          <w:color w:val="000000"/>
          <w:sz w:val="24"/>
        </w:rPr>
        <w:t xml:space="preserve"> 一种根据用电峰值调整充放电的方法及装置</w:t>
      </w:r>
    </w:p>
    <w:p>
      <w:pPr>
        <w:ind w:firstLine="420"/>
      </w:pPr>
      <w:r>
        <w:rPr>
          <w:rFonts w:ascii="宋体" w:hAnsi="宋体" w:eastAsia="宋体" w:cs="宋体"/>
          <w:b/>
          <w:color w:val="000000"/>
          <w:sz w:val="24"/>
        </w:rPr>
        <w:t>申请人：</w:t>
      </w:r>
      <w:r>
        <w:rPr>
          <w:rFonts w:ascii="宋体" w:hAnsi="宋体" w:eastAsia="宋体" w:cs="宋体"/>
          <w:b w:val="0"/>
          <w:color w:val="000000"/>
          <w:sz w:val="24"/>
        </w:rPr>
        <w:t xml:space="preserve"> 湖南喜宝达信息科技有限公司</w:t>
      </w:r>
    </w:p>
    <w:p>
      <w:pPr>
        <w:ind w:left="420" w:hanging="283"/>
      </w:pPr>
      <w:r>
        <w:rPr>
          <w:rFonts w:ascii="宋体" w:hAnsi="宋体" w:eastAsia="宋体" w:cs="宋体"/>
          <w:b w:val="0"/>
          <w:color w:val="000000"/>
          <w:sz w:val="24"/>
        </w:rPr>
        <w:t>1. 一种根据用电峰值调整充放电的方法，其特征在于，包括以下步骤：</w:t>
      </w:r>
    </w:p>
    <w:p>
      <w:pPr>
        <w:ind w:firstLine="420"/>
      </w:pPr>
      <w:r>
        <w:rPr>
          <w:rFonts w:ascii="宋体" w:hAnsi="宋体" w:eastAsia="宋体" w:cs="宋体"/>
          <w:b w:val="0"/>
          <w:color w:val="000000"/>
          <w:sz w:val="24"/>
        </w:rPr>
        <w:t>（a）电价获取单元获取电网电价，电网电价从低到高分时段包括低谷段、平时段、高峰段；</w:t>
      </w:r>
    </w:p>
    <w:p>
      <w:pPr>
        <w:ind w:firstLine="420"/>
      </w:pPr>
      <w:r>
        <w:rPr>
          <w:rFonts w:ascii="宋体" w:hAnsi="宋体" w:eastAsia="宋体" w:cs="宋体"/>
          <w:b w:val="0"/>
          <w:color w:val="000000"/>
          <w:sz w:val="24"/>
        </w:rPr>
        <w:t>（b）参数获取计算单元根据实时电价和高峰段电价得出差价率，所述差价率＝（高峰段电价－实时电价）/高峰段电价×100%；</w:t>
      </w:r>
    </w:p>
    <w:p>
      <w:pPr>
        <w:ind w:firstLine="420"/>
      </w:pPr>
      <w:r>
        <w:rPr>
          <w:rFonts w:ascii="宋体" w:hAnsi="宋体" w:eastAsia="宋体" w:cs="宋体"/>
          <w:b w:val="0"/>
          <w:color w:val="000000"/>
          <w:sz w:val="24"/>
        </w:rPr>
        <w:t>（c）参数获取计算单元根据逆变器转换效率和电瓶转化率得出电力的耗损率，所述耗损率＝逆变器转换效率×电瓶转化率；</w:t>
      </w:r>
    </w:p>
    <w:p>
      <w:pPr>
        <w:ind w:firstLine="420"/>
      </w:pPr>
      <w:r>
        <w:rPr>
          <w:rFonts w:ascii="宋体" w:hAnsi="宋体" w:eastAsia="宋体" w:cs="宋体"/>
          <w:b w:val="0"/>
          <w:color w:val="000000"/>
          <w:sz w:val="24"/>
        </w:rPr>
        <w:t>（d）参数获取计算单元将差价率和耗损率进行对比，当差价率大于耗损率时控制器控制逆变器对电瓶充电，当差价率小于耗损率时控制器控制逆变器停止对电瓶充电；</w:t>
      </w:r>
    </w:p>
    <w:p>
      <w:pPr>
        <w:ind w:firstLine="420"/>
      </w:pPr>
      <w:r>
        <w:rPr>
          <w:rFonts w:ascii="宋体" w:hAnsi="宋体" w:eastAsia="宋体" w:cs="宋体"/>
          <w:b w:val="0"/>
          <w:color w:val="000000"/>
          <w:sz w:val="24"/>
        </w:rPr>
        <w:t>（e）电瓶通过逆变器对用电设备供电；</w:t>
      </w:r>
    </w:p>
    <w:p>
      <w:pPr>
        <w:ind w:firstLine="420"/>
      </w:pPr>
      <w:r>
        <w:rPr>
          <w:rFonts w:ascii="宋体" w:hAnsi="宋体" w:eastAsia="宋体" w:cs="宋体"/>
          <w:b w:val="0"/>
          <w:color w:val="000000"/>
          <w:sz w:val="24"/>
        </w:rPr>
        <w:t>（f）在低谷段充电时，差价率仍小于耗损率时，警报器发出警报，所述警报包括提醒逆变器故障、提醒电瓶故障。</w:t>
      </w:r>
    </w:p>
    <w:p>
      <w:pPr>
        <w:ind w:left="420" w:hanging="283"/>
      </w:pPr>
      <w:r>
        <w:rPr>
          <w:rFonts w:ascii="宋体" w:hAnsi="宋体" w:eastAsia="宋体" w:cs="宋体"/>
          <w:b w:val="0"/>
          <w:color w:val="000000"/>
          <w:sz w:val="24"/>
        </w:rPr>
        <w:t>2. 根据权利要求1所述的根据用电峰值调整充放电的方法，其特征在于：在低谷段时充电；在高峰段时停止充电。</w:t>
      </w:r>
    </w:p>
    <w:p>
      <w:pPr>
        <w:ind w:left="420" w:hanging="283"/>
      </w:pPr>
      <w:r>
        <w:rPr>
          <w:rFonts w:ascii="宋体" w:hAnsi="宋体" w:eastAsia="宋体" w:cs="宋体"/>
          <w:b w:val="0"/>
          <w:color w:val="000000"/>
          <w:sz w:val="24"/>
        </w:rPr>
        <w:t>3. 根据权利要求1所述的根据用电峰值调整充放电的方法，其特征在于：当电瓶电量高于第一预设值时，控制器控制逆变器停止对电瓶充电，并控制逆变器向用电设备供电；当电瓶电量低于第二预设值时，控制器控制逆变器停止向用电设备供电，并控制逆变器对电瓶充电。</w:t>
      </w:r>
    </w:p>
    <w:p>
      <w:pPr>
        <w:ind w:left="420" w:hanging="283"/>
      </w:pPr>
      <w:r>
        <w:rPr>
          <w:rFonts w:ascii="宋体" w:hAnsi="宋体" w:eastAsia="宋体" w:cs="宋体"/>
          <w:b w:val="0"/>
          <w:color w:val="000000"/>
          <w:sz w:val="24"/>
        </w:rPr>
        <w:t>4. 根据权利要求1所述的根据用电峰值调整充放电的方法，其特征在于：在低谷段时，并在参数获取计算单元获取电瓶的功率为最佳功率时才进行充电。</w:t>
      </w:r>
    </w:p>
    <w:p>
      <w:pPr>
        <w:ind w:left="420" w:hanging="283"/>
      </w:pPr>
      <w:r>
        <w:rPr>
          <w:rFonts w:ascii="宋体" w:hAnsi="宋体" w:eastAsia="宋体" w:cs="宋体"/>
          <w:b w:val="0"/>
          <w:color w:val="000000"/>
          <w:sz w:val="24"/>
        </w:rPr>
        <w:t>5. 根据权利要求1所述的根据用电峰值调整充放电的方法，其特征在于：电网电价还包括按用电量阶梯计费，电费结算日前一天的周期总电量位于最高档时，停止充电。</w:t>
      </w:r>
    </w:p>
    <w:p>
      <w:pPr>
        <w:ind w:left="420" w:hanging="283"/>
      </w:pPr>
      <w:r>
        <w:rPr>
          <w:rFonts w:ascii="宋体" w:hAnsi="宋体" w:eastAsia="宋体" w:cs="宋体"/>
          <w:b w:val="0"/>
          <w:color w:val="000000"/>
          <w:sz w:val="24"/>
        </w:rPr>
        <w:t>6. 根据权利要求1所述的根据用电峰值调整充放电的方法，其特征在于：控制器提供用户自定义充放电模式，根据用户需求进行充放电控制，包括对充放电时间段的自定义。</w:t>
      </w:r>
    </w:p>
    <w:p>
      <w:pPr>
        <w:ind w:left="420" w:hanging="283"/>
      </w:pPr>
      <w:r>
        <w:rPr>
          <w:rFonts w:ascii="宋体" w:hAnsi="宋体" w:eastAsia="宋体" w:cs="宋体"/>
          <w:b w:val="0"/>
          <w:color w:val="000000"/>
          <w:sz w:val="24"/>
        </w:rPr>
        <w:t>7. 一种根据用电峰值调整充放电的装置，包括相互电连接的控制器、逆变器、电瓶，控制器内设有电价获取单元、参数获取计算单元、警报器，其特征在于：还包括权利要求1至6任一项所述的根据用电峰值调整充放电的方法。</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color w:val="000000"/>
        <w:sz w:val="18"/>
      </w:rPr>
      <w:t>申请号：202210956187.7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cs="宋体"/>
        <w:b w:val="0"/>
        <w:color w:val="000000"/>
        <w:sz w:val="18"/>
      </w:rPr>
      <w:t>权利要求书替换页　申请号202210956187.7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