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02-【PRD】产品需求文档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星链 AI Lex — 产品需求文档（PRD）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层级 2 | 产品需求文档 核心问题：要做什么 — 把战略具体化为功能和优先级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一、文档信息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二、产品功能全景图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         星链 AI Lex                            │</w:t>
              <w:br/>
              <w:t>├────────────────┬──────────────────┬──────────────────────────────┤</w:t>
              <w:br/>
              <w:t>│    PART A      │     PART B       │          PART C              │</w:t>
              <w:br/>
              <w:t>│   设计期        │    开发期         │      上线合规模板中心         │</w:t>
              <w:br/>
              <w:t>│   风险识别      │    合规评审       │                              │</w:t>
              <w:br/>
              <w:t>├────────────────┼──────────────────┼──────────────────────────────┤</w:t>
              <w:br/>
              <w:t>│ · 产品概念输入  │ · 中国版评审      │ · 前台法律文本生成             │</w:t>
              <w:br/>
              <w:t>│ · 引导式提问    │ · Agentic AI评审  │ · 监管备案模板生成             │</w:t>
              <w:br/>
              <w:t>│ · 四维风险扫描  │ · 评审单生成      │ · Agentic AI操作协议          │</w:t>
              <w:br/>
              <w:t>│ · 可溯源风险输出 │ · 整改清单        │ · 内部治理模板生成             │</w:t>
              <w:br/>
              <w:t>│ · 风险简报生成  │ · 升级审批建议    │ · 动态模板引擎                │</w:t>
              <w:br/>
              <w:t>│ · 设计建议输出  │                  │ · 合规文档打包                │</w:t>
              <w:br/>
              <w:t>│ · 材料清单      │                  │ · 合规日历                   │</w:t>
              <w:br/>
              <w:t>├────────────────┴──────────────────┴──────────────────────────────┤</w:t>
              <w:br/>
              <w:t>│                         公共能力层                                 │</w:t>
              <w:br/>
              <w:t>├──────────────┬──────────────┬──────────────┬─────────────────────┤</w:t>
              <w:br/>
              <w:t>│ · 法规规则库  │ · 行业场景库  │ · 文档模板引擎 │ · 三级记忆分层       │</w:t>
              <w:br/>
              <w:t>│ · 问卷/评分   │ · 留痕/证据库 │ · AuditLog    │ · Organization层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└──────────────┴──────────────┴──────────────┴─────────────────────┘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三、功能需求详述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F1：用户系统与工作空间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94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功能点：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F2：PART A — 设计期风险识别</w:t>
      </w:r>
      <w:bookmarkEnd w:id="5"/>
    </w:p>
    <w:p>
      <w:pPr>
        <w:spacing w:before="120" w:after="120" w:line="288" w:lineRule="auto"/>
        <w:ind w:left="0"/>
      </w:pPr>
      <w:r>
        <w:object>
          <v:shape id="_x0000_i1028" style="width:414pt;height:10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功能点：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风险等级判定规则：</w:t>
      </w:r>
    </w:p>
    <w:p>
      <w:pPr>
        <w:spacing w:before="120" w:after="120" w:line="288" w:lineRule="auto"/>
        <w:ind w:left="0"/>
      </w:pPr>
      <w:r>
        <w:object>
          <v:shape id="_x0000_i1030" style="width:414pt;height:160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输入表单字段设计：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F3：PART B — 开发期合规评审</w:t>
      </w:r>
      <w:bookmarkEnd w:id="6"/>
    </w:p>
    <w:p>
      <w:pPr>
        <w:spacing w:before="120" w:after="120" w:line="288" w:lineRule="auto"/>
        <w:ind w:left="0"/>
      </w:pPr>
      <w:r>
        <w:object>
          <v:shape id="_x0000_i1032" style="width:414pt;height:120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F3.1 B1 — 中国版合规评审（P0）</w:t>
      </w:r>
      <w:bookmarkEnd w:id="7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评审结论判定规则：</w:t>
      </w:r>
    </w:p>
    <w:p>
      <w:pPr>
        <w:spacing w:before="120" w:after="120" w:line="288" w:lineRule="auto"/>
        <w:ind w:left="0"/>
      </w:pPr>
      <w:r>
        <w:object>
          <v:shape id="_x0000_i1034" style="width:414pt;height:155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F3.2 B2 — 欧盟版合规评审（P1，V1.5）</w:t>
      </w:r>
      <w:bookmarkEnd w:id="8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5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F3.3 PART B 交互设计</w:t>
      </w:r>
      <w:bookmarkEnd w:id="9"/>
    </w:p>
    <w:p>
      <w:pPr>
        <w:spacing w:before="120" w:after="120" w:line="288" w:lineRule="auto"/>
        <w:ind w:left="0"/>
      </w:pPr>
      <w:r>
        <w:object>
          <v:shape id="_x0000_i1036" style="width:414pt;height:177pt;mso-width-percent:0;mso-height-percent:0;mso-width-percent:0;mso-height-percent:0" type="#_x0000_t75" o:ole="">
            <v:imagedata r:id="rId27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F3.4 Agentic AI 专项评审维度（P0，Demo 重点展示）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 AI 从"建议者"变成"执行者"——可以写文件、删文件、部署服务、操作数据库——合规框架必须从"工具提供者"升级为"自动化系统提供者"。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29" o:title=""/>
          </v:shape>
          <o:OLEObject DrawAspect="Icon" ObjectID="_1718471231" ProgID="Excel.Sheet.12" ShapeID="_x0000_i1037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F4：PART C — 上线合规模板中心</w:t>
      </w:r>
      <w:bookmarkEnd w:id="11"/>
    </w:p>
    <w:p>
      <w:pPr>
        <w:spacing w:before="120" w:after="120" w:line="288" w:lineRule="auto"/>
        <w:ind w:left="0"/>
      </w:pPr>
      <w:r>
        <w:object>
          <v:shape id="_x0000_i1038" style="width:414pt;height:120pt;mso-width-percent:0;mso-height-percent:0;mso-width-percent:0;mso-height-percent:0" type="#_x0000_t75" o:ole="">
            <v:imagedata r:id="rId31" o:title=""/>
          </v:shape>
          <o:OLEObject DrawAspect="Icon" ObjectID="_1718471232" ProgID="Excel.Sheet.12" ShapeID="_x0000_i1038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F4.1 C1 — 前台法律文本模板（P0）</w:t>
      </w:r>
      <w:bookmarkEnd w:id="12"/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33" o:title=""/>
          </v:shape>
          <o:OLEObject DrawAspect="Icon" ObjectID="_1718471233" ProgID="Excel.Sheet.12" ShapeID="_x0000_i1039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F4.2 C2 — 监管/备案申报模板（P0）</w:t>
      </w:r>
      <w:bookmarkEnd w:id="13"/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35" o:title=""/>
          </v:shape>
          <o:OLEObject DrawAspect="Icon" ObjectID="_1718471234" ProgID="Excel.Sheet.12" ShapeID="_x0000_i1040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F4.3 C3 — 内部治理与留档模板（P1）</w:t>
      </w:r>
      <w:bookmarkEnd w:id="14"/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37" o:title=""/>
          </v:shape>
          <o:OLEObject DrawAspect="Icon" ObjectID="_1718471235" ProgID="Excel.Sheet.12" ShapeID="_x0000_i1041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F4.4 动态生成引擎（P0）</w:t>
      </w:r>
      <w:bookmarkEnd w:id="15"/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39" o:title=""/>
          </v:shape>
          <o:OLEObject DrawAspect="Icon" ObjectID="_1718471236" ProgID="Excel.Sheet.12" ShapeID="_x0000_i1042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F7：合规日历</w:t>
      </w:r>
      <w:bookmarkEnd w:id="16"/>
    </w:p>
    <w:p>
      <w:pPr>
        <w:spacing w:before="120" w:after="120" w:line="288" w:lineRule="auto"/>
        <w:ind w:left="0"/>
      </w:pPr>
      <w:r>
        <w:object>
          <v:shape id="_x0000_i1043" style="width:414pt;height:144pt;mso-width-percent:0;mso-height-percent:0;mso-width-percent:0;mso-height-percent:0" type="#_x0000_t75" o:ole="">
            <v:imagedata r:id="rId41" o:title=""/>
          </v:shape>
          <o:OLEObject DrawAspect="Icon" ObjectID="_1718471237" ProgID="Excel.Sheet.12" ShapeID="_x0000_i1043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功能点：</w:t>
      </w:r>
    </w:p>
    <w:p>
      <w:pPr>
        <w:spacing w:before="120" w:after="120" w:line="288" w:lineRule="auto"/>
        <w:ind w:left="0"/>
      </w:pPr>
      <w:r>
        <w:object>
          <v:shape id="_x0000_i1044" style="width:414pt;height:197pt;mso-width-percent:0;mso-height-percent:0;mso-width-percent:0;mso-height-percent:0" type="#_x0000_t75" o:ole="">
            <v:imagedata r:id="rId43" o:title=""/>
          </v:shape>
          <o:OLEObject DrawAspect="Icon" ObjectID="_1718471238" ProgID="Excel.Sheet.12" ShapeID="_x0000_i1044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核心价值：把 Lex 从"事后用"变成"全程陪伴"——开发者不是在上线前才想起合规，而是从 Day 1 就能看到一条清晰的合规时间线，让合规与开发并行。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F5：报告中心</w:t>
      </w:r>
      <w:bookmarkEnd w:id="17"/>
    </w:p>
    <w:p>
      <w:pPr>
        <w:spacing w:before="120" w:after="120" w:line="288" w:lineRule="auto"/>
        <w:ind w:left="0"/>
      </w:pPr>
      <w:r>
        <w:object>
          <v:shape id="_x0000_i1045" style="width:414pt;height:94pt;mso-width-percent:0;mso-height-percent:0;mso-width-percent:0;mso-height-percent:0" type="#_x0000_t75" o:ole="">
            <v:imagedata r:id="rId45" o:title=""/>
          </v:shape>
          <o:OLEObject DrawAspect="Icon" ObjectID="_1718471239" ProgID="Excel.Sheet.12" ShapeID="_x0000_i1045" Type="Embed" r:id="rId4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46" style="width:414pt;height:155pt;mso-width-percent:0;mso-height-percent:0;mso-width-percent:0;mso-height-percent:0" type="#_x0000_t75" o:ole="">
            <v:imagedata r:id="rId47" o:title=""/>
          </v:shape>
          <o:OLEObject DrawAspect="Icon" ObjectID="_1718471240" ProgID="Excel.Sheet.12" ShapeID="_x0000_i1046" Type="Embed" r:id="rId4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F6：管理后台（园区版）</w:t>
      </w:r>
      <w:bookmarkEnd w:id="18"/>
    </w:p>
    <w:p>
      <w:pPr>
        <w:spacing w:before="120" w:after="120" w:line="288" w:lineRule="auto"/>
        <w:ind w:left="0"/>
      </w:pPr>
      <w:r>
        <w:object>
          <v:shape id="_x0000_i1047" style="width:414pt;height:37pt;mso-width-percent:0;mso-height-percent:0;mso-width-percent:0;mso-height-percent:0" type="#_x0000_t75" o:ole="">
            <v:imagedata r:id="rId49" o:title=""/>
          </v:shape>
          <o:OLEObject DrawAspect="Icon" ObjectID="_1718471241" ProgID="Excel.Sheet.12" ShapeID="_x0000_i1047" Type="Embed" r:id="rId4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48" style="width:414pt;height:171pt;mso-width-percent:0;mso-height-percent:0;mso-width-percent:0;mso-height-percent:0" type="#_x0000_t75" o:ole="">
            <v:imagedata r:id="rId51" o:title=""/>
          </v:shape>
          <o:OLEObject DrawAspect="Icon" ObjectID="_1718471242" ProgID="Excel.Sheet.12" ShapeID="_x0000_i1048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四、用户流程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主流程：从评估到上线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快速路径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已了解风险的开发者可直接进入 PART B 或 PART C，不强制依次走完 A→B→C。系统会给出"建议先完成 A/B"的提示，但不阻断。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五、非功能需求</w:t>
      </w:r>
      <w:bookmarkEnd w:id="22"/>
    </w:p>
    <w:p>
      <w:pPr>
        <w:spacing w:before="120" w:after="120" w:line="288" w:lineRule="auto"/>
        <w:ind w:left="0"/>
      </w:pPr>
      <w:r>
        <w:object>
          <v:shape id="_x0000_i1049" style="width:414pt;height:197pt;mso-width-percent:0;mso-height-percent:0;mso-width-percent:0;mso-height-percent:0" type="#_x0000_t75" o:ole="">
            <v:imagedata r:id="rId53" o:title=""/>
          </v:shape>
          <o:OLEObject DrawAspect="Icon" ObjectID="_1718471243" ProgID="Excel.Sheet.12" ShapeID="_x0000_i1049" Type="Embed" r:id="rId5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六、功能优先级汇总</w:t>
      </w:r>
      <w:bookmarkEnd w:id="23"/>
    </w:p>
    <w:p>
      <w:pPr>
        <w:spacing w:before="120" w:after="120" w:line="288" w:lineRule="auto"/>
        <w:ind w:left="0"/>
      </w:pPr>
      <w:r>
        <w:object>
          <v:shape id="_x0000_i1050" style="width:414pt;height:197pt;mso-width-percent:0;mso-height-percent:0;mso-width-percent:0;mso-height-percent:0" type="#_x0000_t75" o:ole="">
            <v:imagedata r:id="rId55" o:title=""/>
          </v:shape>
          <o:OLEObject DrawAspect="Icon" ObjectID="_1718471244" ProgID="Excel.Sheet.12" ShapeID="_x0000_i1050" Type="Embed" r:id="rId5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七、Demo-MVP 优先级 — 比赛展示专用裁剪</w:t>
      </w:r>
      <w:bookmarkEnd w:id="2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比赛 Demo 目标：在 5 分钟内展示核心价值闭环，不需要完整产品功能。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Demo 范围：只做一条杀手级流程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免登录进入工作台</w:t>
              <w:br/>
              <w:t xml:space="preserve">    │</w:t>
              <w:br/>
              <w:t xml:space="preserve">    ▼</w:t>
              <w:br/>
              <w:t>自然语言描述产品（或填写表单）</w:t>
              <w:br/>
              <w:t xml:space="preserve">    │</w:t>
              <w:br/>
              <w:t xml:space="preserve">    ▼</w:t>
              <w:br/>
              <w:t>AI 智能解析 → 30 秒风险简报（四维雷达图 + 风险等级 + 法规引用）</w:t>
              <w:br/>
              <w:t xml:space="preserve">    │</w:t>
              <w:br/>
              <w:t xml:space="preserve">    ▼</w:t>
              <w:br/>
              <w:t>一键生成合规文档包</w:t>
              <w:br/>
              <w:t xml:space="preserve">    │</w:t>
              <w:br/>
              <w:t xml:space="preserve">    ▼</w:t>
              <w:br/>
            </w:r>
            <w:r>
              <w:rPr>
                <w:rFonts w:eastAsia="Consolas" w:ascii="Consolas" w:cs="Consolas" w:hAnsi="Consolas"/>
                <w:sz w:val="22"/>
              </w:rPr>
              <w:t>在线预览 + ZIP 下载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Demo 功能范围表</w:t>
      </w:r>
      <w:bookmarkEnd w:id="26"/>
    </w:p>
    <w:p>
      <w:pPr>
        <w:spacing w:before="120" w:after="120" w:line="288" w:lineRule="auto"/>
        <w:ind w:left="0"/>
      </w:pPr>
      <w:r>
        <w:object>
          <v:shape id="_x0000_i1051" style="width:414pt;height:197pt;mso-width-percent:0;mso-height-percent:0;mso-width-percent:0;mso-height-percent:0" type="#_x0000_t75" o:ole="">
            <v:imagedata r:id="rId57" o:title=""/>
          </v:shape>
          <o:OLEObject DrawAspect="Icon" ObjectID="_1718471245" ProgID="Excel.Sheet.12" ShapeID="_x0000_i1051" Type="Embed" r:id="rId5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7.3 Demo 技术简化策略</w:t>
      </w:r>
      <w:bookmarkEnd w:id="27"/>
    </w:p>
    <w:p>
      <w:pPr>
        <w:spacing w:before="120" w:after="120" w:line="288" w:lineRule="auto"/>
        <w:ind w:left="0"/>
      </w:pPr>
      <w:r>
        <w:object>
          <v:shape id="_x0000_i1052" style="width:414pt;height:187pt;mso-width-percent:0;mso-height-percent:0;mso-width-percent:0;mso-height-percent:0" type="#_x0000_t75" o:ole="">
            <v:imagedata r:id="rId59" o:title=""/>
          </v:shape>
          <o:OLEObject DrawAspect="Icon" ObjectID="_1718471246" ProgID="Excel.Sheet.12" ShapeID="_x0000_i1052" Type="Embed" r:id="rId5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7.4 Demo 专属用户故事</w:t>
      </w:r>
      <w:bookmarkEnd w:id="28"/>
    </w:p>
    <w:p>
      <w:pPr>
        <w:spacing w:before="120" w:after="120" w:line="288" w:lineRule="auto"/>
        <w:ind w:left="0"/>
      </w:pPr>
      <w:r>
        <w:object>
          <v:shape id="_x0000_i1053" style="width:414pt;height:197pt;mso-width-percent:0;mso-height-percent:0;mso-width-percent:0;mso-height-percent:0" type="#_x0000_t75" o:ole="">
            <v:imagedata r:id="rId61" o:title=""/>
          </v:shape>
          <o:OLEObject DrawAspect="Icon" ObjectID="_1718471247" ProgID="Excel.Sheet.12" ShapeID="_x0000_i1053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本文档基于 </w:t>
      </w:r>
      <w:r>
        <w:rPr>
          <w:rFonts w:eastAsia="Consolas" w:ascii="Consolas" w:cs="Consolas" w:hAnsi="Consolas"/>
          <w:i w:val="true"/>
          <w:sz w:val="22"/>
          <w:shd w:fill="EFF0F1"/>
        </w:rPr>
        <w:t>opc_ai_compliance_product_framework.md</w:t>
      </w:r>
      <w:r>
        <w:rPr>
          <w:rFonts w:eastAsia="等线" w:ascii="Arial" w:cs="Arial" w:hAnsi="Arial"/>
          <w:i w:val="true"/>
          <w:sz w:val="22"/>
        </w:rPr>
        <w:t xml:space="preserve"> 生成，属于产品文档层级 2/5。</w:t>
      </w:r>
    </w:p>
    <w:sectPr>
      <w:footerReference w:type="default" r:id="rId3"/>
      <w:headerReference w:type="default" r:id="rId6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2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3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4.xlsx" Type="http://schemas.openxmlformats.org/officeDocument/2006/relationships/package"/><Relationship Id="rId31" Target="media/image14.png" Type="http://schemas.openxmlformats.org/officeDocument/2006/relationships/image"/><Relationship Id="rId32" Target="embeddings/Microsoft_Excel_Worksheet15.xlsx" Type="http://schemas.openxmlformats.org/officeDocument/2006/relationships/package"/><Relationship Id="rId33" Target="media/image15.png" Type="http://schemas.openxmlformats.org/officeDocument/2006/relationships/image"/><Relationship Id="rId34" Target="embeddings/Microsoft_Excel_Worksheet16.xlsx" Type="http://schemas.openxmlformats.org/officeDocument/2006/relationships/package"/><Relationship Id="rId35" Target="media/image16.png" Type="http://schemas.openxmlformats.org/officeDocument/2006/relationships/image"/><Relationship Id="rId36" Target="embeddings/Microsoft_Excel_Worksheet17.xlsx" Type="http://schemas.openxmlformats.org/officeDocument/2006/relationships/package"/><Relationship Id="rId37" Target="media/image17.png" Type="http://schemas.openxmlformats.org/officeDocument/2006/relationships/image"/><Relationship Id="rId38" Target="embeddings/Microsoft_Excel_Worksheet18.xlsx" Type="http://schemas.openxmlformats.org/officeDocument/2006/relationships/package"/><Relationship Id="rId39" Target="media/image18.png" Type="http://schemas.openxmlformats.org/officeDocument/2006/relationships/image"/><Relationship Id="rId4" Target="embeddings/Microsoft_Excel_Worksheet1.xlsx" Type="http://schemas.openxmlformats.org/officeDocument/2006/relationships/package"/><Relationship Id="rId40" Target="embeddings/Microsoft_Excel_Worksheet19.xlsx" Type="http://schemas.openxmlformats.org/officeDocument/2006/relationships/package"/><Relationship Id="rId41" Target="media/image19.png" Type="http://schemas.openxmlformats.org/officeDocument/2006/relationships/image"/><Relationship Id="rId42" Target="embeddings/Microsoft_Excel_Worksheet20.xlsx" Type="http://schemas.openxmlformats.org/officeDocument/2006/relationships/package"/><Relationship Id="rId43" Target="media/image20.png" Type="http://schemas.openxmlformats.org/officeDocument/2006/relationships/image"/><Relationship Id="rId44" Target="embeddings/Microsoft_Excel_Worksheet21.xlsx" Type="http://schemas.openxmlformats.org/officeDocument/2006/relationships/package"/><Relationship Id="rId45" Target="media/image21.png" Type="http://schemas.openxmlformats.org/officeDocument/2006/relationships/image"/><Relationship Id="rId46" Target="embeddings/Microsoft_Excel_Worksheet22.xlsx" Type="http://schemas.openxmlformats.org/officeDocument/2006/relationships/package"/><Relationship Id="rId47" Target="media/image22.png" Type="http://schemas.openxmlformats.org/officeDocument/2006/relationships/image"/><Relationship Id="rId48" Target="embeddings/Microsoft_Excel_Worksheet23.xlsx" Type="http://schemas.openxmlformats.org/officeDocument/2006/relationships/package"/><Relationship Id="rId49" Target="media/image23.png" Type="http://schemas.openxmlformats.org/officeDocument/2006/relationships/image"/><Relationship Id="rId5" Target="media/image1.png" Type="http://schemas.openxmlformats.org/officeDocument/2006/relationships/image"/><Relationship Id="rId50" Target="embeddings/Microsoft_Excel_Worksheet24.xlsx" Type="http://schemas.openxmlformats.org/officeDocument/2006/relationships/package"/><Relationship Id="rId51" Target="media/image24.png" Type="http://schemas.openxmlformats.org/officeDocument/2006/relationships/image"/><Relationship Id="rId52" Target="embeddings/Microsoft_Excel_Worksheet25.xlsx" Type="http://schemas.openxmlformats.org/officeDocument/2006/relationships/package"/><Relationship Id="rId53" Target="media/image25.png" Type="http://schemas.openxmlformats.org/officeDocument/2006/relationships/image"/><Relationship Id="rId54" Target="embeddings/Microsoft_Excel_Worksheet26.xlsx" Type="http://schemas.openxmlformats.org/officeDocument/2006/relationships/package"/><Relationship Id="rId55" Target="media/image26.png" Type="http://schemas.openxmlformats.org/officeDocument/2006/relationships/image"/><Relationship Id="rId56" Target="embeddings/Microsoft_Excel_Worksheet27.xlsx" Type="http://schemas.openxmlformats.org/officeDocument/2006/relationships/package"/><Relationship Id="rId57" Target="media/image27.png" Type="http://schemas.openxmlformats.org/officeDocument/2006/relationships/image"/><Relationship Id="rId58" Target="embeddings/Microsoft_Excel_Worksheet28.xlsx" Type="http://schemas.openxmlformats.org/officeDocument/2006/relationships/package"/><Relationship Id="rId59" Target="media/image28.png" Type="http://schemas.openxmlformats.org/officeDocument/2006/relationships/image"/><Relationship Id="rId6" Target="embeddings/Microsoft_Excel_Worksheet2.xlsx" Type="http://schemas.openxmlformats.org/officeDocument/2006/relationships/package"/><Relationship Id="rId60" Target="embeddings/Microsoft_Excel_Worksheet29.xlsx" Type="http://schemas.openxmlformats.org/officeDocument/2006/relationships/package"/><Relationship Id="rId61" Target="media/image29.png" Type="http://schemas.openxmlformats.org/officeDocument/2006/relationships/image"/><Relationship Id="rId62" Target="header1.xml" Type="http://schemas.openxmlformats.org/officeDocument/2006/relationships/header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2026-06-02T13:17:27Z</dcterms:created>
  <dc:creator>Apache POI</dc:creator>
</cp:coreProperties>
</file>